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32" w:rsidRDefault="007B5532">
      <w:pPr>
        <w:pStyle w:val="Szvegtrzs"/>
        <w:spacing w:before="52"/>
        <w:ind w:left="100"/>
      </w:pPr>
      <w:r>
        <w:t xml:space="preserve">2. </w:t>
      </w:r>
      <w:proofErr w:type="spellStart"/>
      <w:proofErr w:type="gramStart"/>
      <w:r>
        <w:t>mell</w:t>
      </w:r>
      <w:bookmarkStart w:id="0" w:name="_GoBack"/>
      <w:bookmarkEnd w:id="0"/>
      <w:r>
        <w:t>éklet</w:t>
      </w:r>
      <w:proofErr w:type="spellEnd"/>
      <w:proofErr w:type="gramEnd"/>
      <w:r>
        <w:t xml:space="preserve"> a 8/2017. </w:t>
      </w:r>
      <w:proofErr w:type="gramStart"/>
      <w:r>
        <w:t>(III. 28.)</w:t>
      </w:r>
      <w:proofErr w:type="gramEnd"/>
      <w:r>
        <w:t xml:space="preserve"> XI.ÖK </w:t>
      </w:r>
      <w:proofErr w:type="spellStart"/>
      <w:r>
        <w:t>rendelethez</w:t>
      </w:r>
      <w:proofErr w:type="spellEnd"/>
    </w:p>
    <w:p w:rsidR="007B5532" w:rsidRDefault="007B5532">
      <w:pPr>
        <w:pStyle w:val="Szvegtrzs"/>
        <w:ind w:left="100"/>
      </w:pPr>
      <w:proofErr w:type="spellStart"/>
      <w:r>
        <w:t>Építési</w:t>
      </w:r>
      <w:proofErr w:type="spellEnd"/>
      <w:r>
        <w:t xml:space="preserve"> </w:t>
      </w:r>
      <w:proofErr w:type="spellStart"/>
      <w:r>
        <w:t>övezetek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övezetek</w:t>
      </w:r>
      <w:proofErr w:type="spellEnd"/>
      <w:r>
        <w:t xml:space="preserve"> </w:t>
      </w:r>
      <w:proofErr w:type="spellStart"/>
      <w:r>
        <w:t>szabályozási</w:t>
      </w:r>
      <w:proofErr w:type="spellEnd"/>
      <w:r>
        <w:t xml:space="preserve"> </w:t>
      </w:r>
      <w:proofErr w:type="spellStart"/>
      <w:r>
        <w:t>határértékeinek</w:t>
      </w:r>
      <w:proofErr w:type="spellEnd"/>
      <w:r>
        <w:t xml:space="preserve"> </w:t>
      </w:r>
      <w:proofErr w:type="spellStart"/>
      <w:r>
        <w:t>összefoglaló</w:t>
      </w:r>
      <w:proofErr w:type="spellEnd"/>
      <w:r>
        <w:t xml:space="preserve"> </w:t>
      </w:r>
      <w:proofErr w:type="spellStart"/>
      <w:r>
        <w:t>táblázata</w:t>
      </w:r>
      <w:proofErr w:type="spellEnd"/>
    </w:p>
    <w:p w:rsidR="007B5532" w:rsidRDefault="007B5532">
      <w:pPr>
        <w:pStyle w:val="Szvegtrzs"/>
        <w:rPr>
          <w:sz w:val="20"/>
        </w:rPr>
      </w:pPr>
    </w:p>
    <w:p w:rsidR="007B5532" w:rsidRDefault="007B5532">
      <w:pPr>
        <w:pStyle w:val="Szvegtrzs"/>
        <w:spacing w:after="1"/>
        <w:rPr>
          <w:sz w:val="28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550"/>
        <w:gridCol w:w="1928"/>
        <w:gridCol w:w="1226"/>
        <w:gridCol w:w="1334"/>
        <w:gridCol w:w="1294"/>
        <w:gridCol w:w="1061"/>
        <w:gridCol w:w="1243"/>
        <w:gridCol w:w="1335"/>
        <w:gridCol w:w="1363"/>
        <w:gridCol w:w="1329"/>
      </w:tblGrid>
      <w:tr w:rsidR="007B5532">
        <w:trPr>
          <w:trHeight w:hRule="exact" w:val="1022"/>
        </w:trPr>
        <w:tc>
          <w:tcPr>
            <w:tcW w:w="1697" w:type="dxa"/>
            <w:vMerge w:val="restart"/>
          </w:tcPr>
          <w:p w:rsidR="007B5532" w:rsidRDefault="007B5532">
            <w:pPr>
              <w:pStyle w:val="TableParagraph"/>
              <w:spacing w:line="242" w:lineRule="auto"/>
              <w:ind w:right="324"/>
            </w:pPr>
            <w:proofErr w:type="spellStart"/>
            <w:r>
              <w:t>Építési</w:t>
            </w:r>
            <w:proofErr w:type="spellEnd"/>
            <w:r>
              <w:t xml:space="preserve"> </w:t>
            </w:r>
            <w:proofErr w:type="spellStart"/>
            <w:r>
              <w:t>övezet</w:t>
            </w:r>
            <w:proofErr w:type="spellEnd"/>
            <w:r>
              <w:t xml:space="preserve"> </w:t>
            </w:r>
            <w:proofErr w:type="spellStart"/>
            <w:r>
              <w:t>jele</w:t>
            </w:r>
            <w:proofErr w:type="spellEnd"/>
          </w:p>
        </w:tc>
        <w:tc>
          <w:tcPr>
            <w:tcW w:w="1550" w:type="dxa"/>
            <w:vMerge w:val="restart"/>
          </w:tcPr>
          <w:p w:rsidR="007B5532" w:rsidRDefault="007B5532">
            <w:pPr>
              <w:pStyle w:val="TableParagraph"/>
              <w:spacing w:line="240" w:lineRule="auto"/>
              <w:ind w:right="379"/>
            </w:pPr>
            <w:proofErr w:type="spellStart"/>
            <w:r>
              <w:t>kialakítható</w:t>
            </w:r>
            <w:proofErr w:type="spellEnd"/>
            <w:r>
              <w:t xml:space="preserve"> </w:t>
            </w:r>
            <w:proofErr w:type="spellStart"/>
            <w:r>
              <w:t>legkisebb</w:t>
            </w:r>
            <w:proofErr w:type="spellEnd"/>
            <w:r>
              <w:t xml:space="preserve"> </w:t>
            </w:r>
            <w:proofErr w:type="spellStart"/>
            <w:r>
              <w:t>telekterület</w:t>
            </w:r>
            <w:proofErr w:type="spellEnd"/>
          </w:p>
        </w:tc>
        <w:tc>
          <w:tcPr>
            <w:tcW w:w="1928" w:type="dxa"/>
            <w:vMerge w:val="restart"/>
          </w:tcPr>
          <w:p w:rsidR="007B5532" w:rsidRDefault="007B5532">
            <w:pPr>
              <w:pStyle w:val="TableParagraph"/>
              <w:spacing w:line="240" w:lineRule="auto"/>
              <w:ind w:right="549"/>
            </w:pPr>
            <w:proofErr w:type="spellStart"/>
            <w:r>
              <w:t>kialakítható</w:t>
            </w:r>
            <w:proofErr w:type="spellEnd"/>
            <w:r>
              <w:t xml:space="preserve"> </w:t>
            </w:r>
            <w:proofErr w:type="spellStart"/>
            <w:r>
              <w:t>legkisebb</w:t>
            </w:r>
            <w:proofErr w:type="spellEnd"/>
            <w:r>
              <w:t xml:space="preserve"> </w:t>
            </w:r>
            <w:proofErr w:type="spellStart"/>
            <w:r>
              <w:t>telekszélesség</w:t>
            </w:r>
            <w:proofErr w:type="spellEnd"/>
          </w:p>
        </w:tc>
        <w:tc>
          <w:tcPr>
            <w:tcW w:w="1226" w:type="dxa"/>
            <w:vMerge w:val="restart"/>
          </w:tcPr>
          <w:p w:rsidR="007B5532" w:rsidRDefault="007B5532">
            <w:pPr>
              <w:pStyle w:val="TableParagraph"/>
              <w:spacing w:line="242" w:lineRule="auto"/>
              <w:ind w:left="100" w:right="314"/>
            </w:pPr>
            <w:proofErr w:type="spellStart"/>
            <w:r>
              <w:t>beépítési</w:t>
            </w:r>
            <w:proofErr w:type="spellEnd"/>
            <w:r>
              <w:t xml:space="preserve"> </w:t>
            </w:r>
            <w:proofErr w:type="spellStart"/>
            <w:r>
              <w:t>mód</w:t>
            </w:r>
            <w:proofErr w:type="spellEnd"/>
          </w:p>
        </w:tc>
        <w:tc>
          <w:tcPr>
            <w:tcW w:w="2628" w:type="dxa"/>
            <w:gridSpan w:val="2"/>
          </w:tcPr>
          <w:p w:rsidR="007B5532" w:rsidRDefault="007B5532">
            <w:pPr>
              <w:pStyle w:val="TableParagraph"/>
              <w:spacing w:line="240" w:lineRule="auto"/>
              <w:ind w:right="705"/>
            </w:pPr>
            <w:proofErr w:type="spellStart"/>
            <w:r>
              <w:t>beépítettség</w:t>
            </w:r>
            <w:proofErr w:type="spellEnd"/>
            <w:r>
              <w:t xml:space="preserve"> </w:t>
            </w:r>
            <w:proofErr w:type="spellStart"/>
            <w:r>
              <w:t>megengedett</w:t>
            </w:r>
            <w:proofErr w:type="spellEnd"/>
            <w:r>
              <w:t xml:space="preserve"> </w:t>
            </w:r>
            <w:proofErr w:type="spellStart"/>
            <w:r>
              <w:t>legnagyobb</w:t>
            </w:r>
            <w:proofErr w:type="spellEnd"/>
            <w:r>
              <w:t xml:space="preserve"> </w:t>
            </w:r>
            <w:proofErr w:type="spellStart"/>
            <w:r>
              <w:t>mértéke</w:t>
            </w:r>
            <w:proofErr w:type="spellEnd"/>
          </w:p>
        </w:tc>
        <w:tc>
          <w:tcPr>
            <w:tcW w:w="2304" w:type="dxa"/>
            <w:gridSpan w:val="2"/>
          </w:tcPr>
          <w:p w:rsidR="007B5532" w:rsidRDefault="007B5532">
            <w:pPr>
              <w:pStyle w:val="TableParagraph"/>
              <w:spacing w:line="247" w:lineRule="exact"/>
            </w:pPr>
            <w:proofErr w:type="spellStart"/>
            <w:r>
              <w:t>épületmagasság</w:t>
            </w:r>
            <w:proofErr w:type="spellEnd"/>
          </w:p>
        </w:tc>
        <w:tc>
          <w:tcPr>
            <w:tcW w:w="2698" w:type="dxa"/>
            <w:gridSpan w:val="2"/>
          </w:tcPr>
          <w:p w:rsidR="007B5532" w:rsidRDefault="007B5532">
            <w:pPr>
              <w:pStyle w:val="TableParagraph"/>
              <w:spacing w:line="247" w:lineRule="exact"/>
            </w:pPr>
            <w:proofErr w:type="spellStart"/>
            <w:r>
              <w:t>szintterületi</w:t>
            </w:r>
            <w:proofErr w:type="spellEnd"/>
            <w:r>
              <w:t xml:space="preserve"> </w:t>
            </w:r>
            <w:proofErr w:type="spellStart"/>
            <w:r>
              <w:t>mutató</w:t>
            </w:r>
            <w:proofErr w:type="spellEnd"/>
          </w:p>
        </w:tc>
        <w:tc>
          <w:tcPr>
            <w:tcW w:w="1328" w:type="dxa"/>
            <w:vMerge w:val="restart"/>
          </w:tcPr>
          <w:p w:rsidR="007B5532" w:rsidRDefault="007B5532">
            <w:pPr>
              <w:pStyle w:val="TableParagraph"/>
              <w:spacing w:line="240" w:lineRule="auto"/>
              <w:ind w:left="100" w:right="257"/>
            </w:pPr>
            <w:proofErr w:type="spellStart"/>
            <w:r>
              <w:t>zöldfelület</w:t>
            </w:r>
            <w:proofErr w:type="spellEnd"/>
            <w:r>
              <w:t xml:space="preserve"> </w:t>
            </w:r>
            <w:proofErr w:type="spellStart"/>
            <w:r>
              <w:t>legkisebb</w:t>
            </w:r>
            <w:proofErr w:type="spellEnd"/>
            <w:r>
              <w:t xml:space="preserve"> </w:t>
            </w:r>
            <w:proofErr w:type="spellStart"/>
            <w:r>
              <w:t>mértéke</w:t>
            </w:r>
            <w:proofErr w:type="spellEnd"/>
          </w:p>
        </w:tc>
      </w:tr>
      <w:tr w:rsidR="007B5532">
        <w:trPr>
          <w:trHeight w:hRule="exact" w:val="516"/>
        </w:trPr>
        <w:tc>
          <w:tcPr>
            <w:tcW w:w="1697" w:type="dxa"/>
            <w:vMerge/>
          </w:tcPr>
          <w:p w:rsidR="007B5532" w:rsidRDefault="007B5532"/>
        </w:tc>
        <w:tc>
          <w:tcPr>
            <w:tcW w:w="1550" w:type="dxa"/>
            <w:vMerge/>
          </w:tcPr>
          <w:p w:rsidR="007B5532" w:rsidRDefault="007B5532"/>
        </w:tc>
        <w:tc>
          <w:tcPr>
            <w:tcW w:w="1928" w:type="dxa"/>
            <w:vMerge/>
          </w:tcPr>
          <w:p w:rsidR="007B5532" w:rsidRDefault="007B5532"/>
        </w:tc>
        <w:tc>
          <w:tcPr>
            <w:tcW w:w="1226" w:type="dxa"/>
            <w:vMerge/>
          </w:tcPr>
          <w:p w:rsidR="007B5532" w:rsidRDefault="007B5532"/>
        </w:tc>
        <w:tc>
          <w:tcPr>
            <w:tcW w:w="1334" w:type="dxa"/>
          </w:tcPr>
          <w:p w:rsidR="007B5532" w:rsidRDefault="007B5532">
            <w:pPr>
              <w:pStyle w:val="TableParagraph"/>
              <w:spacing w:line="240" w:lineRule="auto"/>
              <w:ind w:right="346"/>
            </w:pPr>
            <w:proofErr w:type="spellStart"/>
            <w:r>
              <w:t>terepszint</w:t>
            </w:r>
            <w:proofErr w:type="spellEnd"/>
            <w:r>
              <w:t xml:space="preserve"> </w:t>
            </w:r>
            <w:proofErr w:type="spellStart"/>
            <w:r>
              <w:t>felett</w:t>
            </w:r>
            <w:proofErr w:type="spellEnd"/>
          </w:p>
        </w:tc>
        <w:tc>
          <w:tcPr>
            <w:tcW w:w="1294" w:type="dxa"/>
          </w:tcPr>
          <w:p w:rsidR="007B5532" w:rsidRDefault="007B5532">
            <w:pPr>
              <w:pStyle w:val="TableParagraph"/>
              <w:spacing w:line="240" w:lineRule="auto"/>
              <w:ind w:right="306"/>
            </w:pPr>
            <w:proofErr w:type="spellStart"/>
            <w:r>
              <w:t>terepszint</w:t>
            </w:r>
            <w:proofErr w:type="spellEnd"/>
            <w:r>
              <w:t xml:space="preserve"> </w:t>
            </w:r>
            <w:proofErr w:type="spellStart"/>
            <w:r>
              <w:t>alatt</w:t>
            </w:r>
            <w:proofErr w:type="spellEnd"/>
          </w:p>
        </w:tc>
        <w:tc>
          <w:tcPr>
            <w:tcW w:w="1061" w:type="dxa"/>
          </w:tcPr>
          <w:p w:rsidR="007B5532" w:rsidRDefault="007B5532">
            <w:pPr>
              <w:pStyle w:val="TableParagraph"/>
              <w:spacing w:line="247" w:lineRule="exact"/>
            </w:pPr>
            <w:proofErr w:type="spellStart"/>
            <w:r>
              <w:t>legkisebb</w:t>
            </w:r>
            <w:proofErr w:type="spellEnd"/>
          </w:p>
        </w:tc>
        <w:tc>
          <w:tcPr>
            <w:tcW w:w="1243" w:type="dxa"/>
          </w:tcPr>
          <w:p w:rsidR="007B5532" w:rsidRDefault="007B5532">
            <w:pPr>
              <w:pStyle w:val="TableParagraph"/>
              <w:spacing w:line="247" w:lineRule="exact"/>
            </w:pPr>
            <w:proofErr w:type="spellStart"/>
            <w:r>
              <w:t>legnagyobb</w:t>
            </w:r>
            <w:proofErr w:type="spellEnd"/>
          </w:p>
        </w:tc>
        <w:tc>
          <w:tcPr>
            <w:tcW w:w="1335" w:type="dxa"/>
          </w:tcPr>
          <w:p w:rsidR="007B5532" w:rsidRDefault="007B5532">
            <w:pPr>
              <w:pStyle w:val="TableParagraph"/>
              <w:spacing w:line="247" w:lineRule="exact"/>
            </w:pPr>
            <w:proofErr w:type="spellStart"/>
            <w:r>
              <w:t>szmá</w:t>
            </w:r>
            <w:proofErr w:type="spellEnd"/>
          </w:p>
        </w:tc>
        <w:tc>
          <w:tcPr>
            <w:tcW w:w="1363" w:type="dxa"/>
          </w:tcPr>
          <w:p w:rsidR="007B5532" w:rsidRDefault="007B5532">
            <w:pPr>
              <w:pStyle w:val="TableParagraph"/>
              <w:spacing w:line="247" w:lineRule="exact"/>
            </w:pPr>
            <w:proofErr w:type="spellStart"/>
            <w:r>
              <w:t>szmp</w:t>
            </w:r>
            <w:proofErr w:type="spellEnd"/>
          </w:p>
        </w:tc>
        <w:tc>
          <w:tcPr>
            <w:tcW w:w="1328" w:type="dxa"/>
            <w:vMerge/>
          </w:tcPr>
          <w:p w:rsidR="007B5532" w:rsidRDefault="007B5532"/>
        </w:tc>
      </w:tr>
      <w:tr w:rsidR="007B5532">
        <w:trPr>
          <w:trHeight w:hRule="exact" w:val="262"/>
        </w:trPr>
        <w:tc>
          <w:tcPr>
            <w:tcW w:w="1697" w:type="dxa"/>
            <w:vMerge/>
          </w:tcPr>
          <w:p w:rsidR="007B5532" w:rsidRDefault="007B5532"/>
        </w:tc>
        <w:tc>
          <w:tcPr>
            <w:tcW w:w="1550" w:type="dxa"/>
          </w:tcPr>
          <w:p w:rsidR="007B5532" w:rsidRDefault="007B5532">
            <w:pPr>
              <w:pStyle w:val="TableParagraph"/>
              <w:spacing w:line="248" w:lineRule="exact"/>
              <w:ind w:right="379"/>
              <w:rPr>
                <w:sz w:val="14"/>
              </w:rPr>
            </w:pPr>
            <w:r>
              <w:rPr>
                <w:position w:val="-7"/>
              </w:rPr>
              <w:t>m</w:t>
            </w:r>
            <w:r>
              <w:rPr>
                <w:sz w:val="14"/>
              </w:rPr>
              <w:t>2</w:t>
            </w:r>
          </w:p>
        </w:tc>
        <w:tc>
          <w:tcPr>
            <w:tcW w:w="1928" w:type="dxa"/>
          </w:tcPr>
          <w:p w:rsidR="007B5532" w:rsidRDefault="007B5532">
            <w:pPr>
              <w:pStyle w:val="TableParagraph"/>
              <w:spacing w:line="247" w:lineRule="exact"/>
            </w:pPr>
            <w:r>
              <w:t>m</w:t>
            </w:r>
          </w:p>
        </w:tc>
        <w:tc>
          <w:tcPr>
            <w:tcW w:w="1226" w:type="dxa"/>
            <w:vMerge/>
          </w:tcPr>
          <w:p w:rsidR="007B5532" w:rsidRDefault="007B5532"/>
        </w:tc>
        <w:tc>
          <w:tcPr>
            <w:tcW w:w="1334" w:type="dxa"/>
          </w:tcPr>
          <w:p w:rsidR="007B5532" w:rsidRDefault="007B5532">
            <w:pPr>
              <w:pStyle w:val="TableParagraph"/>
              <w:spacing w:line="247" w:lineRule="exact"/>
            </w:pPr>
            <w:r>
              <w:t>%</w:t>
            </w:r>
          </w:p>
        </w:tc>
        <w:tc>
          <w:tcPr>
            <w:tcW w:w="1294" w:type="dxa"/>
          </w:tcPr>
          <w:p w:rsidR="007B5532" w:rsidRDefault="007B5532">
            <w:pPr>
              <w:pStyle w:val="TableParagraph"/>
              <w:spacing w:line="247" w:lineRule="exact"/>
            </w:pPr>
            <w:r>
              <w:t>%</w:t>
            </w:r>
          </w:p>
        </w:tc>
        <w:tc>
          <w:tcPr>
            <w:tcW w:w="1061" w:type="dxa"/>
          </w:tcPr>
          <w:p w:rsidR="007B5532" w:rsidRDefault="007B5532">
            <w:pPr>
              <w:pStyle w:val="TableParagraph"/>
              <w:spacing w:line="247" w:lineRule="exact"/>
            </w:pPr>
            <w:r>
              <w:t>m</w:t>
            </w:r>
          </w:p>
        </w:tc>
        <w:tc>
          <w:tcPr>
            <w:tcW w:w="1243" w:type="dxa"/>
          </w:tcPr>
          <w:p w:rsidR="007B5532" w:rsidRDefault="007B5532">
            <w:pPr>
              <w:pStyle w:val="TableParagraph"/>
              <w:spacing w:line="247" w:lineRule="exact"/>
            </w:pPr>
            <w:r>
              <w:t>m</w:t>
            </w:r>
          </w:p>
        </w:tc>
        <w:tc>
          <w:tcPr>
            <w:tcW w:w="1335" w:type="dxa"/>
          </w:tcPr>
          <w:p w:rsidR="007B5532" w:rsidRDefault="007B5532">
            <w:pPr>
              <w:pStyle w:val="TableParagraph"/>
              <w:spacing w:line="247" w:lineRule="exact"/>
              <w:rPr>
                <w:sz w:val="14"/>
              </w:rPr>
            </w:pPr>
            <w:r>
              <w:t>m</w:t>
            </w:r>
            <w:r>
              <w:rPr>
                <w:position w:val="8"/>
                <w:sz w:val="14"/>
              </w:rPr>
              <w:t>2</w:t>
            </w:r>
            <w:r>
              <w:t xml:space="preserve">/ </w:t>
            </w:r>
            <w:proofErr w:type="spellStart"/>
            <w:r>
              <w:t>telek</w:t>
            </w:r>
            <w:proofErr w:type="spellEnd"/>
            <w:r>
              <w:t xml:space="preserve"> m</w:t>
            </w:r>
            <w:r>
              <w:rPr>
                <w:position w:val="8"/>
                <w:sz w:val="14"/>
              </w:rPr>
              <w:t>2</w:t>
            </w:r>
          </w:p>
        </w:tc>
        <w:tc>
          <w:tcPr>
            <w:tcW w:w="1363" w:type="dxa"/>
          </w:tcPr>
          <w:p w:rsidR="007B5532" w:rsidRDefault="007B5532">
            <w:pPr>
              <w:pStyle w:val="TableParagraph"/>
              <w:spacing w:line="247" w:lineRule="exact"/>
              <w:rPr>
                <w:sz w:val="14"/>
              </w:rPr>
            </w:pPr>
            <w:r>
              <w:t>m</w:t>
            </w:r>
            <w:r>
              <w:rPr>
                <w:position w:val="8"/>
                <w:sz w:val="14"/>
              </w:rPr>
              <w:t>2</w:t>
            </w:r>
            <w:r>
              <w:t xml:space="preserve">/ </w:t>
            </w:r>
            <w:proofErr w:type="spellStart"/>
            <w:r>
              <w:t>telek</w:t>
            </w:r>
            <w:proofErr w:type="spellEnd"/>
            <w:r>
              <w:t xml:space="preserve"> m</w:t>
            </w:r>
            <w:r>
              <w:rPr>
                <w:position w:val="8"/>
                <w:sz w:val="14"/>
              </w:rPr>
              <w:t>2</w:t>
            </w:r>
          </w:p>
        </w:tc>
        <w:tc>
          <w:tcPr>
            <w:tcW w:w="1328" w:type="dxa"/>
          </w:tcPr>
          <w:p w:rsidR="007B5532" w:rsidRDefault="007B5532">
            <w:pPr>
              <w:pStyle w:val="TableParagraph"/>
              <w:spacing w:line="247" w:lineRule="exact"/>
              <w:ind w:left="100"/>
            </w:pPr>
            <w:r>
              <w:t>%</w:t>
            </w:r>
          </w:p>
        </w:tc>
      </w:tr>
      <w:tr w:rsidR="007B5532">
        <w:trPr>
          <w:trHeight w:hRule="exact" w:val="516"/>
        </w:trPr>
        <w:tc>
          <w:tcPr>
            <w:tcW w:w="15360" w:type="dxa"/>
            <w:gridSpan w:val="11"/>
          </w:tcPr>
          <w:p w:rsidR="007B5532" w:rsidRDefault="007B5532">
            <w:pPr>
              <w:pStyle w:val="TableParagraph"/>
              <w:spacing w:line="250" w:lineRule="exact"/>
              <w:rPr>
                <w:b/>
                <w:i/>
              </w:rPr>
            </w:pPr>
            <w:proofErr w:type="spellStart"/>
            <w:r>
              <w:rPr>
                <w:b/>
                <w:i/>
                <w:color w:val="5B79C9"/>
              </w:rPr>
              <w:t>Kisvárosias</w:t>
            </w:r>
            <w:proofErr w:type="spellEnd"/>
            <w:r>
              <w:rPr>
                <w:b/>
                <w:i/>
                <w:color w:val="5B79C9"/>
              </w:rPr>
              <w:t xml:space="preserve">, </w:t>
            </w:r>
            <w:proofErr w:type="spellStart"/>
            <w:r>
              <w:rPr>
                <w:b/>
                <w:i/>
                <w:color w:val="5B79C9"/>
              </w:rPr>
              <w:t>jellemzően</w:t>
            </w:r>
            <w:proofErr w:type="spellEnd"/>
            <w:r>
              <w:rPr>
                <w:b/>
                <w:i/>
                <w:color w:val="5B79C9"/>
              </w:rPr>
              <w:t xml:space="preserve"> </w:t>
            </w:r>
            <w:proofErr w:type="spellStart"/>
            <w:r>
              <w:rPr>
                <w:b/>
                <w:i/>
                <w:color w:val="5B79C9"/>
              </w:rPr>
              <w:t>szabadonálló</w:t>
            </w:r>
            <w:proofErr w:type="spellEnd"/>
            <w:r>
              <w:rPr>
                <w:b/>
                <w:i/>
                <w:color w:val="5B79C9"/>
              </w:rPr>
              <w:t xml:space="preserve"> </w:t>
            </w:r>
            <w:proofErr w:type="spellStart"/>
            <w:r>
              <w:rPr>
                <w:b/>
                <w:i/>
                <w:color w:val="5B79C9"/>
              </w:rPr>
              <w:t>jellegű</w:t>
            </w:r>
            <w:proofErr w:type="spellEnd"/>
            <w:r>
              <w:rPr>
                <w:b/>
                <w:i/>
                <w:color w:val="5B79C9"/>
              </w:rPr>
              <w:t xml:space="preserve"> </w:t>
            </w:r>
            <w:proofErr w:type="spellStart"/>
            <w:r>
              <w:rPr>
                <w:b/>
                <w:i/>
                <w:color w:val="5B79C9"/>
              </w:rPr>
              <w:t>lakóterületek</w:t>
            </w:r>
            <w:proofErr w:type="spellEnd"/>
            <w:r>
              <w:rPr>
                <w:b/>
                <w:i/>
                <w:color w:val="5B79C9"/>
              </w:rPr>
              <w:t xml:space="preserve"> (Lk-2)</w:t>
            </w:r>
          </w:p>
          <w:p w:rsidR="007B5532" w:rsidRDefault="007B5532">
            <w:pPr>
              <w:pStyle w:val="TableParagraph"/>
              <w:spacing w:line="251" w:lineRule="exact"/>
            </w:pPr>
            <w:proofErr w:type="spellStart"/>
            <w:r>
              <w:t>lakóterületek</w:t>
            </w:r>
            <w:proofErr w:type="spellEnd"/>
            <w:r>
              <w:t xml:space="preserve"> (</w:t>
            </w:r>
            <w:proofErr w:type="spellStart"/>
            <w:r>
              <w:t>elsődleges</w:t>
            </w:r>
            <w:proofErr w:type="spellEnd"/>
            <w:r>
              <w:t xml:space="preserve"> </w:t>
            </w:r>
            <w:proofErr w:type="spellStart"/>
            <w:r>
              <w:t>lakófunkció</w:t>
            </w:r>
            <w:proofErr w:type="spellEnd"/>
            <w:r>
              <w:t>)</w:t>
            </w:r>
          </w:p>
        </w:tc>
      </w:tr>
      <w:tr w:rsidR="007B5532">
        <w:trPr>
          <w:trHeight w:hRule="exact" w:val="264"/>
        </w:trPr>
        <w:tc>
          <w:tcPr>
            <w:tcW w:w="1697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Lk-2-XI-L-01</w:t>
            </w:r>
          </w:p>
        </w:tc>
        <w:tc>
          <w:tcPr>
            <w:tcW w:w="1550" w:type="dxa"/>
            <w:shd w:val="clear" w:color="auto" w:fill="FFF1CC"/>
          </w:tcPr>
          <w:p w:rsidR="007B5532" w:rsidRDefault="007B5532">
            <w:pPr>
              <w:pStyle w:val="TableParagraph"/>
              <w:ind w:right="379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928" w:type="dxa"/>
            <w:shd w:val="clear" w:color="auto" w:fill="FFF1CC"/>
          </w:tcPr>
          <w:p w:rsidR="007B5532" w:rsidRDefault="007B5532">
            <w:pPr>
              <w:pStyle w:val="TableParagraph"/>
              <w:ind w:right="549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26" w:type="dxa"/>
            <w:shd w:val="clear" w:color="auto" w:fill="FFF1CC"/>
          </w:tcPr>
          <w:p w:rsidR="007B5532" w:rsidRDefault="007B5532">
            <w:pPr>
              <w:pStyle w:val="TableParagraph"/>
              <w:ind w:left="100" w:right="314"/>
              <w:rPr>
                <w:b/>
              </w:rPr>
            </w:pPr>
            <w:r>
              <w:rPr>
                <w:b/>
              </w:rPr>
              <w:t>SZ</w:t>
            </w:r>
          </w:p>
        </w:tc>
        <w:tc>
          <w:tcPr>
            <w:tcW w:w="1334" w:type="dxa"/>
            <w:shd w:val="clear" w:color="auto" w:fill="FFF1CC"/>
          </w:tcPr>
          <w:p w:rsidR="007B5532" w:rsidRDefault="007B5532">
            <w:pPr>
              <w:pStyle w:val="TableParagraph"/>
              <w:ind w:right="34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94" w:type="dxa"/>
            <w:shd w:val="clear" w:color="auto" w:fill="FFF1CC"/>
          </w:tcPr>
          <w:p w:rsidR="007B5532" w:rsidRDefault="007B5532">
            <w:pPr>
              <w:pStyle w:val="TableParagraph"/>
              <w:ind w:right="306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61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3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8,0</w:t>
            </w:r>
          </w:p>
        </w:tc>
        <w:tc>
          <w:tcPr>
            <w:tcW w:w="1335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1363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0,25</w:t>
            </w:r>
          </w:p>
        </w:tc>
        <w:tc>
          <w:tcPr>
            <w:tcW w:w="1328" w:type="dxa"/>
            <w:shd w:val="clear" w:color="auto" w:fill="FFF1CC"/>
          </w:tcPr>
          <w:p w:rsidR="007B5532" w:rsidRDefault="007B5532">
            <w:pPr>
              <w:pStyle w:val="TableParagraph"/>
              <w:ind w:left="100" w:right="257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7B5532">
        <w:trPr>
          <w:trHeight w:hRule="exact" w:val="263"/>
        </w:trPr>
        <w:tc>
          <w:tcPr>
            <w:tcW w:w="1697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Lk-2-XI-L-02</w:t>
            </w:r>
          </w:p>
        </w:tc>
        <w:tc>
          <w:tcPr>
            <w:tcW w:w="1550" w:type="dxa"/>
            <w:shd w:val="clear" w:color="auto" w:fill="FFF1CC"/>
          </w:tcPr>
          <w:p w:rsidR="007B5532" w:rsidRDefault="007B5532">
            <w:pPr>
              <w:pStyle w:val="TableParagraph"/>
              <w:ind w:right="379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928" w:type="dxa"/>
            <w:shd w:val="clear" w:color="auto" w:fill="FFF1CC"/>
          </w:tcPr>
          <w:p w:rsidR="007B5532" w:rsidRDefault="007B5532">
            <w:pPr>
              <w:pStyle w:val="TableParagraph"/>
              <w:ind w:right="549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26" w:type="dxa"/>
            <w:shd w:val="clear" w:color="auto" w:fill="FFF1CC"/>
          </w:tcPr>
          <w:p w:rsidR="007B5532" w:rsidRDefault="007B5532">
            <w:pPr>
              <w:pStyle w:val="TableParagraph"/>
              <w:ind w:left="100" w:right="314"/>
              <w:rPr>
                <w:b/>
              </w:rPr>
            </w:pPr>
            <w:r>
              <w:rPr>
                <w:b/>
              </w:rPr>
              <w:t>SZ</w:t>
            </w:r>
          </w:p>
        </w:tc>
        <w:tc>
          <w:tcPr>
            <w:tcW w:w="1334" w:type="dxa"/>
            <w:shd w:val="clear" w:color="auto" w:fill="FFF1CC"/>
          </w:tcPr>
          <w:p w:rsidR="007B5532" w:rsidRDefault="007B5532">
            <w:pPr>
              <w:pStyle w:val="TableParagraph"/>
              <w:ind w:right="346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94" w:type="dxa"/>
            <w:shd w:val="clear" w:color="auto" w:fill="FFF1CC"/>
          </w:tcPr>
          <w:p w:rsidR="007B5532" w:rsidRDefault="007B5532">
            <w:pPr>
              <w:pStyle w:val="TableParagraph"/>
              <w:ind w:right="306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61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6,0</w:t>
            </w:r>
          </w:p>
        </w:tc>
        <w:tc>
          <w:tcPr>
            <w:tcW w:w="1243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35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363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1328" w:type="dxa"/>
            <w:shd w:val="clear" w:color="auto" w:fill="FFF1CC"/>
          </w:tcPr>
          <w:p w:rsidR="007B5532" w:rsidRDefault="007B5532">
            <w:pPr>
              <w:pStyle w:val="TableParagraph"/>
              <w:ind w:left="100" w:right="257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7B5532">
        <w:trPr>
          <w:trHeight w:hRule="exact" w:val="263"/>
        </w:trPr>
        <w:tc>
          <w:tcPr>
            <w:tcW w:w="1697" w:type="dxa"/>
            <w:shd w:val="clear" w:color="auto" w:fill="FFF1CC"/>
          </w:tcPr>
          <w:p w:rsidR="007B5532" w:rsidRDefault="007B5532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Lk-2-XI-L-03</w:t>
            </w:r>
          </w:p>
        </w:tc>
        <w:tc>
          <w:tcPr>
            <w:tcW w:w="1550" w:type="dxa"/>
            <w:shd w:val="clear" w:color="auto" w:fill="FFF1CC"/>
          </w:tcPr>
          <w:p w:rsidR="007B5532" w:rsidRDefault="007B5532">
            <w:pPr>
              <w:pStyle w:val="TableParagraph"/>
              <w:spacing w:line="240" w:lineRule="auto"/>
              <w:ind w:right="379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928" w:type="dxa"/>
            <w:shd w:val="clear" w:color="auto" w:fill="FFF1CC"/>
          </w:tcPr>
          <w:p w:rsidR="007B5532" w:rsidRDefault="007B5532">
            <w:pPr>
              <w:pStyle w:val="TableParagraph"/>
              <w:spacing w:line="240" w:lineRule="auto"/>
              <w:ind w:right="549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26" w:type="dxa"/>
            <w:shd w:val="clear" w:color="auto" w:fill="FFF1CC"/>
          </w:tcPr>
          <w:p w:rsidR="007B5532" w:rsidRDefault="007B5532">
            <w:pPr>
              <w:pStyle w:val="TableParagraph"/>
              <w:spacing w:line="240" w:lineRule="auto"/>
              <w:ind w:left="100" w:right="314"/>
              <w:rPr>
                <w:b/>
              </w:rPr>
            </w:pPr>
            <w:r>
              <w:rPr>
                <w:b/>
              </w:rPr>
              <w:t>SZ</w:t>
            </w:r>
          </w:p>
        </w:tc>
        <w:tc>
          <w:tcPr>
            <w:tcW w:w="1334" w:type="dxa"/>
            <w:shd w:val="clear" w:color="auto" w:fill="FFF1CC"/>
          </w:tcPr>
          <w:p w:rsidR="007B5532" w:rsidRDefault="007B5532">
            <w:pPr>
              <w:pStyle w:val="TableParagraph"/>
              <w:spacing w:line="240" w:lineRule="auto"/>
              <w:ind w:right="346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94" w:type="dxa"/>
            <w:shd w:val="clear" w:color="auto" w:fill="FFF1CC"/>
          </w:tcPr>
          <w:p w:rsidR="007B5532" w:rsidRDefault="007B5532">
            <w:pPr>
              <w:pStyle w:val="TableParagraph"/>
              <w:spacing w:line="240" w:lineRule="auto"/>
              <w:ind w:right="306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1" w:type="dxa"/>
            <w:shd w:val="clear" w:color="auto" w:fill="FFF1CC"/>
          </w:tcPr>
          <w:p w:rsidR="007B5532" w:rsidRDefault="007B5532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243" w:type="dxa"/>
            <w:shd w:val="clear" w:color="auto" w:fill="FFF1CC"/>
          </w:tcPr>
          <w:p w:rsidR="007B5532" w:rsidRDefault="007B5532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335" w:type="dxa"/>
            <w:shd w:val="clear" w:color="auto" w:fill="FFF1CC"/>
          </w:tcPr>
          <w:p w:rsidR="007B5532" w:rsidRDefault="007B5532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363" w:type="dxa"/>
            <w:shd w:val="clear" w:color="auto" w:fill="FFF1CC"/>
          </w:tcPr>
          <w:p w:rsidR="007B5532" w:rsidRDefault="007B5532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328" w:type="dxa"/>
            <w:shd w:val="clear" w:color="auto" w:fill="FFF1CC"/>
          </w:tcPr>
          <w:p w:rsidR="007B5532" w:rsidRDefault="007B5532">
            <w:pPr>
              <w:pStyle w:val="TableParagraph"/>
              <w:spacing w:line="240" w:lineRule="auto"/>
              <w:ind w:left="100" w:right="257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7B5532">
        <w:trPr>
          <w:trHeight w:hRule="exact" w:val="264"/>
        </w:trPr>
        <w:tc>
          <w:tcPr>
            <w:tcW w:w="1697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Lk-2-XI-L-04</w:t>
            </w:r>
          </w:p>
        </w:tc>
        <w:tc>
          <w:tcPr>
            <w:tcW w:w="1550" w:type="dxa"/>
            <w:shd w:val="clear" w:color="auto" w:fill="FFF1CC"/>
          </w:tcPr>
          <w:p w:rsidR="007B5532" w:rsidRDefault="007B5532">
            <w:pPr>
              <w:pStyle w:val="TableParagraph"/>
              <w:ind w:right="379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928" w:type="dxa"/>
            <w:shd w:val="clear" w:color="auto" w:fill="FFF1CC"/>
          </w:tcPr>
          <w:p w:rsidR="007B5532" w:rsidRDefault="007B5532">
            <w:pPr>
              <w:pStyle w:val="TableParagraph"/>
              <w:ind w:right="549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26" w:type="dxa"/>
            <w:shd w:val="clear" w:color="auto" w:fill="FFF1CC"/>
          </w:tcPr>
          <w:p w:rsidR="007B5532" w:rsidRDefault="007B5532">
            <w:pPr>
              <w:pStyle w:val="TableParagraph"/>
              <w:ind w:left="100" w:right="314"/>
              <w:rPr>
                <w:b/>
              </w:rPr>
            </w:pPr>
            <w:r>
              <w:rPr>
                <w:b/>
              </w:rPr>
              <w:t>SZ</w:t>
            </w:r>
          </w:p>
        </w:tc>
        <w:tc>
          <w:tcPr>
            <w:tcW w:w="1334" w:type="dxa"/>
            <w:shd w:val="clear" w:color="auto" w:fill="FFF1CC"/>
          </w:tcPr>
          <w:p w:rsidR="007B5532" w:rsidRDefault="007B5532">
            <w:pPr>
              <w:pStyle w:val="TableParagraph"/>
              <w:ind w:right="34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94" w:type="dxa"/>
            <w:shd w:val="clear" w:color="auto" w:fill="FFF1CC"/>
          </w:tcPr>
          <w:p w:rsidR="007B5532" w:rsidRDefault="007B5532">
            <w:pPr>
              <w:pStyle w:val="TableParagraph"/>
              <w:ind w:right="306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61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3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335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363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0,7</w:t>
            </w:r>
          </w:p>
        </w:tc>
        <w:tc>
          <w:tcPr>
            <w:tcW w:w="1328" w:type="dxa"/>
            <w:shd w:val="clear" w:color="auto" w:fill="FFF1CC"/>
          </w:tcPr>
          <w:p w:rsidR="007B5532" w:rsidRDefault="007B5532">
            <w:pPr>
              <w:pStyle w:val="TableParagraph"/>
              <w:ind w:left="100" w:right="257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7B5532">
        <w:trPr>
          <w:trHeight w:hRule="exact" w:val="516"/>
        </w:trPr>
        <w:tc>
          <w:tcPr>
            <w:tcW w:w="15360" w:type="dxa"/>
            <w:gridSpan w:val="11"/>
          </w:tcPr>
          <w:p w:rsidR="007B5532" w:rsidRDefault="007B5532">
            <w:pPr>
              <w:pStyle w:val="TableParagraph"/>
              <w:spacing w:line="249" w:lineRule="exact"/>
              <w:rPr>
                <w:b/>
                <w:i/>
              </w:rPr>
            </w:pPr>
            <w:proofErr w:type="spellStart"/>
            <w:r>
              <w:rPr>
                <w:b/>
                <w:i/>
                <w:color w:val="5B79C9"/>
              </w:rPr>
              <w:t>Kisvárosias</w:t>
            </w:r>
            <w:proofErr w:type="spellEnd"/>
            <w:r>
              <w:rPr>
                <w:b/>
                <w:i/>
                <w:color w:val="5B79C9"/>
              </w:rPr>
              <w:t xml:space="preserve">, </w:t>
            </w:r>
            <w:proofErr w:type="spellStart"/>
            <w:r>
              <w:rPr>
                <w:b/>
                <w:i/>
                <w:color w:val="5B79C9"/>
              </w:rPr>
              <w:t>jellemzően</w:t>
            </w:r>
            <w:proofErr w:type="spellEnd"/>
            <w:r>
              <w:rPr>
                <w:b/>
                <w:i/>
                <w:color w:val="5B79C9"/>
              </w:rPr>
              <w:t xml:space="preserve"> </w:t>
            </w:r>
            <w:proofErr w:type="spellStart"/>
            <w:r>
              <w:rPr>
                <w:b/>
                <w:i/>
                <w:color w:val="5B79C9"/>
              </w:rPr>
              <w:t>szabadonálló</w:t>
            </w:r>
            <w:proofErr w:type="spellEnd"/>
            <w:r>
              <w:rPr>
                <w:b/>
                <w:i/>
                <w:color w:val="5B79C9"/>
              </w:rPr>
              <w:t xml:space="preserve"> </w:t>
            </w:r>
            <w:proofErr w:type="spellStart"/>
            <w:r>
              <w:rPr>
                <w:b/>
                <w:i/>
                <w:color w:val="5B79C9"/>
              </w:rPr>
              <w:t>jellegű</w:t>
            </w:r>
            <w:proofErr w:type="spellEnd"/>
            <w:r>
              <w:rPr>
                <w:b/>
                <w:i/>
                <w:color w:val="5B79C9"/>
              </w:rPr>
              <w:t xml:space="preserve"> </w:t>
            </w:r>
            <w:proofErr w:type="spellStart"/>
            <w:r>
              <w:rPr>
                <w:b/>
                <w:i/>
                <w:color w:val="5B79C9"/>
              </w:rPr>
              <w:t>lakóterületek</w:t>
            </w:r>
            <w:proofErr w:type="spellEnd"/>
            <w:r>
              <w:rPr>
                <w:b/>
                <w:i/>
                <w:color w:val="5B79C9"/>
              </w:rPr>
              <w:t xml:space="preserve"> (Lk-2)</w:t>
            </w:r>
          </w:p>
          <w:p w:rsidR="007B5532" w:rsidRDefault="007B5532">
            <w:pPr>
              <w:pStyle w:val="TableParagraph"/>
              <w:spacing w:line="250" w:lineRule="exact"/>
            </w:pPr>
            <w:proofErr w:type="spellStart"/>
            <w:r>
              <w:t>lakófunkciót</w:t>
            </w:r>
            <w:proofErr w:type="spellEnd"/>
            <w:r>
              <w:t xml:space="preserve"> </w:t>
            </w:r>
            <w:proofErr w:type="spellStart"/>
            <w:r>
              <w:t>kiszolgáló</w:t>
            </w:r>
            <w:proofErr w:type="spellEnd"/>
            <w:r>
              <w:t xml:space="preserve"> </w:t>
            </w:r>
            <w:proofErr w:type="spellStart"/>
            <w:r>
              <w:t>vegyes</w:t>
            </w:r>
            <w:proofErr w:type="spellEnd"/>
            <w:r>
              <w:t xml:space="preserve">, </w:t>
            </w:r>
            <w:proofErr w:type="spellStart"/>
            <w:r>
              <w:t>intézménydomináns</w:t>
            </w:r>
            <w:proofErr w:type="spellEnd"/>
            <w:r>
              <w:t xml:space="preserve"> </w:t>
            </w:r>
            <w:proofErr w:type="spellStart"/>
            <w:r>
              <w:t>területek</w:t>
            </w:r>
            <w:proofErr w:type="spellEnd"/>
          </w:p>
        </w:tc>
      </w:tr>
      <w:tr w:rsidR="007B5532">
        <w:trPr>
          <w:trHeight w:hRule="exact" w:val="262"/>
        </w:trPr>
        <w:tc>
          <w:tcPr>
            <w:tcW w:w="1697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Lk-2-XI-ID-01</w:t>
            </w:r>
          </w:p>
        </w:tc>
        <w:tc>
          <w:tcPr>
            <w:tcW w:w="1550" w:type="dxa"/>
            <w:shd w:val="clear" w:color="auto" w:fill="FFF1CC"/>
          </w:tcPr>
          <w:p w:rsidR="007B5532" w:rsidRDefault="007B5532">
            <w:pPr>
              <w:pStyle w:val="TableParagraph"/>
              <w:ind w:right="379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928" w:type="dxa"/>
            <w:shd w:val="clear" w:color="auto" w:fill="FFF1CC"/>
          </w:tcPr>
          <w:p w:rsidR="007B5532" w:rsidRDefault="007B5532">
            <w:pPr>
              <w:pStyle w:val="TableParagraph"/>
              <w:ind w:right="549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26" w:type="dxa"/>
            <w:shd w:val="clear" w:color="auto" w:fill="FFF1CC"/>
          </w:tcPr>
          <w:p w:rsidR="007B5532" w:rsidRDefault="007B5532">
            <w:pPr>
              <w:pStyle w:val="TableParagraph"/>
              <w:ind w:left="100" w:right="314"/>
              <w:rPr>
                <w:b/>
              </w:rPr>
            </w:pPr>
            <w:r>
              <w:rPr>
                <w:b/>
              </w:rPr>
              <w:t>SZ</w:t>
            </w:r>
          </w:p>
        </w:tc>
        <w:tc>
          <w:tcPr>
            <w:tcW w:w="1334" w:type="dxa"/>
            <w:shd w:val="clear" w:color="auto" w:fill="FFF1CC"/>
          </w:tcPr>
          <w:p w:rsidR="007B5532" w:rsidRDefault="007B5532">
            <w:pPr>
              <w:pStyle w:val="TableParagraph"/>
              <w:ind w:right="346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94" w:type="dxa"/>
            <w:shd w:val="clear" w:color="auto" w:fill="FFF1CC"/>
          </w:tcPr>
          <w:p w:rsidR="007B5532" w:rsidRDefault="007B5532">
            <w:pPr>
              <w:pStyle w:val="TableParagraph"/>
              <w:ind w:right="30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1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6,0</w:t>
            </w:r>
          </w:p>
        </w:tc>
        <w:tc>
          <w:tcPr>
            <w:tcW w:w="1243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1335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363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1328" w:type="dxa"/>
            <w:shd w:val="clear" w:color="auto" w:fill="FFF1CC"/>
          </w:tcPr>
          <w:p w:rsidR="007B5532" w:rsidRDefault="007B5532">
            <w:pPr>
              <w:pStyle w:val="TableParagraph"/>
              <w:ind w:left="100" w:right="257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B5532">
        <w:trPr>
          <w:trHeight w:hRule="exact" w:val="264"/>
        </w:trPr>
        <w:tc>
          <w:tcPr>
            <w:tcW w:w="1697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Lk-2-XI-ID-02</w:t>
            </w:r>
          </w:p>
        </w:tc>
        <w:tc>
          <w:tcPr>
            <w:tcW w:w="1550" w:type="dxa"/>
            <w:shd w:val="clear" w:color="auto" w:fill="FFF1CC"/>
          </w:tcPr>
          <w:p w:rsidR="007B5532" w:rsidRDefault="007B5532">
            <w:pPr>
              <w:pStyle w:val="TableParagraph"/>
              <w:ind w:right="379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928" w:type="dxa"/>
            <w:shd w:val="clear" w:color="auto" w:fill="FFF1CC"/>
          </w:tcPr>
          <w:p w:rsidR="007B5532" w:rsidRDefault="007B5532">
            <w:pPr>
              <w:pStyle w:val="TableParagraph"/>
              <w:ind w:right="549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26" w:type="dxa"/>
            <w:shd w:val="clear" w:color="auto" w:fill="FFF1CC"/>
          </w:tcPr>
          <w:p w:rsidR="007B5532" w:rsidRDefault="007B5532">
            <w:pPr>
              <w:pStyle w:val="TableParagraph"/>
              <w:ind w:left="100" w:right="314"/>
              <w:rPr>
                <w:b/>
              </w:rPr>
            </w:pPr>
            <w:r>
              <w:rPr>
                <w:b/>
              </w:rPr>
              <w:t>SZ</w:t>
            </w:r>
          </w:p>
        </w:tc>
        <w:tc>
          <w:tcPr>
            <w:tcW w:w="1334" w:type="dxa"/>
            <w:shd w:val="clear" w:color="auto" w:fill="FFF1CC"/>
          </w:tcPr>
          <w:p w:rsidR="007B5532" w:rsidRDefault="007B5532">
            <w:pPr>
              <w:pStyle w:val="TableParagraph"/>
              <w:ind w:right="346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294" w:type="dxa"/>
            <w:shd w:val="clear" w:color="auto" w:fill="FFF1CC"/>
          </w:tcPr>
          <w:p w:rsidR="007B5532" w:rsidRDefault="007B5532">
            <w:pPr>
              <w:pStyle w:val="TableParagraph"/>
              <w:ind w:right="306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1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6,0</w:t>
            </w:r>
          </w:p>
        </w:tc>
        <w:tc>
          <w:tcPr>
            <w:tcW w:w="1243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1335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363" w:type="dxa"/>
            <w:shd w:val="clear" w:color="auto" w:fill="FFF1CC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328" w:type="dxa"/>
            <w:shd w:val="clear" w:color="auto" w:fill="FFF1CC"/>
          </w:tcPr>
          <w:p w:rsidR="007B5532" w:rsidRDefault="007B5532">
            <w:pPr>
              <w:pStyle w:val="TableParagraph"/>
              <w:ind w:left="100" w:right="257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7B5532">
        <w:trPr>
          <w:trHeight w:hRule="exact" w:val="516"/>
        </w:trPr>
        <w:tc>
          <w:tcPr>
            <w:tcW w:w="15360" w:type="dxa"/>
            <w:gridSpan w:val="11"/>
          </w:tcPr>
          <w:p w:rsidR="007B5532" w:rsidRDefault="007B5532">
            <w:pPr>
              <w:pStyle w:val="TableParagraph"/>
              <w:spacing w:line="249" w:lineRule="exact"/>
              <w:rPr>
                <w:b/>
                <w:i/>
              </w:rPr>
            </w:pPr>
            <w:proofErr w:type="spellStart"/>
            <w:r>
              <w:rPr>
                <w:b/>
                <w:i/>
                <w:color w:val="5B79C9"/>
              </w:rPr>
              <w:t>Intézményi</w:t>
            </w:r>
            <w:proofErr w:type="spellEnd"/>
            <w:r>
              <w:rPr>
                <w:b/>
                <w:i/>
                <w:color w:val="5B79C9"/>
              </w:rPr>
              <w:t xml:space="preserve">, </w:t>
            </w:r>
            <w:proofErr w:type="spellStart"/>
            <w:r>
              <w:rPr>
                <w:b/>
                <w:i/>
                <w:color w:val="5B79C9"/>
              </w:rPr>
              <w:t>jellemzően</w:t>
            </w:r>
            <w:proofErr w:type="spellEnd"/>
            <w:r>
              <w:rPr>
                <w:b/>
                <w:i/>
                <w:color w:val="5B79C9"/>
              </w:rPr>
              <w:t xml:space="preserve"> </w:t>
            </w:r>
            <w:proofErr w:type="spellStart"/>
            <w:r>
              <w:rPr>
                <w:b/>
                <w:i/>
                <w:color w:val="5B79C9"/>
              </w:rPr>
              <w:t>szabadonálló</w:t>
            </w:r>
            <w:proofErr w:type="spellEnd"/>
            <w:r>
              <w:rPr>
                <w:b/>
                <w:i/>
                <w:color w:val="5B79C9"/>
              </w:rPr>
              <w:t xml:space="preserve"> </w:t>
            </w:r>
            <w:proofErr w:type="spellStart"/>
            <w:r>
              <w:rPr>
                <w:b/>
                <w:i/>
                <w:color w:val="5B79C9"/>
              </w:rPr>
              <w:t>jellegű</w:t>
            </w:r>
            <w:proofErr w:type="spellEnd"/>
            <w:r>
              <w:rPr>
                <w:b/>
                <w:i/>
                <w:color w:val="5B79C9"/>
              </w:rPr>
              <w:t xml:space="preserve"> </w:t>
            </w:r>
            <w:proofErr w:type="spellStart"/>
            <w:r>
              <w:rPr>
                <w:b/>
                <w:i/>
                <w:color w:val="5B79C9"/>
              </w:rPr>
              <w:t>területek</w:t>
            </w:r>
            <w:proofErr w:type="spellEnd"/>
            <w:r>
              <w:rPr>
                <w:b/>
                <w:i/>
                <w:color w:val="5B79C9"/>
              </w:rPr>
              <w:t xml:space="preserve"> (Vi-2)</w:t>
            </w:r>
          </w:p>
          <w:p w:rsidR="007B5532" w:rsidRDefault="007B5532">
            <w:pPr>
              <w:pStyle w:val="TableParagraph"/>
              <w:spacing w:line="250" w:lineRule="exact"/>
            </w:pPr>
            <w:proofErr w:type="spellStart"/>
            <w:r>
              <w:t>intézménydomináns</w:t>
            </w:r>
            <w:proofErr w:type="spellEnd"/>
            <w:r>
              <w:t xml:space="preserve">, </w:t>
            </w:r>
            <w:proofErr w:type="spellStart"/>
            <w:r>
              <w:t>vegyes</w:t>
            </w:r>
            <w:proofErr w:type="spellEnd"/>
            <w:r>
              <w:t xml:space="preserve"> </w:t>
            </w:r>
            <w:proofErr w:type="spellStart"/>
            <w:r>
              <w:t>területek</w:t>
            </w:r>
            <w:proofErr w:type="spellEnd"/>
          </w:p>
        </w:tc>
      </w:tr>
      <w:tr w:rsidR="007B5532">
        <w:trPr>
          <w:trHeight w:hRule="exact" w:val="262"/>
        </w:trPr>
        <w:tc>
          <w:tcPr>
            <w:tcW w:w="1697" w:type="dxa"/>
            <w:shd w:val="clear" w:color="auto" w:fill="BCD5ED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Vi-2-XI-ID-01</w:t>
            </w:r>
          </w:p>
        </w:tc>
        <w:tc>
          <w:tcPr>
            <w:tcW w:w="1550" w:type="dxa"/>
            <w:shd w:val="clear" w:color="auto" w:fill="BCD5ED"/>
          </w:tcPr>
          <w:p w:rsidR="007B5532" w:rsidRDefault="007B5532">
            <w:pPr>
              <w:pStyle w:val="TableParagraph"/>
              <w:ind w:right="379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928" w:type="dxa"/>
            <w:shd w:val="clear" w:color="auto" w:fill="BCD5ED"/>
          </w:tcPr>
          <w:p w:rsidR="007B5532" w:rsidRDefault="007B5532">
            <w:pPr>
              <w:pStyle w:val="TableParagraph"/>
              <w:ind w:right="549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26" w:type="dxa"/>
            <w:shd w:val="clear" w:color="auto" w:fill="BCD5ED"/>
          </w:tcPr>
          <w:p w:rsidR="007B5532" w:rsidRDefault="007B5532">
            <w:pPr>
              <w:pStyle w:val="TableParagraph"/>
              <w:ind w:left="100" w:right="314"/>
              <w:rPr>
                <w:b/>
              </w:rPr>
            </w:pPr>
            <w:r>
              <w:rPr>
                <w:b/>
              </w:rPr>
              <w:t>SZ</w:t>
            </w:r>
          </w:p>
        </w:tc>
        <w:tc>
          <w:tcPr>
            <w:tcW w:w="1334" w:type="dxa"/>
            <w:shd w:val="clear" w:color="auto" w:fill="BCD5ED"/>
          </w:tcPr>
          <w:p w:rsidR="007B5532" w:rsidRDefault="007B5532">
            <w:pPr>
              <w:pStyle w:val="TableParagraph"/>
              <w:ind w:right="346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94" w:type="dxa"/>
            <w:shd w:val="clear" w:color="auto" w:fill="BCD5ED"/>
          </w:tcPr>
          <w:p w:rsidR="007B5532" w:rsidRDefault="007B5532">
            <w:pPr>
              <w:pStyle w:val="TableParagraph"/>
              <w:ind w:right="306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1" w:type="dxa"/>
            <w:shd w:val="clear" w:color="auto" w:fill="BCD5ED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6,0</w:t>
            </w:r>
          </w:p>
        </w:tc>
        <w:tc>
          <w:tcPr>
            <w:tcW w:w="1243" w:type="dxa"/>
            <w:shd w:val="clear" w:color="auto" w:fill="BCD5ED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10,5</w:t>
            </w:r>
          </w:p>
        </w:tc>
        <w:tc>
          <w:tcPr>
            <w:tcW w:w="1335" w:type="dxa"/>
            <w:shd w:val="clear" w:color="auto" w:fill="BCD5ED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363" w:type="dxa"/>
            <w:shd w:val="clear" w:color="auto" w:fill="BCD5ED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328" w:type="dxa"/>
            <w:shd w:val="clear" w:color="auto" w:fill="BCD5ED"/>
          </w:tcPr>
          <w:p w:rsidR="007B5532" w:rsidRDefault="007B5532">
            <w:pPr>
              <w:pStyle w:val="TableParagraph"/>
              <w:ind w:left="100" w:right="257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7B5532">
        <w:trPr>
          <w:trHeight w:hRule="exact" w:val="264"/>
        </w:trPr>
        <w:tc>
          <w:tcPr>
            <w:tcW w:w="1697" w:type="dxa"/>
            <w:shd w:val="clear" w:color="auto" w:fill="BCD5ED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Vi-2-XI-ID-02</w:t>
            </w:r>
          </w:p>
        </w:tc>
        <w:tc>
          <w:tcPr>
            <w:tcW w:w="1550" w:type="dxa"/>
            <w:shd w:val="clear" w:color="auto" w:fill="BCD5ED"/>
          </w:tcPr>
          <w:p w:rsidR="007B5532" w:rsidRDefault="007B5532">
            <w:pPr>
              <w:pStyle w:val="TableParagraph"/>
              <w:ind w:right="379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928" w:type="dxa"/>
            <w:shd w:val="clear" w:color="auto" w:fill="BCD5ED"/>
          </w:tcPr>
          <w:p w:rsidR="007B5532" w:rsidRDefault="007B5532">
            <w:pPr>
              <w:pStyle w:val="TableParagraph"/>
              <w:ind w:right="549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26" w:type="dxa"/>
            <w:shd w:val="clear" w:color="auto" w:fill="BCD5ED"/>
          </w:tcPr>
          <w:p w:rsidR="007B5532" w:rsidRDefault="007B5532">
            <w:pPr>
              <w:pStyle w:val="TableParagraph"/>
              <w:ind w:left="100" w:right="314"/>
              <w:rPr>
                <w:b/>
              </w:rPr>
            </w:pPr>
            <w:r>
              <w:rPr>
                <w:b/>
              </w:rPr>
              <w:t>SZ</w:t>
            </w:r>
          </w:p>
        </w:tc>
        <w:tc>
          <w:tcPr>
            <w:tcW w:w="1334" w:type="dxa"/>
            <w:shd w:val="clear" w:color="auto" w:fill="BCD5ED"/>
          </w:tcPr>
          <w:p w:rsidR="007B5532" w:rsidRDefault="007B5532">
            <w:pPr>
              <w:pStyle w:val="TableParagraph"/>
              <w:ind w:right="346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94" w:type="dxa"/>
            <w:shd w:val="clear" w:color="auto" w:fill="BCD5ED"/>
          </w:tcPr>
          <w:p w:rsidR="007B5532" w:rsidRDefault="007B5532">
            <w:pPr>
              <w:pStyle w:val="TableParagraph"/>
              <w:ind w:right="306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61" w:type="dxa"/>
            <w:shd w:val="clear" w:color="auto" w:fill="BCD5ED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6,0</w:t>
            </w:r>
          </w:p>
        </w:tc>
        <w:tc>
          <w:tcPr>
            <w:tcW w:w="1243" w:type="dxa"/>
            <w:shd w:val="clear" w:color="auto" w:fill="BCD5ED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1335" w:type="dxa"/>
            <w:shd w:val="clear" w:color="auto" w:fill="BCD5ED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363" w:type="dxa"/>
            <w:shd w:val="clear" w:color="auto" w:fill="BCD5ED"/>
          </w:tcPr>
          <w:p w:rsidR="007B5532" w:rsidRDefault="007B5532">
            <w:pPr>
              <w:pStyle w:val="TableParagraph"/>
              <w:rPr>
                <w:b/>
              </w:rPr>
            </w:pPr>
            <w:r>
              <w:rPr>
                <w:b/>
              </w:rPr>
              <w:t>0,85</w:t>
            </w:r>
          </w:p>
        </w:tc>
        <w:tc>
          <w:tcPr>
            <w:tcW w:w="1328" w:type="dxa"/>
            <w:shd w:val="clear" w:color="auto" w:fill="BCD5ED"/>
          </w:tcPr>
          <w:p w:rsidR="007B5532" w:rsidRDefault="007B5532">
            <w:pPr>
              <w:pStyle w:val="TableParagraph"/>
              <w:ind w:left="100" w:right="257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7B5532" w:rsidRDefault="007B5532"/>
    <w:sectPr w:rsidR="007B5532" w:rsidSect="008578C0">
      <w:type w:val="continuous"/>
      <w:pgSz w:w="16840" w:h="11910" w:orient="landscape"/>
      <w:pgMar w:top="660" w:right="6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C0"/>
    <w:rsid w:val="00251CCE"/>
    <w:rsid w:val="00602F95"/>
    <w:rsid w:val="007B5532"/>
    <w:rsid w:val="008578C0"/>
    <w:rsid w:val="00B12434"/>
    <w:rsid w:val="00D56FA3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78C0"/>
    <w:pPr>
      <w:widowControl w:val="0"/>
    </w:pPr>
    <w:rPr>
      <w:rFonts w:ascii="Times New Roman" w:eastAsia="Times New Roman" w:hAnsi="Times New Roman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8578C0"/>
    <w:rPr>
      <w:b/>
      <w:b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3241E"/>
    <w:rPr>
      <w:rFonts w:ascii="Times New Roman" w:eastAsia="Times New Roman" w:hAnsi="Times New Roman"/>
      <w:lang w:val="en-US" w:eastAsia="en-US"/>
    </w:rPr>
  </w:style>
  <w:style w:type="paragraph" w:styleId="Listaszerbekezds">
    <w:name w:val="List Paragraph"/>
    <w:basedOn w:val="Norml"/>
    <w:uiPriority w:val="99"/>
    <w:qFormat/>
    <w:rsid w:val="008578C0"/>
  </w:style>
  <w:style w:type="paragraph" w:customStyle="1" w:styleId="TableParagraph">
    <w:name w:val="Table Paragraph"/>
    <w:basedOn w:val="Norml"/>
    <w:uiPriority w:val="99"/>
    <w:rsid w:val="008578C0"/>
    <w:pPr>
      <w:spacing w:line="252" w:lineRule="exact"/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78C0"/>
    <w:pPr>
      <w:widowControl w:val="0"/>
    </w:pPr>
    <w:rPr>
      <w:rFonts w:ascii="Times New Roman" w:eastAsia="Times New Roman" w:hAnsi="Times New Roman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8578C0"/>
    <w:rPr>
      <w:b/>
      <w:b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3241E"/>
    <w:rPr>
      <w:rFonts w:ascii="Times New Roman" w:eastAsia="Times New Roman" w:hAnsi="Times New Roman"/>
      <w:lang w:val="en-US" w:eastAsia="en-US"/>
    </w:rPr>
  </w:style>
  <w:style w:type="paragraph" w:styleId="Listaszerbekezds">
    <w:name w:val="List Paragraph"/>
    <w:basedOn w:val="Norml"/>
    <w:uiPriority w:val="99"/>
    <w:qFormat/>
    <w:rsid w:val="008578C0"/>
  </w:style>
  <w:style w:type="paragraph" w:customStyle="1" w:styleId="TableParagraph">
    <w:name w:val="Table Paragraph"/>
    <w:basedOn w:val="Norml"/>
    <w:uiPriority w:val="99"/>
    <w:rsid w:val="008578C0"/>
    <w:pPr>
      <w:spacing w:line="252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Judit01</dc:creator>
  <cp:lastModifiedBy>KojnokB</cp:lastModifiedBy>
  <cp:revision>3</cp:revision>
  <dcterms:created xsi:type="dcterms:W3CDTF">2017-03-27T07:24:00Z</dcterms:created>
  <dcterms:modified xsi:type="dcterms:W3CDTF">2017-03-27T07:24:00Z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