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45" w:rsidRDefault="00E12B45" w:rsidP="00E12B45">
      <w:pPr>
        <w:pBdr>
          <w:top w:val="single" w:sz="4" w:space="0" w:color="C0504D"/>
          <w:left w:val="single" w:sz="48" w:space="0" w:color="C0504D"/>
          <w:bottom w:val="single" w:sz="4" w:space="0" w:color="C0504D"/>
          <w:right w:val="single" w:sz="4" w:space="4" w:color="C0504D"/>
        </w:pBdr>
        <w:spacing w:before="200" w:after="100" w:line="268" w:lineRule="auto"/>
        <w:ind w:left="144"/>
        <w:contextualSpacing/>
        <w:outlineLvl w:val="1"/>
        <w:rPr>
          <w:rFonts w:ascii="Cambria" w:hAnsi="Cambria"/>
          <w:b/>
          <w:bCs/>
          <w:i/>
          <w:iCs/>
          <w:color w:val="943634"/>
          <w:sz w:val="22"/>
          <w:szCs w:val="22"/>
        </w:rPr>
      </w:pPr>
      <w:r>
        <w:rPr>
          <w:rFonts w:ascii="Cambria" w:hAnsi="Cambria"/>
          <w:b/>
          <w:bCs/>
          <w:i/>
          <w:iCs/>
          <w:color w:val="943634"/>
        </w:rPr>
        <w:t>3. számú függelék</w:t>
      </w:r>
      <w:r>
        <w:rPr>
          <w:rFonts w:ascii="Cambria" w:hAnsi="Cambria"/>
          <w:b/>
          <w:bCs/>
          <w:i/>
          <w:iCs/>
          <w:color w:val="943634"/>
        </w:rPr>
        <w:tab/>
      </w:r>
      <w:r>
        <w:rPr>
          <w:rFonts w:ascii="Cambria" w:hAnsi="Cambria"/>
          <w:b/>
          <w:bCs/>
          <w:i/>
          <w:iCs/>
          <w:color w:val="943634"/>
        </w:rPr>
        <w:tab/>
      </w:r>
      <w:r>
        <w:rPr>
          <w:rFonts w:ascii="Cambria" w:hAnsi="Cambria"/>
          <w:b/>
          <w:bCs/>
          <w:i/>
          <w:iCs/>
          <w:color w:val="943634"/>
        </w:rPr>
        <w:tab/>
        <w:t>13/2019.(XI. 26) önkormányzati rendelethez</w:t>
      </w:r>
    </w:p>
    <w:p w:rsidR="00E12B45" w:rsidRDefault="00E12B45" w:rsidP="00E12B45">
      <w:pPr>
        <w:rPr>
          <w:b/>
          <w:i/>
        </w:rPr>
      </w:pPr>
    </w:p>
    <w:p w:rsidR="00E12B45" w:rsidRDefault="00E12B45" w:rsidP="00E12B45">
      <w:r>
        <w:t>Ajak Város Önkormányzata alaptevékenységének kormányzati funkció szerinti besorolása:</w:t>
      </w:r>
    </w:p>
    <w:p w:rsidR="00E12B45" w:rsidRDefault="00E12B45" w:rsidP="00E12B45"/>
    <w:p w:rsidR="00E12B45" w:rsidRDefault="00E12B45" w:rsidP="00E12B45">
      <w:r>
        <w:t>Alaptevékenység besorolás:</w:t>
      </w:r>
    </w:p>
    <w:p w:rsidR="00E12B45" w:rsidRDefault="00E12B45" w:rsidP="00E12B45"/>
    <w:p w:rsidR="00E12B45" w:rsidRDefault="00E12B45" w:rsidP="00E12B45">
      <w:pPr>
        <w:ind w:left="4140" w:hanging="4140"/>
      </w:pPr>
      <w:r>
        <w:rPr>
          <w:b/>
          <w:u w:val="single"/>
        </w:rPr>
        <w:t xml:space="preserve">Államháztartási </w:t>
      </w:r>
      <w:proofErr w:type="gramStart"/>
      <w:r>
        <w:rPr>
          <w:b/>
          <w:u w:val="single"/>
        </w:rPr>
        <w:t>szakágazat:</w:t>
      </w:r>
      <w:r>
        <w:rPr>
          <w:u w:val="single"/>
        </w:rPr>
        <w:t xml:space="preserve"> </w:t>
      </w:r>
      <w:r>
        <w:t xml:space="preserve">  </w:t>
      </w:r>
      <w:proofErr w:type="gramEnd"/>
      <w:r>
        <w:t xml:space="preserve"> 841105    Helyi önkormányzatok és társulások igazgatási tevékenysége</w:t>
      </w:r>
    </w:p>
    <w:p w:rsidR="00E12B45" w:rsidRDefault="00E12B45" w:rsidP="00E12B45"/>
    <w:p w:rsidR="00E12B45" w:rsidRDefault="00E12B45" w:rsidP="00E12B45">
      <w:pPr>
        <w:rPr>
          <w:b/>
          <w:u w:val="single"/>
        </w:rPr>
      </w:pPr>
      <w:r>
        <w:rPr>
          <w:b/>
          <w:u w:val="single"/>
        </w:rPr>
        <w:t>Kormányzati funkció megnevezése:</w:t>
      </w:r>
    </w:p>
    <w:p w:rsidR="00E12B45" w:rsidRDefault="00E12B45" w:rsidP="00E12B45">
      <w:pPr>
        <w:rPr>
          <w:b/>
          <w:u w:val="single"/>
        </w:rPr>
      </w:pPr>
    </w:p>
    <w:p w:rsidR="00E12B45" w:rsidRDefault="00E12B45" w:rsidP="00E12B45">
      <w:pPr>
        <w:rPr>
          <w:bCs/>
        </w:rPr>
      </w:pPr>
      <w:proofErr w:type="gramStart"/>
      <w:r>
        <w:rPr>
          <w:bCs/>
        </w:rPr>
        <w:t>011130  Önkormányzatok</w:t>
      </w:r>
      <w:proofErr w:type="gramEnd"/>
      <w:r>
        <w:rPr>
          <w:bCs/>
        </w:rPr>
        <w:t xml:space="preserve"> és önkormányzati hivatalok jogalkotó és általános igazgatási tevékenysége</w:t>
      </w:r>
    </w:p>
    <w:p w:rsidR="00E12B45" w:rsidRDefault="00E12B45" w:rsidP="00E12B45">
      <w:proofErr w:type="gramStart"/>
      <w:r>
        <w:t>013320  Köztemető</w:t>
      </w:r>
      <w:proofErr w:type="gramEnd"/>
      <w:r>
        <w:t>-fenntartás és működtetés</w:t>
      </w:r>
    </w:p>
    <w:p w:rsidR="00E12B45" w:rsidRDefault="00E12B45" w:rsidP="00E12B45">
      <w:proofErr w:type="gramStart"/>
      <w:r>
        <w:t>013350  Az</w:t>
      </w:r>
      <w:proofErr w:type="gramEnd"/>
      <w:r>
        <w:t xml:space="preserve"> önkormányzati vagyonnal való gazdálkodással kapcsolatos feladatok</w:t>
      </w:r>
    </w:p>
    <w:p w:rsidR="00E12B45" w:rsidRDefault="00E12B45" w:rsidP="00E12B45">
      <w:proofErr w:type="gramStart"/>
      <w:r>
        <w:t>013370  Informatikai</w:t>
      </w:r>
      <w:proofErr w:type="gramEnd"/>
      <w:r>
        <w:t xml:space="preserve"> fejlesztések, szolgáltatások</w:t>
      </w:r>
    </w:p>
    <w:p w:rsidR="00E12B45" w:rsidRDefault="00E12B45" w:rsidP="00E12B45">
      <w:proofErr w:type="gramStart"/>
      <w:r>
        <w:t>016080  Kiemelt</w:t>
      </w:r>
      <w:proofErr w:type="gramEnd"/>
      <w:r>
        <w:t xml:space="preserve"> állami és önkormányzati rendezvények</w:t>
      </w:r>
    </w:p>
    <w:p w:rsidR="00E12B45" w:rsidRDefault="00E12B45" w:rsidP="00E12B45">
      <w:r>
        <w:t>036020 Jogi segítségnyújtás, áldozatsegítés, kárenyhítés, kárpótlás</w:t>
      </w:r>
    </w:p>
    <w:p w:rsidR="00E12B45" w:rsidRDefault="00E12B45" w:rsidP="00E12B45">
      <w:proofErr w:type="gramStart"/>
      <w:r>
        <w:t>041231  Rövid</w:t>
      </w:r>
      <w:proofErr w:type="gramEnd"/>
      <w:r>
        <w:t xml:space="preserve"> időtartamú közfoglalkoztatás</w:t>
      </w:r>
    </w:p>
    <w:p w:rsidR="00E12B45" w:rsidRDefault="00E12B45" w:rsidP="00E12B45">
      <w:proofErr w:type="gramStart"/>
      <w:r>
        <w:t>041232  Start</w:t>
      </w:r>
      <w:proofErr w:type="gramEnd"/>
      <w:r>
        <w:t xml:space="preserve"> –munka program –Téli közfoglalkoztatás</w:t>
      </w:r>
    </w:p>
    <w:p w:rsidR="00E12B45" w:rsidRDefault="00E12B45" w:rsidP="00E12B45">
      <w:proofErr w:type="gramStart"/>
      <w:r>
        <w:t>041233  Hosszabb</w:t>
      </w:r>
      <w:proofErr w:type="gramEnd"/>
      <w:r>
        <w:t xml:space="preserve"> időtartamú közfoglalkoztatás</w:t>
      </w:r>
    </w:p>
    <w:p w:rsidR="00E12B45" w:rsidRDefault="00E12B45" w:rsidP="00E12B45">
      <w:proofErr w:type="gramStart"/>
      <w:r>
        <w:t>041236  Országos</w:t>
      </w:r>
      <w:proofErr w:type="gramEnd"/>
      <w:r>
        <w:t xml:space="preserve"> közfoglalkoztatási program</w:t>
      </w:r>
    </w:p>
    <w:p w:rsidR="00E12B45" w:rsidRDefault="00E12B45" w:rsidP="00E12B45">
      <w:pPr>
        <w:spacing w:line="240" w:lineRule="exact"/>
        <w:rPr>
          <w:lang w:eastAsia="en-US"/>
        </w:rPr>
      </w:pPr>
      <w:proofErr w:type="gramStart"/>
      <w:r>
        <w:t>041237  Közfoglalkoztatási</w:t>
      </w:r>
      <w:proofErr w:type="gramEnd"/>
      <w:r>
        <w:t xml:space="preserve"> mintaprogram</w:t>
      </w:r>
    </w:p>
    <w:p w:rsidR="00E12B45" w:rsidRDefault="00E12B45" w:rsidP="00E12B45">
      <w:pPr>
        <w:spacing w:line="240" w:lineRule="exact"/>
      </w:pPr>
      <w:proofErr w:type="gramStart"/>
      <w:r>
        <w:t>042110  Mezőgazdaság</w:t>
      </w:r>
      <w:proofErr w:type="gramEnd"/>
      <w:r>
        <w:t xml:space="preserve"> igazgatása</w:t>
      </w:r>
    </w:p>
    <w:p w:rsidR="00E12B45" w:rsidRDefault="00E12B45" w:rsidP="00E12B45">
      <w:pPr>
        <w:spacing w:line="240" w:lineRule="exact"/>
      </w:pPr>
      <w:proofErr w:type="gramStart"/>
      <w:r>
        <w:t>042130  Növénytermesztés</w:t>
      </w:r>
      <w:proofErr w:type="gramEnd"/>
      <w:r>
        <w:t>, állattenyésztés és kapcsolódó szolgáltatások</w:t>
      </w:r>
    </w:p>
    <w:p w:rsidR="00E12B45" w:rsidRDefault="00E12B45" w:rsidP="00E12B45">
      <w:pPr>
        <w:spacing w:line="240" w:lineRule="exact"/>
      </w:pPr>
      <w:proofErr w:type="gramStart"/>
      <w:r>
        <w:t>045160  Közutak</w:t>
      </w:r>
      <w:proofErr w:type="gramEnd"/>
      <w:r>
        <w:t>, hidak, alagutak üzemeltetése, fenntartása</w:t>
      </w:r>
    </w:p>
    <w:p w:rsidR="00E12B45" w:rsidRDefault="00E12B45" w:rsidP="00E12B45">
      <w:pPr>
        <w:spacing w:line="240" w:lineRule="exact"/>
      </w:pPr>
      <w:proofErr w:type="gramStart"/>
      <w:r>
        <w:t>045161  Kerékpárutak</w:t>
      </w:r>
      <w:proofErr w:type="gramEnd"/>
      <w:r>
        <w:t xml:space="preserve"> üzemeltetése, fenntartása,</w:t>
      </w:r>
    </w:p>
    <w:p w:rsidR="00E12B45" w:rsidRDefault="00E12B45" w:rsidP="00E12B45">
      <w:pPr>
        <w:spacing w:line="240" w:lineRule="exact"/>
      </w:pPr>
      <w:proofErr w:type="gramStart"/>
      <w:r>
        <w:t>052080  Szennyvízcsatorna</w:t>
      </w:r>
      <w:proofErr w:type="gramEnd"/>
      <w:r>
        <w:t xml:space="preserve"> építése, fenntartása, üzemeltetése</w:t>
      </w:r>
    </w:p>
    <w:p w:rsidR="00E12B45" w:rsidRDefault="00E12B45" w:rsidP="00E12B45">
      <w:pPr>
        <w:spacing w:line="240" w:lineRule="exact"/>
      </w:pPr>
      <w:proofErr w:type="gramStart"/>
      <w:r>
        <w:t>062020  Településfejlesztése</w:t>
      </w:r>
      <w:proofErr w:type="gramEnd"/>
      <w:r>
        <w:t xml:space="preserve"> projektek és támogatásuk</w:t>
      </w:r>
    </w:p>
    <w:p w:rsidR="00E12B45" w:rsidRDefault="00E12B45" w:rsidP="00E12B45">
      <w:pPr>
        <w:spacing w:line="240" w:lineRule="exact"/>
      </w:pPr>
      <w:proofErr w:type="gramStart"/>
      <w:r>
        <w:t>063080  Vízellátással</w:t>
      </w:r>
      <w:proofErr w:type="gramEnd"/>
      <w:r>
        <w:t xml:space="preserve"> kapcsolatos közmű építése, fenntartása, üzemeltetése</w:t>
      </w:r>
    </w:p>
    <w:p w:rsidR="00E12B45" w:rsidRDefault="00E12B45" w:rsidP="00E12B45">
      <w:pPr>
        <w:spacing w:line="240" w:lineRule="exact"/>
        <w:rPr>
          <w:szCs w:val="20"/>
        </w:rPr>
      </w:pPr>
      <w:proofErr w:type="gramStart"/>
      <w:r>
        <w:t xml:space="preserve">064010  </w:t>
      </w:r>
      <w:r>
        <w:rPr>
          <w:smallCaps/>
        </w:rPr>
        <w:t>K</w:t>
      </w:r>
      <w:r>
        <w:rPr>
          <w:szCs w:val="20"/>
        </w:rPr>
        <w:t>özvilágítás</w:t>
      </w:r>
      <w:proofErr w:type="gramEnd"/>
    </w:p>
    <w:p w:rsidR="00E12B45" w:rsidRDefault="00E12B45" w:rsidP="00E12B45">
      <w:pPr>
        <w:spacing w:line="240" w:lineRule="exact"/>
        <w:rPr>
          <w:szCs w:val="20"/>
        </w:rPr>
      </w:pPr>
      <w:proofErr w:type="gramStart"/>
      <w:r>
        <w:rPr>
          <w:szCs w:val="20"/>
        </w:rPr>
        <w:t>066010  Zöldterület</w:t>
      </w:r>
      <w:proofErr w:type="gramEnd"/>
      <w:r>
        <w:rPr>
          <w:szCs w:val="20"/>
        </w:rPr>
        <w:t>-kezelés</w:t>
      </w:r>
    </w:p>
    <w:p w:rsidR="00E12B45" w:rsidRDefault="00E12B45" w:rsidP="00E12B45">
      <w:pPr>
        <w:spacing w:line="240" w:lineRule="exact"/>
        <w:rPr>
          <w:szCs w:val="20"/>
        </w:rPr>
      </w:pPr>
      <w:proofErr w:type="gramStart"/>
      <w:r>
        <w:rPr>
          <w:szCs w:val="20"/>
        </w:rPr>
        <w:t>066020  Város</w:t>
      </w:r>
      <w:proofErr w:type="gramEnd"/>
      <w:r>
        <w:rPr>
          <w:szCs w:val="20"/>
        </w:rPr>
        <w:t>-, községgazdálkodási egyéb szolgáltatások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072111   Háziorvosi alapellátás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072311   Fogorvosi alapellátás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074011   Foglalkozás-egészségügyi alapellátás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074031   Család és nővédelmi egészségügyi gondozás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074032   Ifjúság-egészségügyi gondozás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081030   Sportlétesítmények, edzőtáborok működtetése és fejlesztése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082042   Könyvtári állomány gyarapítása, nyilvántartása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082044   Könyvtári szolgáltatások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082091   Közművelődés-közösségi és társadalmi részvétel fejlesztése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086090   Egyéb szabadidős szolgáltatás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096015   Gyermekétkeztetés köznevelési intézményben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101222   Támogató szolgáltatás fogyatékos személyek részére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104035   Gyermekétkeztetés bölcsődében, fogyatékosok nappali intézményében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104037   Intézményen kívüli gyermekétkeztetés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106020   Lakásfenntartással, lakhatással összefüggő ellátások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107051   Szociális étkeztetés szociális konyhán</w:t>
      </w:r>
    </w:p>
    <w:p w:rsidR="00E12B45" w:rsidRDefault="00E12B45" w:rsidP="00E12B45">
      <w:pPr>
        <w:spacing w:line="240" w:lineRule="exact"/>
        <w:rPr>
          <w:szCs w:val="20"/>
        </w:rPr>
      </w:pPr>
      <w:r>
        <w:rPr>
          <w:szCs w:val="20"/>
        </w:rPr>
        <w:t>107052   Házi segítségnyújtás</w:t>
      </w:r>
    </w:p>
    <w:p w:rsidR="00E12B45" w:rsidRDefault="00E12B45">
      <w:bookmarkStart w:id="0" w:name="_GoBack"/>
      <w:bookmarkEnd w:id="0"/>
    </w:p>
    <w:sectPr w:rsidR="00E12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45"/>
    <w:rsid w:val="00E1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40B73-D76C-42CB-BD21-97024075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 Char"/>
    <w:basedOn w:val="Norml"/>
    <w:rsid w:val="00E12B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2019-12-09T13:52:00Z</dcterms:created>
  <dcterms:modified xsi:type="dcterms:W3CDTF">2019-12-09T13:52:00Z</dcterms:modified>
</cp:coreProperties>
</file>