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5D0" w:rsidRPr="00D7486B" w:rsidRDefault="003825D0" w:rsidP="003825D0">
      <w:pPr>
        <w:tabs>
          <w:tab w:val="left" w:pos="420"/>
        </w:tabs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5. számú függelék</w:t>
      </w:r>
    </w:p>
    <w:p w:rsidR="003825D0" w:rsidRPr="00BA61E2" w:rsidRDefault="003825D0" w:rsidP="003825D0">
      <w:pPr>
        <w:tabs>
          <w:tab w:val="left" w:pos="420"/>
        </w:tabs>
        <w:jc w:val="right"/>
        <w:rPr>
          <w:rFonts w:ascii="Arial" w:hAnsi="Arial" w:cs="Arial"/>
          <w:i/>
          <w:sz w:val="22"/>
          <w:szCs w:val="22"/>
        </w:rPr>
      </w:pPr>
    </w:p>
    <w:p w:rsidR="003825D0" w:rsidRPr="00BA61E2" w:rsidRDefault="003825D0" w:rsidP="003825D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 xml:space="preserve">NYÁRLŐRINC KÖZSÉG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ÖNKORMÁNYZAT </w:t>
      </w:r>
      <w:r w:rsidRPr="00BA61E2">
        <w:rPr>
          <w:rFonts w:ascii="Arial" w:hAnsi="Arial" w:cs="Arial"/>
          <w:b/>
          <w:snapToGrid w:val="0"/>
          <w:sz w:val="22"/>
          <w:szCs w:val="22"/>
        </w:rPr>
        <w:t xml:space="preserve">POLGÁRMESTERI HIVATAL </w:t>
      </w:r>
    </w:p>
    <w:p w:rsidR="003825D0" w:rsidRPr="00BA61E2" w:rsidRDefault="003825D0" w:rsidP="003825D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>SZERVEZETI ÉS MŰKÖDÉSI SZABÁLYZATA</w:t>
      </w:r>
    </w:p>
    <w:p w:rsidR="003825D0" w:rsidRPr="00BA61E2" w:rsidRDefault="003825D0" w:rsidP="003825D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államháztar</w:t>
      </w:r>
      <w:r>
        <w:rPr>
          <w:rFonts w:ascii="Arial" w:hAnsi="Arial" w:cs="Arial"/>
          <w:snapToGrid w:val="0"/>
          <w:sz w:val="22"/>
          <w:szCs w:val="22"/>
        </w:rPr>
        <w:t>tás működési rendjéről szóló 368/2011. (XII. 31.) Korm. rendelet 13</w:t>
      </w:r>
      <w:r w:rsidRPr="00BA61E2">
        <w:rPr>
          <w:rFonts w:ascii="Arial" w:hAnsi="Arial" w:cs="Arial"/>
          <w:snapToGrid w:val="0"/>
          <w:sz w:val="22"/>
          <w:szCs w:val="22"/>
        </w:rPr>
        <w:t>. § (1) bekezdése szerint a költségvetési szerv szervezeti felépítését, feladatait és működési folyamatait a szervezeti és működési szabályzat határozza meg.</w:t>
      </w:r>
    </w:p>
    <w:p w:rsidR="003825D0" w:rsidRPr="00BA61E2" w:rsidRDefault="003825D0" w:rsidP="003825D0">
      <w:pPr>
        <w:pStyle w:val="Szvegtrzs"/>
        <w:widowControl w:val="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 helyi önkormányzatokról szóló - módosított </w:t>
      </w:r>
      <w:r>
        <w:rPr>
          <w:rFonts w:ascii="Arial" w:hAnsi="Arial" w:cs="Arial"/>
          <w:snapToGrid w:val="0"/>
          <w:sz w:val="22"/>
          <w:szCs w:val="22"/>
        </w:rPr>
        <w:t>–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2011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. évi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BA61E2">
        <w:rPr>
          <w:rFonts w:ascii="Arial" w:hAnsi="Arial" w:cs="Arial"/>
          <w:snapToGrid w:val="0"/>
          <w:sz w:val="22"/>
          <w:szCs w:val="22"/>
        </w:rPr>
        <w:t>LX</w:t>
      </w:r>
      <w:r>
        <w:rPr>
          <w:rFonts w:ascii="Arial" w:hAnsi="Arial" w:cs="Arial"/>
          <w:snapToGrid w:val="0"/>
          <w:sz w:val="22"/>
          <w:szCs w:val="22"/>
        </w:rPr>
        <w:t>XXIX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. tv. (a továbbiakban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Mö</w:t>
      </w:r>
      <w:r w:rsidRPr="00BA61E2">
        <w:rPr>
          <w:rFonts w:ascii="Arial" w:hAnsi="Arial" w:cs="Arial"/>
          <w:snapToGrid w:val="0"/>
          <w:sz w:val="22"/>
          <w:szCs w:val="22"/>
        </w:rPr>
        <w:t>tv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>.) értelmében a hivatal belső szervezeti tagozódását, munkarendjét, valamint ügyfélfogadási rendjét a képviselő-testület az alábbiak szerint határozza meg.</w:t>
      </w:r>
    </w:p>
    <w:p w:rsidR="003825D0" w:rsidRPr="00BA61E2" w:rsidRDefault="003825D0" w:rsidP="003825D0">
      <w:pPr>
        <w:pStyle w:val="Szvegtrzs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numPr>
          <w:ilvl w:val="0"/>
          <w:numId w:val="24"/>
        </w:num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>Általános rendelkezések</w:t>
      </w:r>
    </w:p>
    <w:p w:rsidR="003825D0" w:rsidRPr="00BA61E2" w:rsidRDefault="003825D0" w:rsidP="003825D0">
      <w:pPr>
        <w:pStyle w:val="Szvegtrzs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numPr>
          <w:ilvl w:val="0"/>
          <w:numId w:val="23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Az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Mö</w:t>
      </w:r>
      <w:r w:rsidRPr="00BA61E2">
        <w:rPr>
          <w:rFonts w:ascii="Arial" w:hAnsi="Arial" w:cs="Arial"/>
          <w:snapToGrid w:val="0"/>
          <w:sz w:val="22"/>
          <w:szCs w:val="22"/>
        </w:rPr>
        <w:t>tv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 xml:space="preserve">. alapján a képviselő-testület </w:t>
      </w:r>
      <w:r w:rsidRPr="00BA61E2">
        <w:rPr>
          <w:rFonts w:ascii="Arial" w:hAnsi="Arial" w:cs="Arial"/>
          <w:b/>
          <w:snapToGrid w:val="0"/>
          <w:sz w:val="22"/>
          <w:szCs w:val="22"/>
        </w:rPr>
        <w:t>Nyárlőrinc Község Polgármesteri Hivatala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elnevezéssel egységes hivatalt hozott létre az önkormányzat működésével, valamint az államigazgatási ügyek döntésre való előkészítésével és végrehajtásával kapcsolatos feladatok ellátására.</w:t>
      </w:r>
    </w:p>
    <w:p w:rsidR="003825D0" w:rsidRPr="00BA61E2" w:rsidRDefault="003825D0" w:rsidP="003825D0">
      <w:pPr>
        <w:pStyle w:val="Szvegtrzs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Postai címe: 6032 Nyárlőrinc, Dózsa György u. 32.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Telefonszáma: 76/589001, 76/343013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Központi e-mail címe: nyarlpmh@t-online.hu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Honlapja: http://www.nyarlorinc.hu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Törzskönyvi azonosító száma: 338251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Alapító okirat száma, kelte: 42/2013 KT határozat (2013. 03</w:t>
      </w:r>
      <w:r w:rsidRPr="00BA61E2">
        <w:rPr>
          <w:rFonts w:ascii="Arial" w:hAnsi="Arial" w:cs="Arial"/>
          <w:snapToGrid w:val="0"/>
          <w:sz w:val="22"/>
          <w:szCs w:val="22"/>
        </w:rPr>
        <w:t>. 29. utolsó mód.)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Alapítás időpontja: 1990. 09. 30. 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Adószáma: 15338253-2-03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hivatal számlavezetője: OTP Bank Nyrt.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Költségvetési elszámolási számlaszáma: 11732002-15</w:t>
      </w:r>
      <w:r>
        <w:rPr>
          <w:rFonts w:ascii="Arial" w:hAnsi="Arial" w:cs="Arial"/>
          <w:snapToGrid w:val="0"/>
          <w:sz w:val="22"/>
          <w:szCs w:val="22"/>
        </w:rPr>
        <w:t>724715</w:t>
      </w:r>
    </w:p>
    <w:p w:rsidR="003825D0" w:rsidRPr="00BA61E2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numPr>
          <w:ilvl w:val="0"/>
          <w:numId w:val="23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Ellátandó, szakfeladat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Pr="00BA61E2">
        <w:rPr>
          <w:rFonts w:ascii="Arial" w:hAnsi="Arial" w:cs="Arial"/>
          <w:snapToGrid w:val="0"/>
          <w:sz w:val="22"/>
          <w:szCs w:val="22"/>
        </w:rPr>
        <w:t>rend szerint besorolt alaptevékenysége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A61E2">
        <w:rPr>
          <w:rFonts w:ascii="Arial" w:hAnsi="Arial" w:cs="Arial"/>
          <w:snapToGrid w:val="0"/>
          <w:sz w:val="22"/>
          <w:szCs w:val="22"/>
        </w:rPr>
        <w:t>és az alaptevékenységet meghatározó jogszabályok: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ellátandó, szakfeladat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rend szerint besorolt alaptevékenységeit az Alapító Okirat </w:t>
      </w:r>
      <w:r w:rsidRPr="001A5923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(1. számú függelék) 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tartalmazza. A Hivatal vállalkozási tevékenységet nem végez.  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Alapító Okiratban meghatározott tevékenységek, feladatok forrásait, a költségvetés végrehajtásával kapcsolatos sajátos előírásokat Nyárlőrinc Község Önkormányzatának mindenkor hatályos költségvetési rendelete tartalmazza.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 Hivatal tevékenységének jellege szerint közhatalmi, a feladatellátáshoz gyakorolt funkciói szerint önállóan működő és gazdálkodó költségvetési szerv. A hivatalnak jogi személyiségű szervezeti egysége nincs, a Hivatalhoz önállóan működő költségvetési szerv nem kapcsolódik. 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Hivatal önállóan gazdálkodó, az előirányzatok felett teljes jogkörrel rendelkező költségvetési szerv. Nincs a hivatalhoz rendelt részben önállóan gazdálkodó költségvetési szerv.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Hivatal jogi személy, általános képviseletét a jegyző látja el.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Hivatal által ellátandó alaptevékenységet meghatározó jogszabályok jegyzéke: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9"/>
        </w:numPr>
        <w:rPr>
          <w:rFonts w:ascii="Arial" w:hAnsi="Arial" w:cs="Arial"/>
          <w:snapToGrid w:val="0"/>
          <w:sz w:val="22"/>
          <w:szCs w:val="22"/>
        </w:rPr>
      </w:pPr>
      <w:r w:rsidRPr="0012155C">
        <w:rPr>
          <w:rFonts w:ascii="Arial" w:hAnsi="Arial" w:cs="Arial"/>
          <w:snapToGrid w:val="0"/>
          <w:sz w:val="22"/>
          <w:szCs w:val="22"/>
        </w:rPr>
        <w:t xml:space="preserve">2011. évi CLXXXIX. tv. (a továbbiakban </w:t>
      </w:r>
      <w:proofErr w:type="spellStart"/>
      <w:r w:rsidRPr="0012155C">
        <w:rPr>
          <w:rFonts w:ascii="Arial" w:hAnsi="Arial" w:cs="Arial"/>
          <w:snapToGrid w:val="0"/>
          <w:sz w:val="22"/>
          <w:szCs w:val="22"/>
        </w:rPr>
        <w:t>Mötv</w:t>
      </w:r>
      <w:proofErr w:type="spellEnd"/>
      <w:proofErr w:type="gramStart"/>
      <w:r w:rsidRPr="0012155C">
        <w:rPr>
          <w:rFonts w:ascii="Arial" w:hAnsi="Arial" w:cs="Arial"/>
          <w:snapToGrid w:val="0"/>
          <w:sz w:val="22"/>
          <w:szCs w:val="22"/>
        </w:rPr>
        <w:t>.)</w:t>
      </w:r>
      <w:r w:rsidRPr="00BA61E2">
        <w:rPr>
          <w:rFonts w:ascii="Arial" w:hAnsi="Arial" w:cs="Arial"/>
          <w:snapToGrid w:val="0"/>
          <w:sz w:val="22"/>
          <w:szCs w:val="22"/>
        </w:rPr>
        <w:t>a</w:t>
      </w:r>
      <w:proofErr w:type="gramEnd"/>
      <w:r w:rsidRPr="00BA61E2">
        <w:rPr>
          <w:rFonts w:ascii="Arial" w:hAnsi="Arial" w:cs="Arial"/>
          <w:snapToGrid w:val="0"/>
          <w:sz w:val="22"/>
          <w:szCs w:val="22"/>
        </w:rPr>
        <w:t xml:space="preserve"> helyi önkormányzatokról,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9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1991. évi XX. törvény a helyi önkormányzatok és szereik, a köztársasági megbízottak, valamint egyes centrális alárendeltségű szervek feladat- és hatásköréről,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2011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. évi </w:t>
      </w:r>
      <w:r>
        <w:rPr>
          <w:rFonts w:ascii="Arial" w:hAnsi="Arial" w:cs="Arial"/>
          <w:snapToGrid w:val="0"/>
          <w:sz w:val="22"/>
          <w:szCs w:val="22"/>
        </w:rPr>
        <w:t>CXCV</w:t>
      </w:r>
      <w:r w:rsidRPr="00BA61E2">
        <w:rPr>
          <w:rFonts w:ascii="Arial" w:hAnsi="Arial" w:cs="Arial"/>
          <w:snapToGrid w:val="0"/>
          <w:sz w:val="22"/>
          <w:szCs w:val="22"/>
        </w:rPr>
        <w:t>. törvény az államháztartásról,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368/2011. (XII. 31</w:t>
      </w:r>
      <w:r w:rsidRPr="00BA61E2">
        <w:rPr>
          <w:rFonts w:ascii="Arial" w:hAnsi="Arial" w:cs="Arial"/>
          <w:snapToGrid w:val="0"/>
          <w:sz w:val="22"/>
          <w:szCs w:val="22"/>
        </w:rPr>
        <w:t>.) Korm. rendelet az államháztartás működési rendjéről.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9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4/2013. (I. 11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.) Korm. rendelet az államháztartás </w:t>
      </w:r>
      <w:r>
        <w:rPr>
          <w:rFonts w:ascii="Arial" w:hAnsi="Arial" w:cs="Arial"/>
          <w:snapToGrid w:val="0"/>
          <w:sz w:val="22"/>
          <w:szCs w:val="22"/>
        </w:rPr>
        <w:t>számviteléről.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numPr>
          <w:ilvl w:val="0"/>
          <w:numId w:val="24"/>
        </w:num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>A Hivatal irányítása, vezetése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numPr>
          <w:ilvl w:val="0"/>
          <w:numId w:val="26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polgármester a képviselő-testület döntései szerint és saját önkormányzati jogkörében irányítja a Hivatalt.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Önkormányzati, valamint államigazgatási feladat- és hatáskörét a Hivatal közreműködésével látja el.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 Polgármester 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jegyző javaslatainak figyelembevételével meghatározza a Hivatal feladatait az önkormányzat munkájának szervezésében, a döntések előkészítésében és végrehajtásában,</w:t>
      </w:r>
    </w:p>
    <w:p w:rsidR="003825D0" w:rsidRPr="00BA61E2" w:rsidRDefault="003825D0" w:rsidP="003825D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>dönt a jogszabály által hatáskörébe utalt államigazgatási ügyekben, hatósági jogkörökben, egyes hatásköreinek a gyakorlását átruházhatja,</w:t>
      </w:r>
    </w:p>
    <w:p w:rsidR="003825D0" w:rsidRPr="00BA61E2" w:rsidRDefault="003825D0" w:rsidP="003825D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>a Jegyző javaslatára előterjesztést nyújt be a Képviselő-testületnek a Hivatal belső szervezeti tagozódásának, munkarendjének, valamint ügyfélfogadási rendjének meghatározására,</w:t>
      </w:r>
    </w:p>
    <w:p w:rsidR="003825D0" w:rsidRPr="00BA61E2" w:rsidRDefault="003825D0" w:rsidP="003825D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>a hatáskörébe tartozó ügyekben szabályozza a kiadmányozás rendjét,</w:t>
      </w:r>
    </w:p>
    <w:p w:rsidR="003825D0" w:rsidRPr="00BA61E2" w:rsidRDefault="003825D0" w:rsidP="003825D0">
      <w:pPr>
        <w:widowControl w:val="0"/>
        <w:numPr>
          <w:ilvl w:val="0"/>
          <w:numId w:val="2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 xml:space="preserve">gyakorolja az egyéb munkáltatói jogokat, a Jegyző és az önkormányzati intézményvezetők tekintetében, e jogkörét írásban átruházhatja. </w:t>
      </w:r>
    </w:p>
    <w:p w:rsidR="003825D0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Polgármester munkájának segítésére megválasztott alpolgármester a polgármester irányításával látja el feladatát.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numPr>
          <w:ilvl w:val="0"/>
          <w:numId w:val="26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Jegyző vezeti a Hivatalt.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az önkormányzat működésével kapcsolatos feladatok ellátásáról, rendszeres kapcsolatot</w:t>
      </w:r>
      <w:r>
        <w:rPr>
          <w:rFonts w:ascii="Arial" w:hAnsi="Arial" w:cs="Arial"/>
          <w:snapToGrid w:val="0"/>
          <w:sz w:val="22"/>
          <w:szCs w:val="22"/>
        </w:rPr>
        <w:t xml:space="preserve"> tart a bizottságok elnökeivel </w:t>
      </w:r>
      <w:r w:rsidRPr="00BA61E2">
        <w:rPr>
          <w:rFonts w:ascii="Arial" w:hAnsi="Arial" w:cs="Arial"/>
          <w:snapToGrid w:val="0"/>
          <w:sz w:val="22"/>
          <w:szCs w:val="22"/>
        </w:rPr>
        <w:t>és a képviselőkkel.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Közreműködik a Polgármester </w:t>
      </w:r>
      <w:r w:rsidRPr="00BA61E2">
        <w:rPr>
          <w:rFonts w:ascii="Arial" w:hAnsi="Arial" w:cs="Arial"/>
          <w:snapToGrid w:val="0"/>
          <w:sz w:val="22"/>
          <w:szCs w:val="22"/>
        </w:rPr>
        <w:t>Képviselő-testületi előterjesztéseinek előkészítésében.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Folyamatosan figyelemmel kíséri és ellenőrzi a Képviselő-testület elé kerülő előterjesztések, határozat- és rendelet-tervezetek törvényességét.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Biztosítja a lakosság tájékoztatását a Képviselő-testület működéséről, közérdekű döntéseiről, valamint a Hivatal aktuális, az állampolgárok széles körét érintő feladatairól.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Döntésre előkészíti a Polgármester hatáskörébe tartozó államigazgatási ügyeket.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Szervezi az együttműködést a rendvédelmi és más szervekkel a közrend-közbiztonság fenntartása és javítása érdekében.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Hivatal működésének személyi és tárgyi feltételeiről a költségvetés által meghatározott keretek között. Meghatározza a munkacsoportok elhelyezését, az ellátott feladatok és a létszám figyelembevételével.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Gyakorolja a munkáltatói jogokat a Hivatal köztisztviselői, ügykezelői és munkavállalói tekintetében azzal, hogy a kinevezéshez, a munkaviszony létesítéséhez, a vezetői megbízáshoz és annak visszavonásához, a felmentéshez, felmondáshoz, jutalmazáshoz – a Polgármester által meghatározott körben – a Polgármester egyetértése szükséges. 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Jogszabályban megállapított hatósági ügyekben hatósági jogkört gyakorol. 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Hatáskörébe tartozó ügyekben szabályozza a kiadmányozás rendjét, meghatározza a Hivatal munkacsoportjainak feladatait.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Vezetői értekezleteken </w:t>
      </w:r>
      <w:proofErr w:type="gramStart"/>
      <w:r w:rsidRPr="00BA61E2">
        <w:rPr>
          <w:rFonts w:ascii="Arial" w:hAnsi="Arial" w:cs="Arial"/>
          <w:snapToGrid w:val="0"/>
          <w:sz w:val="22"/>
          <w:szCs w:val="22"/>
        </w:rPr>
        <w:t>számon kéri</w:t>
      </w:r>
      <w:proofErr w:type="gramEnd"/>
      <w:r w:rsidRPr="00BA61E2">
        <w:rPr>
          <w:rFonts w:ascii="Arial" w:hAnsi="Arial" w:cs="Arial"/>
          <w:snapToGrid w:val="0"/>
          <w:sz w:val="22"/>
          <w:szCs w:val="22"/>
        </w:rPr>
        <w:t xml:space="preserve"> a Hivatal aktuális feladatainak végrehajtását; biztosítja a résztvevők számára az információcserét.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Önkormányzat költségvetésének végrehajtásával kapcsolatban a hatáskörébe utalt feladatokat.</w:t>
      </w:r>
    </w:p>
    <w:p w:rsidR="003825D0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belső ellenőrzéssel kapcsolatos feladatok ellátásáról, ennek keretében különösen: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lastRenderedPageBreak/>
        <w:t>a) előkészíti az önkormányzat belső ellenőrzésének meghatározására vonatkozó testületi döntéseket,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b) testületi jóváhagyásra előkészíti az önkormányzat éves belső ellenőrzési tervét,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c) fogadja, értékeli a belső ellenőrzési jelentéseket, előkészíti a szükséges intézkedéseket, indokolt esetben gondoskodik ezek testületi előterjesztésre történő előkészítéséről,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d) előkészíti a testületi előterjesztést a tárgyévre vonatkozó éves összefoglaló ellenőrzési jelentésről.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e) megszervezi és működteti a belső ellenőrzést, biztosítja annak függetlenségét.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 A Hivatal működésének és gazdálkodásának eredményessége érdekében működteti a folyamatba épített, előzetes és utólagos vezetői ellenőrzési rendszert (a továbbiakban: FEUVE):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a) Ennek keretében a FEUVE a szervezeten belül a gazdálkodásért felelős költségvetési csoport által folytatott első szintű pénzügyi irányítási és ellenőrzési rendszer, amelynek működtetéséért és fejlesztéséért a Jegyző felelős.</w:t>
      </w:r>
    </w:p>
    <w:p w:rsidR="003825D0" w:rsidRPr="00BA61E2" w:rsidRDefault="003825D0" w:rsidP="003825D0">
      <w:pPr>
        <w:pStyle w:val="Szvegtrzs"/>
        <w:widowControl w:val="0"/>
        <w:ind w:left="108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b) A FEUVE-i rendszer tartalmazza mindazon elveket, eljárásokat és belső szabályzatokat, amelyek alapján a Hivatal érvényesíti a feladatai ellátását szolgáló előirányzatokkal, létszámmal és a vagyonnal való szabályszerű, gazdaságos, hatékony és eredményes gazdálkodás követelményeit.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kötelező statisztikai adatszolgáltatások elkészítéséről.</w:t>
      </w:r>
    </w:p>
    <w:p w:rsidR="003825D0" w:rsidRPr="00BA61E2" w:rsidRDefault="003825D0" w:rsidP="003825D0">
      <w:pPr>
        <w:pStyle w:val="Szvegtrzs"/>
        <w:widowControl w:val="0"/>
        <w:numPr>
          <w:ilvl w:val="0"/>
          <w:numId w:val="25"/>
        </w:numPr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Kialakítja és működteti a belső kontrollrendszert</w:t>
      </w:r>
    </w:p>
    <w:p w:rsidR="003825D0" w:rsidRPr="00BA61E2" w:rsidRDefault="003825D0" w:rsidP="003825D0">
      <w:pPr>
        <w:pStyle w:val="Szvegtrzs"/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4"/>
        </w:num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>A Hivatal szervezeti felépítése, munkarendje</w:t>
      </w:r>
    </w:p>
    <w:p w:rsidR="003825D0" w:rsidRPr="00BA61E2" w:rsidRDefault="003825D0" w:rsidP="003825D0">
      <w:pPr>
        <w:widowControl w:val="0"/>
        <w:ind w:left="48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BA61E2">
          <w:rPr>
            <w:rFonts w:ascii="Arial" w:hAnsi="Arial" w:cs="Arial"/>
            <w:snapToGrid w:val="0"/>
            <w:sz w:val="22"/>
            <w:szCs w:val="22"/>
          </w:rPr>
          <w:t>1. A</w:t>
        </w:r>
      </w:smartTag>
      <w:r w:rsidRPr="00BA61E2">
        <w:rPr>
          <w:rFonts w:ascii="Arial" w:hAnsi="Arial" w:cs="Arial"/>
          <w:snapToGrid w:val="0"/>
          <w:sz w:val="22"/>
          <w:szCs w:val="22"/>
        </w:rPr>
        <w:t xml:space="preserve"> költségvetési szerv szervezeti felépítése és működési rendszere:</w:t>
      </w:r>
    </w:p>
    <w:p w:rsidR="003825D0" w:rsidRPr="00BA61E2" w:rsidRDefault="003825D0" w:rsidP="003825D0">
      <w:pPr>
        <w:widowControl w:val="0"/>
        <w:ind w:left="1100" w:hanging="62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1.1. A Hivatal engedélyezett létszámát az éves költségvetési rendelet tartalmazza.</w:t>
      </w:r>
    </w:p>
    <w:p w:rsidR="003825D0" w:rsidRPr="00BA61E2" w:rsidRDefault="003825D0" w:rsidP="003825D0">
      <w:pPr>
        <w:widowControl w:val="0"/>
        <w:ind w:left="48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1.2. A Hivatal belső szervezeti tagozódása:</w:t>
      </w:r>
    </w:p>
    <w:p w:rsidR="003825D0" w:rsidRPr="00BA61E2" w:rsidRDefault="003825D0" w:rsidP="003825D0">
      <w:pPr>
        <w:widowControl w:val="0"/>
        <w:ind w:left="960"/>
        <w:jc w:val="both"/>
        <w:rPr>
          <w:rFonts w:ascii="Arial" w:hAnsi="Arial" w:cs="Arial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>Az önkormányzat egységes Hivatalának vezetője a jegyző.</w:t>
      </w:r>
    </w:p>
    <w:p w:rsidR="003825D0" w:rsidRPr="00BA61E2" w:rsidRDefault="003825D0" w:rsidP="003825D0">
      <w:pPr>
        <w:widowControl w:val="0"/>
        <w:ind w:left="96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 xml:space="preserve">A Hivatal a következő </w:t>
      </w:r>
      <w:r w:rsidRPr="00BA61E2">
        <w:rPr>
          <w:rFonts w:ascii="Arial" w:hAnsi="Arial" w:cs="Arial"/>
          <w:sz w:val="22"/>
          <w:szCs w:val="22"/>
        </w:rPr>
        <w:noBreakHyphen/>
        <w:t xml:space="preserve"> szervezeti önállósággal nem rendelkező </w:t>
      </w:r>
      <w:r w:rsidRPr="00BA61E2">
        <w:rPr>
          <w:rFonts w:ascii="Arial" w:hAnsi="Arial" w:cs="Arial"/>
          <w:sz w:val="22"/>
          <w:szCs w:val="22"/>
        </w:rPr>
        <w:noBreakHyphen/>
        <w:t xml:space="preserve"> elkülönült feladatvégzéssel foglalkozó dolgozói közösségekre (ügycsoportokra) tagozódik (A felépítés szervezeti ábráját a </w:t>
      </w:r>
      <w:r w:rsidRPr="001A5923">
        <w:rPr>
          <w:rFonts w:ascii="Arial" w:hAnsi="Arial" w:cs="Arial"/>
          <w:color w:val="000000" w:themeColor="text1"/>
          <w:sz w:val="22"/>
          <w:szCs w:val="22"/>
        </w:rPr>
        <w:t xml:space="preserve">2. számú függelék </w:t>
      </w:r>
      <w:r w:rsidRPr="00BA61E2">
        <w:rPr>
          <w:rFonts w:ascii="Arial" w:hAnsi="Arial" w:cs="Arial"/>
          <w:sz w:val="22"/>
          <w:szCs w:val="22"/>
        </w:rPr>
        <w:t>tartalmazza)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714" w:firstLine="246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snapToGrid w:val="0"/>
          <w:sz w:val="22"/>
          <w:szCs w:val="22"/>
        </w:rPr>
        <w:t>Költségvetési és helyiadó ügycsoport:</w:t>
      </w:r>
    </w:p>
    <w:p w:rsidR="003825D0" w:rsidRPr="00BA61E2" w:rsidRDefault="003825D0" w:rsidP="003825D0">
      <w:pPr>
        <w:widowControl w:val="0"/>
        <w:ind w:left="1440" w:hanging="12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(Ellátja a költségvetési koncepció, költségvetés és költségvetési beszámoló készítése, bevételek beszedése, kötelezettségvállalások pénzügyi teljesítése, főkönyvi és analitikus könyvelés, településüzemeltetés, fenntartás, működtetés, beruházás, házi pénztár kezelés, segélyfolyósítás, vagyonhasznosítás </w:t>
      </w:r>
      <w:proofErr w:type="gramStart"/>
      <w:r w:rsidRPr="00BA61E2">
        <w:rPr>
          <w:rFonts w:ascii="Arial" w:hAnsi="Arial" w:cs="Arial"/>
          <w:snapToGrid w:val="0"/>
          <w:sz w:val="22"/>
          <w:szCs w:val="22"/>
        </w:rPr>
        <w:t>és  vagyon</w:t>
      </w:r>
      <w:proofErr w:type="gramEnd"/>
      <w:r w:rsidRPr="00BA61E2">
        <w:rPr>
          <w:rFonts w:ascii="Arial" w:hAnsi="Arial" w:cs="Arial"/>
          <w:snapToGrid w:val="0"/>
          <w:sz w:val="22"/>
          <w:szCs w:val="22"/>
        </w:rPr>
        <w:t xml:space="preserve"> nyilvántartás, leltározás, humán ügyintézés, FEUVE-i kötelezettséggel, adatszolgáltatással, valamint a helyi adó kivetésével és beszedésével  kapcsolatos feladatokat.)</w:t>
      </w:r>
    </w:p>
    <w:p w:rsidR="003825D0" w:rsidRPr="00BA61E2" w:rsidRDefault="003825D0" w:rsidP="003825D0">
      <w:pPr>
        <w:widowControl w:val="0"/>
        <w:ind w:left="1440" w:hanging="12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ügycsoport létszáma 5 fő, amelyből 1 fő a teljes adóztatási feladatokat, 1 fő a költségvetési tervezési, beszámolási bevallási feladatokat, 2 fő a létszám-gazdálkodási, könyvelési, bizonylatkezelési, vagyongazdálkodási feladatokat,1 fő számlázási, pénztárosi feladatokat lát el a feladatoknak megfelelő rugalmas átcsoportosítással.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960" w:firstLine="246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snapToGrid w:val="0"/>
          <w:sz w:val="22"/>
          <w:szCs w:val="22"/>
        </w:rPr>
        <w:t>Igazgatási és szervezési ügycsoport:</w:t>
      </w:r>
    </w:p>
    <w:p w:rsidR="003825D0" w:rsidRPr="00BA61E2" w:rsidRDefault="003825D0" w:rsidP="003825D0">
      <w:pPr>
        <w:widowControl w:val="0"/>
        <w:ind w:left="1440" w:hanging="12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Ellátja a hatósági (önkormányzati hatósági), anyakönyvi, népesség-nyilvántartási, gyermekvédelmi, szociális ügyintézés, titkársági, iktatási, leírási, ügyiratkezelési, </w:t>
      </w:r>
      <w:proofErr w:type="spellStart"/>
      <w:r w:rsidRPr="00BA61E2">
        <w:rPr>
          <w:rFonts w:ascii="Arial" w:hAnsi="Arial" w:cs="Arial"/>
          <w:snapToGrid w:val="0"/>
          <w:sz w:val="22"/>
          <w:szCs w:val="22"/>
        </w:rPr>
        <w:t>irattározási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>, postázási, kézbesítési, településüzemeltetési, takarítási feladatokat.</w:t>
      </w:r>
    </w:p>
    <w:p w:rsidR="003825D0" w:rsidRDefault="003825D0" w:rsidP="003825D0">
      <w:pPr>
        <w:widowControl w:val="0"/>
        <w:ind w:left="1440" w:hanging="12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Az ügycsoport létszáma 5 fő, amelyből 2 fő a hatósági (önkormányzati hatósági), anyakönyvi, népességnyilvántartási, gyermekvédelmi és szociális feladatokat, 1 fő ügyiratkezelési, </w:t>
      </w:r>
      <w:proofErr w:type="spellStart"/>
      <w:r w:rsidRPr="00BA61E2">
        <w:rPr>
          <w:rFonts w:ascii="Arial" w:hAnsi="Arial" w:cs="Arial"/>
          <w:snapToGrid w:val="0"/>
          <w:sz w:val="22"/>
          <w:szCs w:val="22"/>
        </w:rPr>
        <w:t>irattározási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>, postázási feladatokat, 2 fő kézbesítési és takarítási feladatokat lát el.</w:t>
      </w:r>
    </w:p>
    <w:p w:rsidR="003825D0" w:rsidRPr="00BA61E2" w:rsidRDefault="003825D0" w:rsidP="003825D0">
      <w:pPr>
        <w:widowControl w:val="0"/>
        <w:ind w:left="1440" w:hanging="12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ind w:left="96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lastRenderedPageBreak/>
        <w:t xml:space="preserve">Az ügycsoportoknak külön intézményesített vezetője nincs. A munkaköri leírások. </w:t>
      </w:r>
      <w:r w:rsidRPr="001A5923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(3. számú függelék) </w:t>
      </w:r>
      <w:r w:rsidRPr="00BA61E2">
        <w:rPr>
          <w:rFonts w:ascii="Arial" w:hAnsi="Arial" w:cs="Arial"/>
          <w:snapToGrid w:val="0"/>
          <w:sz w:val="22"/>
          <w:szCs w:val="22"/>
        </w:rPr>
        <w:t>a felelősség megállapítására is alkalmas módon tartalmazzák a munkakörben ellátandó feladatokat, a tevékenységi kört, az alá fölérendeltségi viszonyokat, az adott munkakör sajátos előírásait, a helyettesítés szabályait</w:t>
      </w:r>
    </w:p>
    <w:p w:rsidR="003825D0" w:rsidRDefault="003825D0" w:rsidP="003825D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BA61E2">
          <w:rPr>
            <w:rFonts w:ascii="Arial" w:hAnsi="Arial" w:cs="Arial"/>
            <w:snapToGrid w:val="0"/>
            <w:sz w:val="22"/>
            <w:szCs w:val="22"/>
          </w:rPr>
          <w:t>2. A</w:t>
        </w:r>
      </w:smartTag>
      <w:r w:rsidRPr="00BA61E2">
        <w:rPr>
          <w:rFonts w:ascii="Arial" w:hAnsi="Arial" w:cs="Arial"/>
          <w:snapToGrid w:val="0"/>
          <w:sz w:val="22"/>
          <w:szCs w:val="22"/>
        </w:rPr>
        <w:t xml:space="preserve"> Hivatal munkarendje:</w:t>
      </w:r>
    </w:p>
    <w:p w:rsidR="003825D0" w:rsidRPr="00BA61E2" w:rsidRDefault="003825D0" w:rsidP="003825D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ind w:left="48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munkaidő hétfőtől csütörtökig 7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30</w:t>
      </w:r>
      <w:r w:rsidRPr="00BA61E2">
        <w:rPr>
          <w:rFonts w:ascii="Arial" w:hAnsi="Arial" w:cs="Arial"/>
          <w:snapToGrid w:val="0"/>
          <w:sz w:val="22"/>
          <w:szCs w:val="22"/>
        </w:rPr>
        <w:t>-tól 16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óráig</w:t>
      </w:r>
    </w:p>
    <w:p w:rsidR="003825D0" w:rsidRPr="00BA61E2" w:rsidRDefault="003825D0" w:rsidP="003825D0">
      <w:pPr>
        <w:widowControl w:val="0"/>
        <w:ind w:left="48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Pénteken 7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30</w:t>
      </w:r>
      <w:r w:rsidRPr="00BA61E2">
        <w:rPr>
          <w:rFonts w:ascii="Arial" w:hAnsi="Arial" w:cs="Arial"/>
          <w:snapToGrid w:val="0"/>
          <w:sz w:val="22"/>
          <w:szCs w:val="22"/>
        </w:rPr>
        <w:t>-tól 13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30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óráig tart.</w:t>
      </w:r>
    </w:p>
    <w:p w:rsidR="003825D0" w:rsidRPr="00BA61E2" w:rsidRDefault="003825D0" w:rsidP="003825D0">
      <w:pPr>
        <w:widowControl w:val="0"/>
        <w:ind w:left="48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ebédidő hétfőtől csütörtökig 12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snapToGrid w:val="0"/>
          <w:sz w:val="22"/>
          <w:szCs w:val="22"/>
        </w:rPr>
        <w:t>-12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30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óráig, pénteken 13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snapToGrid w:val="0"/>
          <w:sz w:val="22"/>
          <w:szCs w:val="22"/>
        </w:rPr>
        <w:t>-13</w:t>
      </w:r>
      <w:r w:rsidRPr="00BA61E2">
        <w:rPr>
          <w:rFonts w:ascii="Arial" w:hAnsi="Arial" w:cs="Arial"/>
          <w:snapToGrid w:val="0"/>
          <w:sz w:val="22"/>
          <w:szCs w:val="22"/>
          <w:vertAlign w:val="superscript"/>
        </w:rPr>
        <w:t>30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óráig tart.</w:t>
      </w:r>
    </w:p>
    <w:p w:rsidR="003825D0" w:rsidRPr="00BA61E2" w:rsidRDefault="003825D0" w:rsidP="003825D0">
      <w:pPr>
        <w:widowControl w:val="0"/>
        <w:ind w:left="48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ind w:left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2.1.</w:t>
      </w:r>
      <w:r w:rsidRPr="00BA61E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A Hivatal ügyfélfogadási rendje: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hétfőn: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és 13.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- 16.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között,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szerdán: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és 13.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- 16.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között,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csütörtökön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: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között.</w:t>
      </w:r>
    </w:p>
    <w:p w:rsidR="003825D0" w:rsidRDefault="003825D0" w:rsidP="003825D0">
      <w:pPr>
        <w:widowControl w:val="0"/>
        <w:numPr>
          <w:ilvl w:val="1"/>
          <w:numId w:val="21"/>
        </w:numPr>
        <w:ind w:left="1366" w:firstLine="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pénteken: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- 12.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között.</w:t>
      </w:r>
    </w:p>
    <w:p w:rsidR="003825D0" w:rsidRDefault="003825D0" w:rsidP="003825D0">
      <w:pPr>
        <w:widowControl w:val="0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3825D0" w:rsidRDefault="003825D0" w:rsidP="003825D0">
      <w:pPr>
        <w:widowControl w:val="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Pénztári órák: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hétfőn: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és 13.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>
        <w:rPr>
          <w:rFonts w:ascii="Arial" w:hAnsi="Arial" w:cs="Arial"/>
          <w:bCs/>
          <w:snapToGrid w:val="0"/>
          <w:sz w:val="22"/>
          <w:szCs w:val="22"/>
        </w:rPr>
        <w:t>- 15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között,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szerdán: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és 13.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>
        <w:rPr>
          <w:rFonts w:ascii="Arial" w:hAnsi="Arial" w:cs="Arial"/>
          <w:bCs/>
          <w:snapToGrid w:val="0"/>
          <w:sz w:val="22"/>
          <w:szCs w:val="22"/>
        </w:rPr>
        <w:t>- 15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között,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csütörtökön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: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között.</w:t>
      </w:r>
    </w:p>
    <w:p w:rsidR="003825D0" w:rsidRDefault="003825D0" w:rsidP="003825D0">
      <w:pPr>
        <w:widowControl w:val="0"/>
        <w:numPr>
          <w:ilvl w:val="1"/>
          <w:numId w:val="21"/>
        </w:numPr>
        <w:ind w:left="1366" w:firstLine="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A61E2">
        <w:rPr>
          <w:rFonts w:ascii="Arial" w:hAnsi="Arial" w:cs="Arial"/>
          <w:bCs/>
          <w:i/>
          <w:snapToGrid w:val="0"/>
          <w:sz w:val="22"/>
          <w:szCs w:val="22"/>
        </w:rPr>
        <w:t>pénteken: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8.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>- 12.</w:t>
      </w:r>
      <w:r w:rsidRPr="00BA61E2">
        <w:rPr>
          <w:rFonts w:ascii="Arial" w:hAnsi="Arial" w:cs="Arial"/>
          <w:b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bCs/>
          <w:snapToGrid w:val="0"/>
          <w:sz w:val="22"/>
          <w:szCs w:val="22"/>
        </w:rPr>
        <w:t xml:space="preserve"> óra között.</w:t>
      </w:r>
    </w:p>
    <w:p w:rsidR="003825D0" w:rsidRDefault="003825D0" w:rsidP="003825D0">
      <w:pPr>
        <w:widowControl w:val="0"/>
        <w:ind w:left="1203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3825D0" w:rsidRPr="0015173E" w:rsidRDefault="003825D0" w:rsidP="003825D0">
      <w:pPr>
        <w:widowControl w:val="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5173E">
        <w:rPr>
          <w:rFonts w:ascii="Arial" w:hAnsi="Arial" w:cs="Arial"/>
          <w:bCs/>
          <w:snapToGrid w:val="0"/>
          <w:sz w:val="22"/>
          <w:szCs w:val="22"/>
        </w:rPr>
        <w:t>Fogadóórák: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polgármester:</w:t>
      </w:r>
    </w:p>
    <w:p w:rsidR="003825D0" w:rsidRPr="00BA61E2" w:rsidRDefault="003825D0" w:rsidP="003825D0">
      <w:pPr>
        <w:widowControl w:val="0"/>
        <w:ind w:left="2160"/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BA61E2">
        <w:rPr>
          <w:rFonts w:ascii="Arial" w:hAnsi="Arial" w:cs="Arial"/>
          <w:i/>
          <w:snapToGrid w:val="0"/>
          <w:sz w:val="22"/>
          <w:szCs w:val="22"/>
        </w:rPr>
        <w:t xml:space="preserve">hétfőn: </w:t>
      </w:r>
      <w:r w:rsidRPr="00BA61E2">
        <w:rPr>
          <w:rFonts w:ascii="Arial" w:hAnsi="Arial" w:cs="Arial"/>
          <w:iCs/>
          <w:snapToGrid w:val="0"/>
          <w:sz w:val="22"/>
          <w:szCs w:val="22"/>
        </w:rPr>
        <w:t>8.</w:t>
      </w:r>
      <w:r w:rsidRPr="00BA61E2">
        <w:rPr>
          <w:rFonts w:ascii="Arial" w:hAnsi="Arial" w:cs="Arial"/>
          <w:i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iCs/>
          <w:snapToGrid w:val="0"/>
          <w:sz w:val="22"/>
          <w:szCs w:val="22"/>
        </w:rPr>
        <w:t>-11.</w:t>
      </w:r>
      <w:r w:rsidRPr="00BA61E2">
        <w:rPr>
          <w:rFonts w:ascii="Arial" w:hAnsi="Arial" w:cs="Arial"/>
          <w:i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iCs/>
          <w:snapToGrid w:val="0"/>
          <w:sz w:val="22"/>
          <w:szCs w:val="22"/>
        </w:rPr>
        <w:t xml:space="preserve"> óra között,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firstLine="75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alpolgármester:</w:t>
      </w:r>
    </w:p>
    <w:p w:rsidR="003825D0" w:rsidRPr="00BA61E2" w:rsidRDefault="003825D0" w:rsidP="003825D0">
      <w:pPr>
        <w:widowControl w:val="0"/>
        <w:ind w:left="2160"/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BA61E2">
        <w:rPr>
          <w:rFonts w:ascii="Arial" w:hAnsi="Arial" w:cs="Arial"/>
          <w:i/>
          <w:snapToGrid w:val="0"/>
          <w:sz w:val="22"/>
          <w:szCs w:val="22"/>
        </w:rPr>
        <w:t>páros hetek péntekén 10.</w:t>
      </w:r>
      <w:r w:rsidRPr="00BA61E2">
        <w:rPr>
          <w:rFonts w:ascii="Arial" w:hAnsi="Arial" w:cs="Arial"/>
          <w:i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i/>
          <w:snapToGrid w:val="0"/>
          <w:sz w:val="22"/>
          <w:szCs w:val="22"/>
        </w:rPr>
        <w:t>-12.</w:t>
      </w:r>
      <w:r w:rsidRPr="00BA61E2">
        <w:rPr>
          <w:rFonts w:ascii="Arial" w:hAnsi="Arial" w:cs="Arial"/>
          <w:i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i/>
          <w:snapToGrid w:val="0"/>
          <w:sz w:val="22"/>
          <w:szCs w:val="22"/>
        </w:rPr>
        <w:t xml:space="preserve"> óra között.</w:t>
      </w:r>
    </w:p>
    <w:p w:rsidR="003825D0" w:rsidRPr="00BA61E2" w:rsidRDefault="003825D0" w:rsidP="003825D0">
      <w:pPr>
        <w:widowControl w:val="0"/>
        <w:numPr>
          <w:ilvl w:val="1"/>
          <w:numId w:val="21"/>
        </w:numPr>
        <w:ind w:left="1366" w:firstLine="74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jegyző:</w:t>
      </w:r>
    </w:p>
    <w:p w:rsidR="003825D0" w:rsidRPr="00BA61E2" w:rsidRDefault="003825D0" w:rsidP="003825D0">
      <w:pPr>
        <w:widowControl w:val="0"/>
        <w:ind w:left="2160"/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BA61E2">
        <w:rPr>
          <w:rFonts w:ascii="Arial" w:hAnsi="Arial" w:cs="Arial"/>
          <w:i/>
          <w:snapToGrid w:val="0"/>
          <w:sz w:val="22"/>
          <w:szCs w:val="22"/>
        </w:rPr>
        <w:t xml:space="preserve">szerdán </w:t>
      </w:r>
      <w:r w:rsidRPr="00BA61E2">
        <w:rPr>
          <w:rFonts w:ascii="Arial" w:hAnsi="Arial" w:cs="Arial"/>
          <w:iCs/>
          <w:snapToGrid w:val="0"/>
          <w:sz w:val="22"/>
          <w:szCs w:val="22"/>
        </w:rPr>
        <w:t>8.</w:t>
      </w:r>
      <w:r w:rsidRPr="00BA61E2">
        <w:rPr>
          <w:rFonts w:ascii="Arial" w:hAnsi="Arial" w:cs="Arial"/>
          <w:i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iCs/>
          <w:snapToGrid w:val="0"/>
          <w:sz w:val="22"/>
          <w:szCs w:val="22"/>
        </w:rPr>
        <w:t>-11.</w:t>
      </w:r>
      <w:r w:rsidRPr="00BA61E2">
        <w:rPr>
          <w:rFonts w:ascii="Arial" w:hAnsi="Arial" w:cs="Arial"/>
          <w:iCs/>
          <w:snapToGrid w:val="0"/>
          <w:sz w:val="22"/>
          <w:szCs w:val="22"/>
          <w:vertAlign w:val="superscript"/>
        </w:rPr>
        <w:t>00</w:t>
      </w:r>
      <w:r w:rsidRPr="00BA61E2">
        <w:rPr>
          <w:rFonts w:ascii="Arial" w:hAnsi="Arial" w:cs="Arial"/>
          <w:iCs/>
          <w:snapToGrid w:val="0"/>
          <w:sz w:val="22"/>
          <w:szCs w:val="22"/>
        </w:rPr>
        <w:t xml:space="preserve"> óra között.</w:t>
      </w:r>
    </w:p>
    <w:p w:rsidR="003825D0" w:rsidRPr="00BA61E2" w:rsidRDefault="003825D0" w:rsidP="003825D0">
      <w:pPr>
        <w:widowControl w:val="0"/>
        <w:ind w:left="216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3825D0" w:rsidRDefault="003825D0" w:rsidP="003825D0">
      <w:pPr>
        <w:widowControl w:val="0"/>
        <w:numPr>
          <w:ilvl w:val="0"/>
          <w:numId w:val="24"/>
        </w:num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>A hivatali munkacsoportok részletes feladatai</w:t>
      </w:r>
    </w:p>
    <w:p w:rsidR="003825D0" w:rsidRPr="00BA61E2" w:rsidRDefault="003825D0" w:rsidP="003825D0">
      <w:pPr>
        <w:widowControl w:val="0"/>
        <w:ind w:left="1080"/>
        <w:rPr>
          <w:rFonts w:ascii="Arial" w:hAnsi="Arial" w:cs="Arial"/>
          <w:b/>
          <w:snapToGrid w:val="0"/>
          <w:sz w:val="22"/>
          <w:szCs w:val="22"/>
        </w:rPr>
      </w:pPr>
    </w:p>
    <w:p w:rsidR="003825D0" w:rsidRPr="00BA61E2" w:rsidRDefault="003825D0" w:rsidP="00224ACA">
      <w:pPr>
        <w:widowControl w:val="0"/>
        <w:numPr>
          <w:ilvl w:val="0"/>
          <w:numId w:val="27"/>
        </w:numPr>
        <w:spacing w:after="6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Költségvetési és helyi adó ügycsoport</w:t>
      </w:r>
    </w:p>
    <w:p w:rsidR="003825D0" w:rsidRPr="00BA61E2" w:rsidRDefault="003825D0" w:rsidP="00224ACA">
      <w:pPr>
        <w:pStyle w:val="Felsorol1"/>
        <w:tabs>
          <w:tab w:val="clear" w:pos="570"/>
          <w:tab w:val="left" w:pos="1080"/>
        </w:tabs>
        <w:spacing w:after="60"/>
        <w:ind w:left="423" w:firstLine="0"/>
        <w:rPr>
          <w:rFonts w:ascii="Arial" w:hAnsi="Arial" w:cs="Arial"/>
          <w:color w:val="000000"/>
          <w:sz w:val="22"/>
          <w:szCs w:val="22"/>
        </w:rPr>
      </w:pPr>
      <w:r w:rsidRPr="00BA61E2">
        <w:rPr>
          <w:rFonts w:ascii="Arial" w:hAnsi="Arial" w:cs="Arial"/>
          <w:color w:val="000000"/>
          <w:sz w:val="22"/>
          <w:szCs w:val="22"/>
        </w:rPr>
        <w:t>Humánügyintézési feladatok: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786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Kiállítja és kezeli a közszolgálati jogviszony és munkaviszony keletkezésével, módosulásával, megszűnésével kapcsolatos iratokat, nyilvántartásokat.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786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köztisztviselői jogviszonnyal kapcsolatos kötelező adatszolgáltatás feladatait.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786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vagyonnyilatkozat átvételével kapcsolatos feladatokat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786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Szervezi és előkészíti a lakáscélú munkáltatói támogatás iránti kérelmeket, 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ind w:left="780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köztisztviselői, illetve munka jogviszonyhoz fűződő egyes juttatások előkészítésével és nyilvántartásával kapcsolatos feladatokat.</w:t>
      </w:r>
    </w:p>
    <w:p w:rsidR="003825D0" w:rsidRPr="00BA61E2" w:rsidRDefault="003825D0" w:rsidP="003825D0">
      <w:pPr>
        <w:widowControl w:val="0"/>
        <w:ind w:left="357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Pénzügyi számviteli feladatok: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gazdasági folyamatok számviteli rögzítését végzi.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főkönyvi és az analitikus könyvelés, valamint az egyéb számviteli nyilvántartások egyeztetéséről.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 bevételek beszedésével kapcsolatos pénzügyi teendőket, a számlakibocsátást és vezeti a bevételekhez kapcsolódó analitikus nyilvántartásokat.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Előkészíti a hitel igénybevételéhez szükséges dokumentációt, gondoskodik a hitelszerződések megkötéséről, a hitelek és hitelkamatok törlesztéséről és nyilvántartásáról.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lastRenderedPageBreak/>
        <w:t>Intézi az átmenetileg szabad pénzeszközök kamatozó betétre történő elhelyezését.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Nyilvántartja az önkormányzat tulajdonában lévő értékpapírokat, illetve a vagyoni befektetéseket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Polgármesteri Hivatalnál keletkezett kötelezettségvállalások pénzügyi teljesítését.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házipénztár működésével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Megállapítja az éves pénzmaradványt, javaslatot tesz a felhasználásra.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munkáltatói támogatásokkal kapcsolatos pénzügyi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ÁFA-</w:t>
      </w:r>
      <w:proofErr w:type="spellStart"/>
      <w:r w:rsidRPr="00BA61E2">
        <w:rPr>
          <w:rFonts w:ascii="Arial" w:hAnsi="Arial" w:cs="Arial"/>
          <w:snapToGrid w:val="0"/>
          <w:sz w:val="22"/>
          <w:szCs w:val="22"/>
        </w:rPr>
        <w:t>val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 xml:space="preserve"> kapcsolatos pénzügyi és nyilvántartási feladatokat. Elkészíti az ÁFA bevallásokat, gondoskodik azok befizetéséről, illetve visszaigényléséről.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hatályos jogszabályok alapján megállapított segélyek folyósításáról.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kifizetett segélyek alapján az önkormányzatot megillető állami támogatás lehívásáról.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pályázatokon nyert támogatások lehívásáról, az ezzel kapcsolatos számlanyitási feladatokról.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Ellátja az önkormányzati vagyon </w:t>
      </w:r>
      <w:proofErr w:type="spellStart"/>
      <w:r w:rsidRPr="00BA61E2">
        <w:rPr>
          <w:rFonts w:ascii="Arial" w:hAnsi="Arial" w:cs="Arial"/>
          <w:snapToGrid w:val="0"/>
          <w:sz w:val="22"/>
          <w:szCs w:val="22"/>
        </w:rPr>
        <w:t>értékbeni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 xml:space="preserve"> nyilvántartását.</w:t>
      </w:r>
    </w:p>
    <w:p w:rsidR="003825D0" w:rsidRDefault="003825D0" w:rsidP="003825D0">
      <w:pPr>
        <w:widowControl w:val="0"/>
        <w:numPr>
          <w:ilvl w:val="0"/>
          <w:numId w:val="2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Hivatal költségvetésének végrehajtásáról szóló beszámoló és zárszámadás elkészítéséről.</w:t>
      </w:r>
    </w:p>
    <w:p w:rsidR="003825D0" w:rsidRPr="00BA61E2" w:rsidRDefault="003825D0" w:rsidP="00224ACA">
      <w:pPr>
        <w:widowControl w:val="0"/>
        <w:ind w:left="714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pStyle w:val="Felsorol1"/>
        <w:tabs>
          <w:tab w:val="clear" w:pos="570"/>
        </w:tabs>
        <w:ind w:left="357" w:firstLine="0"/>
        <w:rPr>
          <w:rFonts w:ascii="Arial" w:hAnsi="Arial" w:cs="Arial"/>
          <w:sz w:val="22"/>
          <w:szCs w:val="22"/>
        </w:rPr>
      </w:pPr>
      <w:r w:rsidRPr="00BA61E2">
        <w:rPr>
          <w:rFonts w:ascii="Arial" w:hAnsi="Arial" w:cs="Arial"/>
          <w:sz w:val="22"/>
          <w:szCs w:val="22"/>
        </w:rPr>
        <w:t>Költségvetési feladatok:</w:t>
      </w:r>
    </w:p>
    <w:p w:rsidR="003825D0" w:rsidRPr="00BA61E2" w:rsidRDefault="003825D0" w:rsidP="003825D0">
      <w:pPr>
        <w:pStyle w:val="Felsorol1"/>
        <w:tabs>
          <w:tab w:val="clear" w:pos="570"/>
        </w:tabs>
        <w:ind w:left="357" w:firstLine="0"/>
        <w:rPr>
          <w:rFonts w:ascii="Arial" w:hAnsi="Arial" w:cs="Arial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Közgyűlési döntésre előkészíti az önkormányzat költségvetésének koncepcióját, illetve költségvetési rendelet-tervezetét, szervezi a végrehajtás feladatait.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Készíti az önkormányzat költségvetésének módosításáról szóló előterjesztéseket.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Közgyűlési, illetve bizottsági döntésre előkészíti az önkormányzat költségvetését érintő előterjesztéseket, gondoskodik a határozatok végrehajtásáról.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Vezeti az önkormányzat és </w:t>
      </w:r>
      <w:r>
        <w:rPr>
          <w:rFonts w:ascii="Arial" w:hAnsi="Arial" w:cs="Arial"/>
          <w:snapToGrid w:val="0"/>
          <w:sz w:val="22"/>
          <w:szCs w:val="22"/>
        </w:rPr>
        <w:t>a Polgármesteri Hivatal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előirányzat nyilvántartását.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Figyelemmel kíséri az intézmények gazdálkodásának szabályszerűségét a jóváhagyott előirányzatok felhasználása vonatkozásában.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Elszámolást készít az állami támogatások felhasználásáról.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Végzi az önkormányzat</w:t>
      </w:r>
      <w:r>
        <w:rPr>
          <w:rFonts w:ascii="Arial" w:hAnsi="Arial" w:cs="Arial"/>
          <w:snapToGrid w:val="0"/>
          <w:sz w:val="22"/>
          <w:szCs w:val="22"/>
        </w:rPr>
        <w:t>tal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és a Polgármesteri Hivatallal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kapcsolatos valamennyi pénzügyi adatszolgáltatást.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Végzi a költségvetés bevételei közül az állami hozzájárulás feladatmutatóhoz kötött normatívák alapján történő kiszámítását, azok továbbítását a MÁK-hoz és a beszámoló keretében az azokkal való elszámolást.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Megállapítja a Polgármesteri Hivatal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pénzmaradványát, javaslatot tesz a felhasználására.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Tervezi a Polgármesteri Hivatal bér- és létszám előirányzatát.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bér, tiszteletdíj, megbízási díj és egyéb személyi jellegű kifizetések számfejtéséről, az ehhez kapcsolódó nyilvántartások vezetéséről, a szükséges egyeztetések elvégzéséről.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Polgármesteri Hivatal részére az étkezési jegyek megrendeléséről, nyilvántartásáról, elszámolásáról.</w:t>
      </w:r>
    </w:p>
    <w:p w:rsidR="003825D0" w:rsidRDefault="003825D0" w:rsidP="003825D0">
      <w:pPr>
        <w:widowControl w:val="0"/>
        <w:numPr>
          <w:ilvl w:val="0"/>
          <w:numId w:val="2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Végzi a kötelezettségvállalás nyilvántartásával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Ellátják a vezetők napi munkájához kapcsolódó általuk meghatározott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 megrendeléseket és számlaügyeket.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Biztosítja a rendezvényekkel kapcsolatos szolgáltatásokat, gondoskodik a rendezvények technikai feltételeiről.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eszközbeszerzésekkel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Biztosítja a hivatal gépjárműveinek üzemeltetését.</w:t>
      </w:r>
    </w:p>
    <w:p w:rsidR="003825D0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hivatali ügyintézéshez szükséges nyomtatványok beszerzéséről.</w:t>
      </w:r>
    </w:p>
    <w:p w:rsidR="003825D0" w:rsidRPr="004824FE" w:rsidRDefault="003825D0" w:rsidP="003825D0">
      <w:pPr>
        <w:pStyle w:val="Listaszerbekezds"/>
        <w:numPr>
          <w:ilvl w:val="0"/>
          <w:numId w:val="22"/>
        </w:numPr>
        <w:rPr>
          <w:rFonts w:ascii="Arial" w:hAnsi="Arial" w:cs="Arial"/>
          <w:snapToGrid w:val="0"/>
          <w:sz w:val="22"/>
          <w:szCs w:val="22"/>
        </w:rPr>
      </w:pPr>
      <w:r w:rsidRPr="004824FE">
        <w:rPr>
          <w:rFonts w:ascii="Arial" w:hAnsi="Arial" w:cs="Arial"/>
          <w:snapToGrid w:val="0"/>
          <w:sz w:val="22"/>
          <w:szCs w:val="22"/>
        </w:rPr>
        <w:t>Ellátja a baleset- és munkavédelmi, valamint tűzvédelmi feladatokat.</w:t>
      </w:r>
    </w:p>
    <w:p w:rsidR="003825D0" w:rsidRPr="00BA61E2" w:rsidRDefault="003825D0" w:rsidP="003825D0">
      <w:pPr>
        <w:widowControl w:val="0"/>
        <w:ind w:left="714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pStyle w:val="Felsorol1"/>
        <w:tabs>
          <w:tab w:val="clear" w:pos="570"/>
        </w:tabs>
        <w:ind w:left="357" w:firstLine="0"/>
        <w:rPr>
          <w:rFonts w:ascii="Arial" w:hAnsi="Arial" w:cs="Arial"/>
          <w:color w:val="003300"/>
          <w:sz w:val="22"/>
          <w:szCs w:val="22"/>
        </w:rPr>
      </w:pPr>
      <w:r w:rsidRPr="00BA61E2">
        <w:rPr>
          <w:rFonts w:ascii="Arial" w:hAnsi="Arial" w:cs="Arial"/>
          <w:color w:val="003300"/>
          <w:sz w:val="22"/>
          <w:szCs w:val="22"/>
        </w:rPr>
        <w:lastRenderedPageBreak/>
        <w:t>Beruházási feladatok:</w:t>
      </w:r>
    </w:p>
    <w:p w:rsidR="003825D0" w:rsidRPr="00BA61E2" w:rsidRDefault="003825D0" w:rsidP="003825D0">
      <w:pPr>
        <w:pStyle w:val="Felsorol1"/>
        <w:tabs>
          <w:tab w:val="clear" w:pos="570"/>
        </w:tabs>
        <w:ind w:left="357" w:firstLine="0"/>
        <w:rPr>
          <w:rFonts w:ascii="Arial" w:hAnsi="Arial" w:cs="Arial"/>
          <w:color w:val="003300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önkormányzati beruházásokkal kapcsolatos pénzügyi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Részt vesz a felhalmozási célú kiadások költségvetési tervezésében.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fejlesztési célú állami támogatás igénybevételével kapcsolatos teendőkről.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Elkészíti a beruházási statisztikai jelentéseket.</w:t>
      </w:r>
    </w:p>
    <w:p w:rsidR="003825D0" w:rsidRDefault="003825D0" w:rsidP="003825D0">
      <w:pPr>
        <w:widowControl w:val="0"/>
        <w:numPr>
          <w:ilvl w:val="0"/>
          <w:numId w:val="2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Leigényli a lakossági fejlesztések utáni 25 % állami támogatást a 262/2004. (IX.23.) Korm. rendelet alapján.</w:t>
      </w:r>
    </w:p>
    <w:p w:rsidR="003825D0" w:rsidRPr="00BA61E2" w:rsidRDefault="003825D0" w:rsidP="00224ACA">
      <w:pPr>
        <w:widowControl w:val="0"/>
        <w:ind w:left="714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</w:rPr>
      </w:pPr>
      <w:r w:rsidRPr="00BA61E2">
        <w:rPr>
          <w:rFonts w:ascii="Arial" w:hAnsi="Arial" w:cs="Arial"/>
          <w:color w:val="000000"/>
          <w:sz w:val="22"/>
          <w:szCs w:val="22"/>
        </w:rPr>
        <w:t>Vagyongazdálkodási feladatok:</w:t>
      </w:r>
    </w:p>
    <w:p w:rsidR="003825D0" w:rsidRPr="00BA61E2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Nyilvántartja az önkormányzat vagyonát, 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Figyelemmel kíséri, és intézi az önkormányzati vagyon- és felelősségbiztosítást.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Nyilvántartja az önkormányzati vagyonhasznosítás során megkötött szerződéseket.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az önkormányzati támogatás (6 hónapon túli) hátralékosok felszólítását, kölcsönszerződés felmondását, fizetési meghagyás kibocsátását az el nem évült ügyek és követelések vonatkozásában.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az egyéb szerződésekből (bérleti díjak, támogatások) keletkezett hátralékosok felszólítását. Ellátja a végrehajtási és bírósági ügyintézést, fizetési meghagyások kibocsátását.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Feladata a bírósági önálló végrehajtókkal való kapcsolattartás, letiltás, stb. ügyekben.</w:t>
      </w:r>
    </w:p>
    <w:p w:rsidR="003825D0" w:rsidRDefault="003825D0" w:rsidP="003825D0">
      <w:pPr>
        <w:widowControl w:val="0"/>
        <w:numPr>
          <w:ilvl w:val="0"/>
          <w:numId w:val="2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Előkészíti a szabadságolási ütemtervet, nyilvántartja a szabadságolásokkal kapcsolatos iratokat,</w:t>
      </w:r>
    </w:p>
    <w:p w:rsidR="003825D0" w:rsidRPr="00BA61E2" w:rsidRDefault="003825D0" w:rsidP="00224ACA">
      <w:pPr>
        <w:widowControl w:val="0"/>
        <w:ind w:left="714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</w:rPr>
      </w:pPr>
      <w:r w:rsidRPr="00BA61E2">
        <w:rPr>
          <w:rFonts w:ascii="Arial" w:hAnsi="Arial" w:cs="Arial"/>
          <w:color w:val="000000"/>
          <w:sz w:val="22"/>
          <w:szCs w:val="22"/>
        </w:rPr>
        <w:t>Helyi adóval kapcsolatos feladatok:</w:t>
      </w:r>
    </w:p>
    <w:p w:rsidR="003825D0" w:rsidRPr="00BA61E2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Vezeti a számlakivonat nyilvántartásokat,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Vezeti az átfutó bevételeket és ezek kiutalását, továbbá a k</w:t>
      </w:r>
      <w:r>
        <w:rPr>
          <w:rFonts w:ascii="Arial" w:hAnsi="Arial" w:cs="Arial"/>
          <w:snapToGrid w:val="0"/>
          <w:sz w:val="22"/>
          <w:szCs w:val="22"/>
        </w:rPr>
        <w:t>önyvelési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naplót.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Elkészíti jogszabályban meghatározott időszakonként a zárási összesítőt és továbbítja a Magyar Államkincstár </w:t>
      </w:r>
      <w:r>
        <w:rPr>
          <w:rFonts w:ascii="Arial" w:hAnsi="Arial" w:cs="Arial"/>
          <w:snapToGrid w:val="0"/>
          <w:sz w:val="22"/>
          <w:szCs w:val="22"/>
        </w:rPr>
        <w:t xml:space="preserve">Bács-Kiskun Megyei </w:t>
      </w:r>
      <w:r w:rsidRPr="00BA61E2">
        <w:rPr>
          <w:rFonts w:ascii="Arial" w:hAnsi="Arial" w:cs="Arial"/>
          <w:snapToGrid w:val="0"/>
          <w:sz w:val="22"/>
          <w:szCs w:val="22"/>
        </w:rPr>
        <w:t>Igazgatóság</w:t>
      </w:r>
      <w:r>
        <w:rPr>
          <w:rFonts w:ascii="Arial" w:hAnsi="Arial" w:cs="Arial"/>
          <w:snapToGrid w:val="0"/>
          <w:sz w:val="22"/>
          <w:szCs w:val="22"/>
        </w:rPr>
        <w:t>ához</w:t>
      </w:r>
      <w:r w:rsidRPr="00BA61E2">
        <w:rPr>
          <w:rFonts w:ascii="Arial" w:hAnsi="Arial" w:cs="Arial"/>
          <w:snapToGrid w:val="0"/>
          <w:sz w:val="22"/>
          <w:szCs w:val="22"/>
        </w:rPr>
        <w:t>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Feldolgozza a bankszámlakivonatokat és </w:t>
      </w:r>
      <w:proofErr w:type="gramStart"/>
      <w:r w:rsidRPr="00BA61E2">
        <w:rPr>
          <w:rFonts w:ascii="Arial" w:hAnsi="Arial" w:cs="Arial"/>
          <w:snapToGrid w:val="0"/>
          <w:sz w:val="22"/>
          <w:szCs w:val="22"/>
        </w:rPr>
        <w:t>a</w:t>
      </w:r>
      <w:proofErr w:type="gramEnd"/>
      <w:r w:rsidRPr="00BA61E2">
        <w:rPr>
          <w:rFonts w:ascii="Arial" w:hAnsi="Arial" w:cs="Arial"/>
          <w:snapToGrid w:val="0"/>
          <w:sz w:val="22"/>
          <w:szCs w:val="22"/>
        </w:rPr>
        <w:t xml:space="preserve"> elektronikus úton érkező adatokat,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Előírja a szabálysértési bírságokat.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Előírja a szabálysértési pénzbírságok más hatóságok általi letiltását, jelentést készít a befolyt összegekről.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Előírja az adók módjára behajtandó köztartozásokat.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Lekönyveli a végrehajtási költséget.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adóelőlegekről fizetési meghagyást bocsát ki.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 Közúti Közlekedési Nyilvántartásról szóló 1999. évi LXXXIV. tv. alapján vezetett </w:t>
      </w:r>
      <w:r w:rsidRPr="00BA61E2">
        <w:rPr>
          <w:rFonts w:ascii="Arial" w:hAnsi="Arial" w:cs="Arial"/>
          <w:snapToGrid w:val="0"/>
          <w:sz w:val="22"/>
          <w:szCs w:val="22"/>
        </w:rPr>
        <w:t>éves és havi adatszolgáltatásából automatikusan nem azonosított gépjárműveket hozzárendeli az adózókhoz (beazonosítás).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Elvégzi a helyi adókkal, a gépjármű adóval kapcsolatos kivetését, szükség esetén helyszíni szemlét tart, ellenőrzést végez.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Előkészíti a nem adóztatott gépjárművek egyszerűsített ellenőrzését, adatokat gyűjt, megbízóleveleket és jegyzőkönyveket állít ki.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Nyilvántartja és kezeli a súlyos mozgáskorlátozottság címén gépjárműadó alól mentesített gépjárműveket.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adókötelezettség teljesítésével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Engedélyezésre előkészíti az adótartozás, adópótlék mérséklését vagy elengedését, valamint a részletfizetést és a fizetési halasztást, helyszínen környezettanulmányt készít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Ellenőrzi az egyéni és társas vállalkozásokat a helyi adófizetés teljesítése érdekében, valamint azok megszűnése, felszámolása és végelszámolása esetén.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lastRenderedPageBreak/>
        <w:t>Ellátja a magánszemélyek termőföld bérbeadásából származó jövedelmének adóztatási feladatait.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Az adótartozás beszedése céljából megindítja és lefolytatja a végrehajtási eljárást (inkasszó; letiltás; </w:t>
      </w:r>
      <w:r>
        <w:rPr>
          <w:rFonts w:ascii="Arial" w:hAnsi="Arial" w:cs="Arial"/>
          <w:snapToGrid w:val="0"/>
          <w:sz w:val="22"/>
          <w:szCs w:val="22"/>
        </w:rPr>
        <w:t>foglalási jegyzőkönyv</w:t>
      </w:r>
      <w:r w:rsidRPr="00BA61E2">
        <w:rPr>
          <w:rFonts w:ascii="Arial" w:hAnsi="Arial" w:cs="Arial"/>
          <w:snapToGrid w:val="0"/>
          <w:sz w:val="22"/>
          <w:szCs w:val="22"/>
        </w:rPr>
        <w:t>).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Törlésre előkészíti a köztartozást elévülés vagy behajthatatlanság címén.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Előkészíti az éves költségvetéshez az adóbevételi tervet.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adózó kérelmére adóigazolást állít ki.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Vagyoni bizonyítványt állít ki.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Adó- és értékbizonyítványt állít ki.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Évente tájékoztatja az adózókat az önkormányzati adóhatóságnál vezetett számláik állásáról.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adóügyi számítógépes program helyi felügyeletét</w:t>
      </w:r>
    </w:p>
    <w:p w:rsidR="003825D0" w:rsidRPr="00BA61E2" w:rsidRDefault="003825D0" w:rsidP="003825D0">
      <w:pPr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widowControl w:val="0"/>
        <w:numPr>
          <w:ilvl w:val="0"/>
          <w:numId w:val="2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Igazgatási és szervezési ügycsoport</w:t>
      </w:r>
    </w:p>
    <w:p w:rsidR="003825D0" w:rsidRPr="00BA61E2" w:rsidRDefault="003825D0" w:rsidP="003825D0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 Szociális és Egészségügyi Bizottság, valamint a </w:t>
      </w:r>
      <w:r>
        <w:rPr>
          <w:rFonts w:ascii="Arial" w:hAnsi="Arial" w:cs="Arial"/>
          <w:snapToGrid w:val="0"/>
          <w:sz w:val="22"/>
          <w:szCs w:val="22"/>
        </w:rPr>
        <w:t>Polgármester hatáskörébe tartozó ügyek előkészítése</w:t>
      </w:r>
      <w:r w:rsidRPr="00BA61E2">
        <w:rPr>
          <w:rFonts w:ascii="Arial" w:hAnsi="Arial" w:cs="Arial"/>
          <w:snapToGrid w:val="0"/>
          <w:sz w:val="22"/>
          <w:szCs w:val="22"/>
        </w:rPr>
        <w:t>:</w:t>
      </w:r>
    </w:p>
    <w:p w:rsidR="003825D0" w:rsidRPr="00BA61E2" w:rsidRDefault="003825D0" w:rsidP="003825D0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A </w:t>
      </w:r>
      <w:proofErr w:type="spellStart"/>
      <w:r w:rsidRPr="00BA61E2">
        <w:rPr>
          <w:rFonts w:ascii="Arial" w:hAnsi="Arial" w:cs="Arial"/>
          <w:snapToGrid w:val="0"/>
          <w:sz w:val="22"/>
          <w:szCs w:val="22"/>
        </w:rPr>
        <w:t>Bursa</w:t>
      </w:r>
      <w:proofErr w:type="spellEnd"/>
      <w:r w:rsidRPr="00BA61E2">
        <w:rPr>
          <w:rFonts w:ascii="Arial" w:hAnsi="Arial" w:cs="Arial"/>
          <w:snapToGrid w:val="0"/>
          <w:sz w:val="22"/>
          <w:szCs w:val="22"/>
        </w:rPr>
        <w:t xml:space="preserve"> Hungarica Felsőoktatási Önkormányzati Ösztöndíjpályázatokat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önkormányzat éves gyermekjóléti és gyermekvédelmi feladatairól szóló beszámolóját,</w:t>
      </w:r>
    </w:p>
    <w:p w:rsidR="003825D0" w:rsidRDefault="003825D0" w:rsidP="003825D0">
      <w:pPr>
        <w:widowControl w:val="0"/>
        <w:numPr>
          <w:ilvl w:val="0"/>
          <w:numId w:val="2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szociális, gyermekvédelmi és egészségügyi igazgatást érintő minden további előterjesztést,</w:t>
      </w:r>
    </w:p>
    <w:p w:rsidR="003825D0" w:rsidRPr="004824FE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824FE">
        <w:rPr>
          <w:rFonts w:ascii="Arial" w:hAnsi="Arial" w:cs="Arial"/>
          <w:snapToGrid w:val="0"/>
          <w:sz w:val="22"/>
          <w:szCs w:val="22"/>
        </w:rPr>
        <w:t xml:space="preserve">Iktatási, ügyiratkezelési, </w:t>
      </w:r>
      <w:proofErr w:type="spellStart"/>
      <w:r w:rsidRPr="004824FE">
        <w:rPr>
          <w:rFonts w:ascii="Arial" w:hAnsi="Arial" w:cs="Arial"/>
          <w:snapToGrid w:val="0"/>
          <w:sz w:val="22"/>
          <w:szCs w:val="22"/>
        </w:rPr>
        <w:t>irattározási</w:t>
      </w:r>
      <w:proofErr w:type="spellEnd"/>
      <w:r w:rsidRPr="004824FE">
        <w:rPr>
          <w:rFonts w:ascii="Arial" w:hAnsi="Arial" w:cs="Arial"/>
          <w:snapToGrid w:val="0"/>
          <w:sz w:val="22"/>
          <w:szCs w:val="22"/>
        </w:rPr>
        <w:t>, leírási, postázási, kézbesítési feladatok ellátása,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Házasságkötések ünnepélyes megrendezése,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Kezdeményezi az önkormányzati ingatlanok kezelését (terület rendezetlenségét, gyommentesen tartását).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Elkészíti a lakásépítési kedvezmény és a kiegészítő kamattámogatás személyi feltételeinek jegyzői igazolását.</w:t>
      </w:r>
    </w:p>
    <w:p w:rsidR="003825D0" w:rsidRPr="00BA61E2" w:rsidRDefault="003825D0" w:rsidP="003825D0">
      <w:pPr>
        <w:widowControl w:val="0"/>
        <w:ind w:left="357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Önkormányzati hatósági feladatai körében döntési előkészítési feladatai:</w:t>
      </w:r>
    </w:p>
    <w:p w:rsidR="003825D0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Önkormányzati segélyezés körébe tartozó döntés előkészítési feladatai,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Méltányossági közgyógyellátás,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Köztemetés elrendelése,</w:t>
      </w:r>
    </w:p>
    <w:p w:rsidR="003825D0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szociális intézményi beutalás, illetve gondozás ügyeinek előkészítése, az ezzel kapcsolatos valamennyi feladat ellátása,</w:t>
      </w:r>
    </w:p>
    <w:p w:rsidR="003825D0" w:rsidRPr="00BA61E2" w:rsidRDefault="003825D0" w:rsidP="003825D0">
      <w:pPr>
        <w:widowControl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widowControl w:val="0"/>
        <w:ind w:left="357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Jegyző hatáskörében eljárva:</w:t>
      </w:r>
    </w:p>
    <w:p w:rsidR="003825D0" w:rsidRPr="00BA61E2" w:rsidRDefault="003825D0" w:rsidP="003825D0">
      <w:pPr>
        <w:widowControl w:val="0"/>
        <w:ind w:left="357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Aktív korúak ellátása (Foglalkoztatást helyettesítő támogatás, Rendszeres szociális segély)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Lakásfenntartási támogatás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Nyilvántartást vezet és bejelentési kötelezettséget teljesít,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Társhatóságok megkeresésére környezettanulmányt készít,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Közérdekű munka végzésére alkalmas munkahelyről tájékoztatja a szabálysértési hatóságot,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Teljes hatályú apai nyilatkozatot vesz fel,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Előkészíti a Gyámhivatal részére a gondozási díj felülvizsgálatához szükséges dokumentumokat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 rendszeres gyermekvédelmi kedvezményre való jogosultság megállapítását.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 szociálisan rászorult gyermekek nyári étkeztetésével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2004. évi XXIX. tv. alapján megvizsgálja a közérdekű bejelentéseket, javaslatokat, panaszt, vagy kérelmet,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Segíti a fogyatékos személyek ügyeit,</w:t>
      </w:r>
    </w:p>
    <w:p w:rsidR="003825D0" w:rsidRPr="00363469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363469">
        <w:rPr>
          <w:rFonts w:ascii="Arial" w:hAnsi="Arial" w:cs="Arial"/>
          <w:snapToGrid w:val="0"/>
          <w:sz w:val="22"/>
          <w:szCs w:val="22"/>
        </w:rPr>
        <w:lastRenderedPageBreak/>
        <w:t>Gyommentesítési kötelezettség elmulasztása esetén kötelező határozatot hoz, illetve növényvédelmi bírságot szab ki.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Gondoskodik a közérdekű védekezés elrendelésével kapcsolatos feladatok végrehajtásáról.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Intézkedik a kiszabott növényvédelmi bírság, illetve közérdekű védekezés költségeinek behajtásáról.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anyakönyvi ügyintézés hatósági és egyes szolgáltatási feladatait.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Közreműködik a házasságkötéseknél és névadóknál.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az állampolgársági ügyeket, valamint a névváltoztatási kérelmeket.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 hagyatéki, póthagyatéki 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Elvégzi a kiskorú örökösök, a gondnokoltak és gyámság alá helyezettek ingó és ingatlan vagyonának leltározását.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Kiadja a hatósági bizonyítványokat.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Intézi a kereskedelmi igazgatás feladatait, így kiadja és visszavonja az üzletek működési engedélyeit, </w:t>
      </w:r>
      <w:r>
        <w:rPr>
          <w:rFonts w:ascii="Arial" w:hAnsi="Arial" w:cs="Arial"/>
          <w:snapToGrid w:val="0"/>
          <w:sz w:val="22"/>
          <w:szCs w:val="22"/>
        </w:rPr>
        <w:t xml:space="preserve">igazolást ad ki, továbbá </w:t>
      </w:r>
      <w:r w:rsidRPr="00BA61E2">
        <w:rPr>
          <w:rFonts w:ascii="Arial" w:hAnsi="Arial" w:cs="Arial"/>
          <w:snapToGrid w:val="0"/>
          <w:sz w:val="22"/>
          <w:szCs w:val="22"/>
        </w:rPr>
        <w:t>ellenőrzi az üzletek működését, fogyasztóvédelmi intézkedéseket kezdeményez, stb.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Meghatározott büntető, vagy szabálysértési eljárások esetén, jegyzői hatáskörben elrendeli az üzlet bezárását, illetve visszavonja az üzlet működési engedélyét.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Ellenőrzi az üzletek elnevezését, feliratait és intézkedik a jogsértő állapot megszüntetésről.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az ipari és szolgáltató tevékenységek végzéséhez szükséges telepengedélyekkel kapcsolatos 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mezőgazdasággal, növényvédelemmel, állategészségüggyel kapcsolatos jegyzői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az á</w:t>
      </w:r>
      <w:r>
        <w:rPr>
          <w:rFonts w:ascii="Arial" w:hAnsi="Arial" w:cs="Arial"/>
          <w:snapToGrid w:val="0"/>
          <w:sz w:val="22"/>
          <w:szCs w:val="22"/>
        </w:rPr>
        <w:t>llatok védelmével, tartásával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kapcsolatos 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Közreműködik</w:t>
      </w:r>
      <w:r w:rsidRPr="00BA61E2">
        <w:rPr>
          <w:rFonts w:ascii="Arial" w:hAnsi="Arial" w:cs="Arial"/>
          <w:snapToGrid w:val="0"/>
          <w:sz w:val="22"/>
          <w:szCs w:val="22"/>
        </w:rPr>
        <w:t xml:space="preserve"> az ebek veszettség elleni kötelező </w:t>
      </w:r>
      <w:r>
        <w:rPr>
          <w:rFonts w:ascii="Arial" w:hAnsi="Arial" w:cs="Arial"/>
          <w:snapToGrid w:val="0"/>
          <w:sz w:val="22"/>
          <w:szCs w:val="22"/>
        </w:rPr>
        <w:t>védőoltással kapcsolatos szervezésben.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az állattartással, állattenyésztéssel összefüggő hatósági 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Engedélyezi az árutermelő gyümölcsös telepítését.</w:t>
      </w:r>
    </w:p>
    <w:p w:rsidR="003825D0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Közreműködik a vadkár ügyekben, a felek közös kérelmére kijelöli a szakértőt, az egyezséget jegyzőkönyvbe foglalja.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Földhasznosítási kötelezettség elmulasztásáról értesíti a Földhivatalt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termőföldre vonatkozó elővásárlási és előhaszonbérleti jog gyakorlásának részletes szabályairól szóló 16/2002. (II. 18.) Korm. rendeletből eredő jegyzői hatáskört.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Intézi a birtokvitás ügyeket.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Teljesíti a társhatóságok megkereséseit, belföldi jogsegélyeket.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polgármester és jegyző környezetvédelmi igazgatási feladat- és hatáskörét (zaj- és rezgésvédelem, levegőtisztaság-védelem, adatnyilvántartás).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települési szilárd hulladékgazdálkodási feladatok körében a helyi hulladékgazdálkodási tervvel kapcsolatos intézkedéseket felülvizsgálat, módosítás, végrehajtás ellenőrzése.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Az önkormányzat éves hulladékgazdálkodási adatszolgáltatási feladatát jogszabály alapján elvégzi.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Elkészíti a Képviselő-testület ülésének jegyzőkönyvét, határozatok, rendeletek kiadmányait, azokat továbbítja az érintettek részére.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 xml:space="preserve">Ellátja az országgyűlési képviselői, valamint a helyi önkormányzati választások, </w:t>
      </w:r>
      <w:r w:rsidRPr="00BA61E2">
        <w:rPr>
          <w:rFonts w:ascii="Arial" w:hAnsi="Arial" w:cs="Arial"/>
          <w:snapToGrid w:val="0"/>
          <w:sz w:val="22"/>
          <w:szCs w:val="22"/>
        </w:rPr>
        <w:tab/>
        <w:t>népszavazások előkészítésével, megszervezésével és lebonyolításával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Előkészíti az önkormányzati hatósági ügyekben az átruházott hatáskörben hozott határozatok ellen benyújtott fellebbezéseket másodfokú döntésre.</w:t>
      </w:r>
    </w:p>
    <w:p w:rsidR="003825D0" w:rsidRPr="006E38CE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az önkormányzati hatósági ügyekben indult bírósági felülvizsgálat során az önkormányzat képviseletét.</w:t>
      </w:r>
    </w:p>
    <w:p w:rsidR="003825D0" w:rsidRPr="004824FE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824FE">
        <w:rPr>
          <w:rFonts w:ascii="Arial" w:hAnsi="Arial" w:cs="Arial"/>
          <w:snapToGrid w:val="0"/>
          <w:sz w:val="22"/>
          <w:szCs w:val="22"/>
        </w:rPr>
        <w:lastRenderedPageBreak/>
        <w:t>Gondoskodik a bizottságok működésének zavartalanságáról, a bizottsági üléseken a jegyzőkönyv vezetéséről, a bizottsági munka megfelelő színvonalú segítéséről.</w:t>
      </w:r>
    </w:p>
    <w:p w:rsidR="003825D0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Ellátják a vezetők napi munkájához kapcsolódó általuk meghatározott feladatokat.</w:t>
      </w:r>
    </w:p>
    <w:p w:rsidR="003825D0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Polgárok személyi adatainak és lakcímének nyilvántartása.</w:t>
      </w:r>
    </w:p>
    <w:p w:rsidR="003825D0" w:rsidRPr="00967075" w:rsidRDefault="003825D0" w:rsidP="003825D0">
      <w:pPr>
        <w:pStyle w:val="Listaszerbekezds"/>
        <w:numPr>
          <w:ilvl w:val="0"/>
          <w:numId w:val="22"/>
        </w:numPr>
        <w:rPr>
          <w:rFonts w:ascii="Arial" w:hAnsi="Arial" w:cs="Arial"/>
          <w:snapToGrid w:val="0"/>
          <w:sz w:val="22"/>
          <w:szCs w:val="22"/>
        </w:rPr>
      </w:pPr>
      <w:r w:rsidRPr="00967075">
        <w:rPr>
          <w:rFonts w:ascii="Arial" w:hAnsi="Arial" w:cs="Arial"/>
          <w:snapToGrid w:val="0"/>
          <w:sz w:val="22"/>
          <w:szCs w:val="22"/>
        </w:rPr>
        <w:t>Intézi a közterület-használat engedélyezése iránti kérelmeket,</w:t>
      </w:r>
    </w:p>
    <w:p w:rsidR="003825D0" w:rsidRDefault="003825D0" w:rsidP="003825D0">
      <w:pPr>
        <w:pStyle w:val="Listaszerbekezds"/>
        <w:numPr>
          <w:ilvl w:val="0"/>
          <w:numId w:val="22"/>
        </w:numPr>
        <w:rPr>
          <w:rFonts w:ascii="Arial" w:hAnsi="Arial" w:cs="Arial"/>
          <w:snapToGrid w:val="0"/>
          <w:sz w:val="22"/>
          <w:szCs w:val="22"/>
        </w:rPr>
      </w:pPr>
      <w:r w:rsidRPr="00967075">
        <w:rPr>
          <w:rFonts w:ascii="Arial" w:hAnsi="Arial" w:cs="Arial"/>
          <w:snapToGrid w:val="0"/>
          <w:sz w:val="22"/>
          <w:szCs w:val="22"/>
        </w:rPr>
        <w:t>Szervezi, koordinálja a közút síkosság-mentesítését, a hóeltakarítást.</w:t>
      </w:r>
    </w:p>
    <w:p w:rsidR="003825D0" w:rsidRPr="00967075" w:rsidRDefault="003825D0" w:rsidP="003825D0">
      <w:pPr>
        <w:pStyle w:val="Listaszerbekezds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</w:rPr>
      </w:pPr>
      <w:r w:rsidRPr="00BA61E2">
        <w:rPr>
          <w:rFonts w:ascii="Arial" w:hAnsi="Arial" w:cs="Arial"/>
          <w:color w:val="000000"/>
          <w:sz w:val="22"/>
          <w:szCs w:val="22"/>
        </w:rPr>
        <w:t>Településfejlesztési, településrendezési feladatok:</w:t>
      </w:r>
    </w:p>
    <w:p w:rsidR="003825D0" w:rsidRPr="00BA61E2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</w:rPr>
      </w:pPr>
    </w:p>
    <w:p w:rsidR="003825D0" w:rsidRDefault="003825D0" w:rsidP="003825D0">
      <w:pPr>
        <w:widowControl w:val="0"/>
        <w:numPr>
          <w:ilvl w:val="0"/>
          <w:numId w:val="2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Ellátja a településrendezési terv és helyi építési szabályzat (a továbbiakban: településrendezési tervek) elkészítésével, felülvizsgálatával összefüggő feladatokat.</w:t>
      </w:r>
    </w:p>
    <w:p w:rsidR="003825D0" w:rsidRPr="00BA61E2" w:rsidRDefault="003825D0" w:rsidP="003825D0">
      <w:pPr>
        <w:pStyle w:val="Felsorol1"/>
        <w:tabs>
          <w:tab w:val="clear" w:pos="570"/>
          <w:tab w:val="left" w:pos="1068"/>
        </w:tabs>
        <w:ind w:left="357" w:firstLine="0"/>
        <w:rPr>
          <w:rFonts w:ascii="Arial" w:hAnsi="Arial" w:cs="Arial"/>
          <w:color w:val="000000"/>
          <w:sz w:val="22"/>
          <w:szCs w:val="22"/>
          <w:highlight w:val="green"/>
        </w:rPr>
      </w:pPr>
      <w:r w:rsidRPr="00BA61E2">
        <w:rPr>
          <w:rFonts w:ascii="Arial" w:hAnsi="Arial" w:cs="Arial"/>
          <w:color w:val="000000"/>
          <w:sz w:val="22"/>
          <w:szCs w:val="22"/>
        </w:rPr>
        <w:t>Településüzemeltetési feladatok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Figyelemmel kíséri (ellenőrzi), a közvilágítást, az utcák, parkok és a temetőkert rendjét, koordinálja az ezzel kapcsolatos feladatokat.</w:t>
      </w:r>
    </w:p>
    <w:p w:rsidR="003825D0" w:rsidRPr="00BA61E2" w:rsidRDefault="003825D0" w:rsidP="003825D0">
      <w:pPr>
        <w:widowControl w:val="0"/>
        <w:numPr>
          <w:ilvl w:val="0"/>
          <w:numId w:val="2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Belterületen ellátja kóbor ebekkel kapcsolatos feladatokat.</w:t>
      </w:r>
    </w:p>
    <w:p w:rsidR="003825D0" w:rsidRPr="00BA61E2" w:rsidRDefault="003825D0" w:rsidP="00224ACA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3825D0" w:rsidRPr="00BA61E2" w:rsidRDefault="003825D0" w:rsidP="00224ACA">
      <w:pPr>
        <w:widowControl w:val="0"/>
        <w:numPr>
          <w:ilvl w:val="0"/>
          <w:numId w:val="24"/>
        </w:num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A61E2">
        <w:rPr>
          <w:rFonts w:ascii="Arial" w:hAnsi="Arial" w:cs="Arial"/>
          <w:b/>
          <w:snapToGrid w:val="0"/>
          <w:sz w:val="22"/>
          <w:szCs w:val="22"/>
        </w:rPr>
        <w:t>Záró rendelkezések</w:t>
      </w:r>
    </w:p>
    <w:p w:rsidR="003825D0" w:rsidRPr="00BA61E2" w:rsidRDefault="003825D0" w:rsidP="00224ACA">
      <w:pPr>
        <w:widowControl w:val="0"/>
        <w:ind w:left="1080"/>
        <w:rPr>
          <w:rFonts w:ascii="Arial" w:hAnsi="Arial" w:cs="Arial"/>
          <w:b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  <w:r w:rsidRPr="00BA61E2">
        <w:rPr>
          <w:rFonts w:ascii="Arial" w:hAnsi="Arial" w:cs="Arial"/>
          <w:snapToGrid w:val="0"/>
          <w:sz w:val="22"/>
          <w:szCs w:val="22"/>
        </w:rPr>
        <w:t>A Hivatal Szervezeti és működés</w:t>
      </w:r>
      <w:r>
        <w:rPr>
          <w:rFonts w:ascii="Arial" w:hAnsi="Arial" w:cs="Arial"/>
          <w:snapToGrid w:val="0"/>
          <w:sz w:val="22"/>
          <w:szCs w:val="22"/>
        </w:rPr>
        <w:t xml:space="preserve">i szabályzata a Képviselő-testület jóváhagyásával </w:t>
      </w:r>
      <w:r w:rsidRPr="00BA61E2">
        <w:rPr>
          <w:rFonts w:ascii="Arial" w:hAnsi="Arial" w:cs="Arial"/>
          <w:snapToGrid w:val="0"/>
          <w:sz w:val="22"/>
          <w:szCs w:val="22"/>
        </w:rPr>
        <w:t>lép hatályba.</w:t>
      </w: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224ACA" w:rsidRDefault="00224ACA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Default="00B910BE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Nyárlőrinc, 2013. december 19.</w:t>
      </w: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224ACA" w:rsidRDefault="00224ACA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Pr="000B3D8E" w:rsidRDefault="003825D0" w:rsidP="00224ACA">
      <w:pPr>
        <w:widowControl w:val="0"/>
        <w:tabs>
          <w:tab w:val="center" w:pos="2268"/>
          <w:tab w:val="center" w:pos="6804"/>
        </w:tabs>
        <w:ind w:left="360"/>
        <w:rPr>
          <w:rFonts w:ascii="Arial" w:hAnsi="Arial" w:cs="Arial"/>
          <w:snapToGrid w:val="0"/>
          <w:sz w:val="22"/>
          <w:szCs w:val="22"/>
        </w:rPr>
      </w:pPr>
      <w:r w:rsidRPr="000B3D8E">
        <w:rPr>
          <w:rFonts w:ascii="Arial" w:hAnsi="Arial" w:cs="Arial"/>
          <w:snapToGrid w:val="0"/>
          <w:sz w:val="22"/>
          <w:szCs w:val="22"/>
        </w:rPr>
        <w:tab/>
        <w:t>Pap Sándor</w:t>
      </w:r>
      <w:r w:rsidRPr="000B3D8E">
        <w:rPr>
          <w:rFonts w:ascii="Arial" w:hAnsi="Arial" w:cs="Arial"/>
          <w:snapToGrid w:val="0"/>
          <w:sz w:val="22"/>
          <w:szCs w:val="22"/>
        </w:rPr>
        <w:tab/>
        <w:t xml:space="preserve">Zayzon Jenőné </w:t>
      </w:r>
    </w:p>
    <w:p w:rsidR="003825D0" w:rsidRDefault="003825D0" w:rsidP="00224ACA">
      <w:pPr>
        <w:widowControl w:val="0"/>
        <w:tabs>
          <w:tab w:val="center" w:pos="2268"/>
          <w:tab w:val="center" w:pos="6804"/>
        </w:tabs>
        <w:ind w:left="360"/>
        <w:rPr>
          <w:rFonts w:ascii="Arial" w:hAnsi="Arial" w:cs="Arial"/>
          <w:snapToGrid w:val="0"/>
          <w:sz w:val="22"/>
          <w:szCs w:val="22"/>
        </w:rPr>
      </w:pPr>
      <w:r w:rsidRPr="000B3D8E">
        <w:rPr>
          <w:rFonts w:ascii="Arial" w:hAnsi="Arial" w:cs="Arial"/>
          <w:snapToGrid w:val="0"/>
          <w:sz w:val="22"/>
          <w:szCs w:val="22"/>
        </w:rPr>
        <w:tab/>
        <w:t>polgármester</w:t>
      </w:r>
      <w:r w:rsidRPr="000B3D8E">
        <w:rPr>
          <w:rFonts w:ascii="Arial" w:hAnsi="Arial" w:cs="Arial"/>
          <w:snapToGrid w:val="0"/>
          <w:sz w:val="22"/>
          <w:szCs w:val="22"/>
        </w:rPr>
        <w:tab/>
        <w:t>jegyző</w:t>
      </w: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3825D0" w:rsidRDefault="003825D0" w:rsidP="00224ACA">
      <w:pPr>
        <w:widowControl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0B3D8E">
        <w:rPr>
          <w:rFonts w:ascii="Arial" w:hAnsi="Arial" w:cs="Arial"/>
          <w:b/>
          <w:snapToGrid w:val="0"/>
          <w:sz w:val="22"/>
          <w:szCs w:val="22"/>
        </w:rPr>
        <w:t>Záradék</w:t>
      </w:r>
      <w:r>
        <w:rPr>
          <w:rFonts w:ascii="Arial" w:hAnsi="Arial" w:cs="Arial"/>
          <w:snapToGrid w:val="0"/>
          <w:sz w:val="22"/>
          <w:szCs w:val="22"/>
        </w:rPr>
        <w:t xml:space="preserve">: A Szervezeti és Működési Szabályzatot a Nyárlőrinc Község Önkormányzatának Képviselő-testülete </w:t>
      </w:r>
      <w:r w:rsidR="00244315">
        <w:rPr>
          <w:rFonts w:ascii="Arial" w:hAnsi="Arial" w:cs="Arial"/>
          <w:snapToGrid w:val="0"/>
          <w:sz w:val="22"/>
          <w:szCs w:val="22"/>
        </w:rPr>
        <w:t>a 202/2013. (XII. 19</w:t>
      </w:r>
      <w:r w:rsidRPr="000B3D8E">
        <w:rPr>
          <w:rFonts w:ascii="Arial" w:hAnsi="Arial" w:cs="Arial"/>
          <w:snapToGrid w:val="0"/>
          <w:sz w:val="22"/>
          <w:szCs w:val="22"/>
        </w:rPr>
        <w:t>.) Kt. határozatával</w:t>
      </w:r>
      <w:r>
        <w:rPr>
          <w:rFonts w:ascii="Arial" w:hAnsi="Arial" w:cs="Arial"/>
          <w:snapToGrid w:val="0"/>
          <w:sz w:val="22"/>
          <w:szCs w:val="22"/>
        </w:rPr>
        <w:t xml:space="preserve"> jóváhagyta.</w:t>
      </w:r>
    </w:p>
    <w:p w:rsidR="00224ACA" w:rsidRDefault="00224ACA" w:rsidP="006037B1">
      <w:pPr>
        <w:widowControl w:val="0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sectPr w:rsidR="00224ACA" w:rsidSect="00300C2E">
      <w:head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CA9" w:rsidRDefault="00F97CA9">
      <w:r>
        <w:separator/>
      </w:r>
    </w:p>
  </w:endnote>
  <w:endnote w:type="continuationSeparator" w:id="0">
    <w:p w:rsidR="00F97CA9" w:rsidRDefault="00F9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CA9" w:rsidRDefault="00F97CA9">
      <w:r>
        <w:separator/>
      </w:r>
    </w:p>
  </w:footnote>
  <w:footnote w:type="continuationSeparator" w:id="0">
    <w:p w:rsidR="00F97CA9" w:rsidRDefault="00F9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 w15:restartNumberingAfterBreak="0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 w15:restartNumberingAfterBreak="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 w15:restartNumberingAfterBreak="0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 w15:restartNumberingAfterBreak="0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 w15:restartNumberingAfterBreak="0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 w15:restartNumberingAfterBreak="0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24DE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56A78"/>
    <w:rsid w:val="0015756D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1F6AD3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4315"/>
    <w:rsid w:val="0024534F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3023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945"/>
    <w:rsid w:val="004F4CC9"/>
    <w:rsid w:val="004F573D"/>
    <w:rsid w:val="00502FF2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2B6E"/>
    <w:rsid w:val="00552F5F"/>
    <w:rsid w:val="00564138"/>
    <w:rsid w:val="00566838"/>
    <w:rsid w:val="005705B7"/>
    <w:rsid w:val="005724C9"/>
    <w:rsid w:val="0057431B"/>
    <w:rsid w:val="00575218"/>
    <w:rsid w:val="0057792A"/>
    <w:rsid w:val="005829AC"/>
    <w:rsid w:val="005858C3"/>
    <w:rsid w:val="00586C1B"/>
    <w:rsid w:val="00590134"/>
    <w:rsid w:val="005903B8"/>
    <w:rsid w:val="00593CE7"/>
    <w:rsid w:val="00596CBD"/>
    <w:rsid w:val="005A179C"/>
    <w:rsid w:val="005A676F"/>
    <w:rsid w:val="005A72E1"/>
    <w:rsid w:val="005B11F8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37B1"/>
    <w:rsid w:val="00605463"/>
    <w:rsid w:val="006131E1"/>
    <w:rsid w:val="006228B4"/>
    <w:rsid w:val="006228C3"/>
    <w:rsid w:val="00623323"/>
    <w:rsid w:val="00631130"/>
    <w:rsid w:val="006334F5"/>
    <w:rsid w:val="00633E1A"/>
    <w:rsid w:val="006359F6"/>
    <w:rsid w:val="006366EC"/>
    <w:rsid w:val="00643C17"/>
    <w:rsid w:val="006477FB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247FE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64E9B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5244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70D4B"/>
    <w:rsid w:val="00971842"/>
    <w:rsid w:val="00976F7C"/>
    <w:rsid w:val="00977B0D"/>
    <w:rsid w:val="00981273"/>
    <w:rsid w:val="00993A36"/>
    <w:rsid w:val="009A0834"/>
    <w:rsid w:val="009A5905"/>
    <w:rsid w:val="009B576B"/>
    <w:rsid w:val="009C1035"/>
    <w:rsid w:val="009C3C52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5FA4"/>
    <w:rsid w:val="00AB10FC"/>
    <w:rsid w:val="00AB14B7"/>
    <w:rsid w:val="00AB421A"/>
    <w:rsid w:val="00AB4C7A"/>
    <w:rsid w:val="00AB585C"/>
    <w:rsid w:val="00AB76C5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FFF"/>
    <w:rsid w:val="00B078B9"/>
    <w:rsid w:val="00B13670"/>
    <w:rsid w:val="00B146EF"/>
    <w:rsid w:val="00B20C33"/>
    <w:rsid w:val="00B2301F"/>
    <w:rsid w:val="00B2541A"/>
    <w:rsid w:val="00B30471"/>
    <w:rsid w:val="00B31537"/>
    <w:rsid w:val="00B31F06"/>
    <w:rsid w:val="00B32D75"/>
    <w:rsid w:val="00B34C3D"/>
    <w:rsid w:val="00B353F7"/>
    <w:rsid w:val="00B36883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910BE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70BB6"/>
    <w:rsid w:val="00C71EC9"/>
    <w:rsid w:val="00C724C8"/>
    <w:rsid w:val="00C727C3"/>
    <w:rsid w:val="00C758EA"/>
    <w:rsid w:val="00C8178B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76296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423AF"/>
    <w:rsid w:val="00E448A0"/>
    <w:rsid w:val="00E45D8F"/>
    <w:rsid w:val="00E553F2"/>
    <w:rsid w:val="00E628B7"/>
    <w:rsid w:val="00E66675"/>
    <w:rsid w:val="00E80000"/>
    <w:rsid w:val="00E81401"/>
    <w:rsid w:val="00E84670"/>
    <w:rsid w:val="00E84FA4"/>
    <w:rsid w:val="00E92341"/>
    <w:rsid w:val="00E9798A"/>
    <w:rsid w:val="00EA08E7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76D2"/>
    <w:rsid w:val="00F90FFF"/>
    <w:rsid w:val="00F93BEF"/>
    <w:rsid w:val="00F97CA9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985B0"/>
  <w15:docId w15:val="{959359BC-4762-4092-8C66-E31E46B5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Norml"/>
    <w:rsid w:val="0057792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6CEF-EAAC-4360-8108-3E2FE549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3041</Words>
  <Characters>20983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ASPJEGYZO</cp:lastModifiedBy>
  <cp:revision>2</cp:revision>
  <cp:lastPrinted>2013-12-16T12:54:00Z</cp:lastPrinted>
  <dcterms:created xsi:type="dcterms:W3CDTF">2019-07-05T05:58:00Z</dcterms:created>
  <dcterms:modified xsi:type="dcterms:W3CDTF">2019-07-05T05:58:00Z</dcterms:modified>
</cp:coreProperties>
</file>