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C7" w:rsidRPr="00384897" w:rsidRDefault="00762FC7" w:rsidP="00762FC7">
      <w:pPr>
        <w:pStyle w:val="Listaszerbekezds"/>
        <w:spacing w:before="100" w:beforeAutospacing="1" w:after="100" w:afterAutospacing="1" w:line="276" w:lineRule="auto"/>
        <w:ind w:left="66"/>
        <w:contextualSpacing/>
        <w:jc w:val="right"/>
        <w:rPr>
          <w:i/>
        </w:rPr>
      </w:pPr>
      <w:r w:rsidRPr="00384897">
        <w:rPr>
          <w:b/>
          <w:i/>
        </w:rPr>
        <w:t xml:space="preserve">Az SZMSZ 2. számú melléklete </w:t>
      </w:r>
    </w:p>
    <w:p w:rsidR="00762FC7" w:rsidRPr="00E2320B" w:rsidRDefault="00762FC7" w:rsidP="00762FC7">
      <w:pPr>
        <w:pStyle w:val="Cmsor1"/>
        <w:rPr>
          <w:szCs w:val="24"/>
        </w:rPr>
      </w:pPr>
      <w:bookmarkStart w:id="0" w:name="_Toc184531288"/>
      <w:r w:rsidRPr="00E2320B">
        <w:rPr>
          <w:szCs w:val="24"/>
        </w:rPr>
        <w:t xml:space="preserve">SZIGETVÁR VÁROS ÖNKORMÁNYZAT </w:t>
      </w:r>
      <w:proofErr w:type="gramStart"/>
      <w:r>
        <w:rPr>
          <w:szCs w:val="24"/>
        </w:rPr>
        <w:t>KÉPVISELŐ-TESTÜLET</w:t>
      </w:r>
      <w:r w:rsidRPr="00E2320B">
        <w:rPr>
          <w:szCs w:val="24"/>
        </w:rPr>
        <w:t>E  BIZOTTSÁGAINAK</w:t>
      </w:r>
      <w:proofErr w:type="gramEnd"/>
      <w:r w:rsidRPr="00E2320B">
        <w:rPr>
          <w:szCs w:val="24"/>
        </w:rPr>
        <w:t xml:space="preserve"> MŰKÖDÉSI SZABÁLYZATA</w:t>
      </w:r>
      <w:bookmarkEnd w:id="0"/>
      <w:r w:rsidRPr="00E2320B">
        <w:rPr>
          <w:szCs w:val="24"/>
        </w:rPr>
        <w:t xml:space="preserve"> </w:t>
      </w:r>
    </w:p>
    <w:p w:rsidR="00762FC7" w:rsidRPr="00E2320B" w:rsidRDefault="00762FC7" w:rsidP="00762FC7">
      <w:pPr>
        <w:pStyle w:val="Tblzattartalom"/>
        <w:spacing w:before="36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 xml:space="preserve">I. FEJEZET 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b/>
        </w:rPr>
      </w:pPr>
      <w:r w:rsidRPr="00E2320B">
        <w:rPr>
          <w:b/>
        </w:rPr>
        <w:t xml:space="preserve">A BIZOTTSÁGI ÜLÉS </w:t>
      </w:r>
    </w:p>
    <w:p w:rsidR="00762FC7" w:rsidRPr="00E2320B" w:rsidRDefault="00762FC7" w:rsidP="00762FC7">
      <w:pPr>
        <w:pStyle w:val="Tblzattartalom"/>
        <w:spacing w:after="0"/>
        <w:jc w:val="center"/>
        <w:rPr>
          <w:b/>
        </w:rPr>
      </w:pPr>
      <w:r w:rsidRPr="00E2320B">
        <w:rPr>
          <w:b/>
        </w:rPr>
        <w:t xml:space="preserve">A bizottsági ülésezés rendje </w:t>
      </w:r>
    </w:p>
    <w:p w:rsidR="00762FC7" w:rsidRPr="00E2320B" w:rsidRDefault="00762FC7" w:rsidP="00762FC7">
      <w:pPr>
        <w:pStyle w:val="Tblzattartalom"/>
        <w:spacing w:after="24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1.§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 szükség szerint, de évente legalább 6 (hat) ülést tart.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(2) A bizottság a nyári szabadságolások miatt augusztus hónapban ülésszünetet tart. </w:t>
      </w:r>
    </w:p>
    <w:p w:rsidR="00762FC7" w:rsidRPr="00E2320B" w:rsidRDefault="00762FC7" w:rsidP="00762FC7">
      <w:pPr>
        <w:pStyle w:val="Tblzattartalom"/>
        <w:spacing w:before="240"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A bizottság ülésének összehívása</w:t>
      </w:r>
    </w:p>
    <w:p w:rsidR="00762FC7" w:rsidRPr="00E2320B" w:rsidRDefault="00762FC7" w:rsidP="00762FC7">
      <w:pPr>
        <w:pStyle w:val="Tblzattartalom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2. §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bizottsági ülést a bizottság elnöke vagy akadályoztatása esetén a bizottság képviselő tagja hívja össze az ülés helyének, időpontjának, tervezett napirendjének és a napirend előterjesztőjének megjelölését tartalmazó írásos meghívó útján úgy, hogy azt a bizottság tagjai és az érintettek az ülés előtt legalább 3 (három) nappal előbb megkapják.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(2) A meghívót a bizottság elnöke írja alá, amelyhez csatolni kell az előterjesztéseket.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(3) Az állandó meghívottak köre: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a</w:t>
      </w:r>
      <w:proofErr w:type="gramEnd"/>
      <w:r w:rsidRPr="00E2320B">
        <w:rPr>
          <w:rFonts w:ascii="Times New Roman" w:hAnsi="Times New Roman"/>
        </w:rPr>
        <w:t xml:space="preserve">.) a bizottság tagjai,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b.) a polgármester,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c.</w:t>
      </w:r>
      <w:proofErr w:type="gramEnd"/>
      <w:r w:rsidRPr="00E2320B">
        <w:rPr>
          <w:rFonts w:ascii="Times New Roman" w:hAnsi="Times New Roman"/>
        </w:rPr>
        <w:t xml:space="preserve">) az alpolgármesterek,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d.) a jegyző,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e</w:t>
      </w:r>
      <w:proofErr w:type="gramEnd"/>
      <w:r w:rsidRPr="00E2320B">
        <w:rPr>
          <w:rFonts w:ascii="Times New Roman" w:hAnsi="Times New Roman"/>
        </w:rPr>
        <w:t xml:space="preserve">.) az aljegyző,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f</w:t>
      </w:r>
      <w:proofErr w:type="gramEnd"/>
      <w:r w:rsidRPr="00E2320B">
        <w:rPr>
          <w:rFonts w:ascii="Times New Roman" w:hAnsi="Times New Roman"/>
        </w:rPr>
        <w:t xml:space="preserve">.) A Polgármesteri Hivatal tárgy szerint illetékes </w:t>
      </w:r>
      <w:r>
        <w:rPr>
          <w:rFonts w:ascii="Times New Roman" w:hAnsi="Times New Roman"/>
        </w:rPr>
        <w:t>osztály</w:t>
      </w:r>
      <w:r w:rsidRPr="00E2320B">
        <w:rPr>
          <w:rFonts w:ascii="Times New Roman" w:hAnsi="Times New Roman"/>
        </w:rPr>
        <w:t xml:space="preserve">vezetője. 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>Az állandó meghívottak körét a bizottság elnökének javaslatára a bizottság határozza meg.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(4) Tanácskozási joggal vesz részt: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a</w:t>
      </w:r>
      <w:proofErr w:type="gramEnd"/>
      <w:r w:rsidRPr="00E2320B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Képviselő-testület</w:t>
      </w:r>
      <w:r w:rsidRPr="00E2320B">
        <w:rPr>
          <w:rFonts w:ascii="Times New Roman" w:hAnsi="Times New Roman"/>
        </w:rPr>
        <w:t xml:space="preserve"> tagjai,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b.) a polgármester,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c.</w:t>
      </w:r>
      <w:proofErr w:type="gramEnd"/>
      <w:r w:rsidRPr="00E2320B">
        <w:rPr>
          <w:rFonts w:ascii="Times New Roman" w:hAnsi="Times New Roman"/>
        </w:rPr>
        <w:t xml:space="preserve">) az alpolgármester,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d.) a jegyző,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e</w:t>
      </w:r>
      <w:proofErr w:type="gramEnd"/>
      <w:r w:rsidRPr="00E2320B">
        <w:rPr>
          <w:rFonts w:ascii="Times New Roman" w:hAnsi="Times New Roman"/>
        </w:rPr>
        <w:t xml:space="preserve">.) az aljegyző,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f</w:t>
      </w:r>
      <w:proofErr w:type="gramEnd"/>
      <w:r w:rsidRPr="00E2320B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osztály</w:t>
      </w:r>
      <w:r w:rsidRPr="00E2320B">
        <w:rPr>
          <w:rFonts w:ascii="Times New Roman" w:hAnsi="Times New Roman"/>
        </w:rPr>
        <w:t xml:space="preserve">vezető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g</w:t>
      </w:r>
      <w:proofErr w:type="gramEnd"/>
      <w:r w:rsidRPr="00E2320B">
        <w:rPr>
          <w:rFonts w:ascii="Times New Roman" w:hAnsi="Times New Roman"/>
        </w:rPr>
        <w:t xml:space="preserve">.) akit erre a bizottság elnöke feljogosít.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(5) Sürgős, halasztást nem tűrő esetben az ülés telefonon is összehívható.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(6) Kötelező a bizottság összehívása: </w:t>
      </w:r>
    </w:p>
    <w:p w:rsidR="00762FC7" w:rsidRPr="00E2320B" w:rsidRDefault="00762FC7" w:rsidP="00762FC7">
      <w:pPr>
        <w:pStyle w:val="Tblzattartalom"/>
        <w:numPr>
          <w:ilvl w:val="0"/>
          <w:numId w:val="1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Képviselő-testület</w:t>
      </w:r>
      <w:r w:rsidRPr="00E2320B">
        <w:rPr>
          <w:rFonts w:ascii="Times New Roman" w:hAnsi="Times New Roman"/>
        </w:rPr>
        <w:t xml:space="preserve"> döntése értelmében;</w:t>
      </w:r>
    </w:p>
    <w:p w:rsidR="00762FC7" w:rsidRPr="00E2320B" w:rsidRDefault="00762FC7" w:rsidP="00762FC7">
      <w:pPr>
        <w:pStyle w:val="Tblzattartalom"/>
        <w:numPr>
          <w:ilvl w:val="0"/>
          <w:numId w:val="1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>a polgármester indítványára;</w:t>
      </w:r>
    </w:p>
    <w:p w:rsidR="00762FC7" w:rsidRPr="00E2320B" w:rsidRDefault="00762FC7" w:rsidP="00762FC7">
      <w:pPr>
        <w:pStyle w:val="Tblzattartalom"/>
        <w:numPr>
          <w:ilvl w:val="0"/>
          <w:numId w:val="1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a Baranya Megyei </w:t>
      </w:r>
      <w:r>
        <w:rPr>
          <w:rFonts w:ascii="Times New Roman" w:hAnsi="Times New Roman"/>
        </w:rPr>
        <w:t>Kormányhivatal</w:t>
      </w:r>
      <w:r w:rsidRPr="00E2320B">
        <w:rPr>
          <w:rFonts w:ascii="Times New Roman" w:hAnsi="Times New Roman"/>
        </w:rPr>
        <w:t xml:space="preserve"> vezetője indítványára;</w:t>
      </w:r>
    </w:p>
    <w:p w:rsidR="00762FC7" w:rsidRPr="00E2320B" w:rsidRDefault="00762FC7" w:rsidP="00762FC7">
      <w:pPr>
        <w:pStyle w:val="Tblzattartalom"/>
        <w:numPr>
          <w:ilvl w:val="0"/>
          <w:numId w:val="1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>a bizottsági tagok legalább egynegyedének indítványára;</w:t>
      </w:r>
    </w:p>
    <w:p w:rsidR="00762FC7" w:rsidRPr="00E2320B" w:rsidRDefault="00762FC7" w:rsidP="00762FC7">
      <w:pPr>
        <w:pStyle w:val="Tblzattartalom"/>
        <w:numPr>
          <w:ilvl w:val="0"/>
          <w:numId w:val="1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a részönkormányzat kezdeményezésére. </w:t>
      </w:r>
    </w:p>
    <w:p w:rsidR="00762FC7" w:rsidRDefault="00762FC7" w:rsidP="00762FC7">
      <w:pPr>
        <w:spacing w:after="120"/>
        <w:jc w:val="both"/>
        <w:rPr>
          <w:i/>
        </w:rPr>
      </w:pPr>
    </w:p>
    <w:p w:rsidR="00762FC7" w:rsidRPr="004F45AA" w:rsidRDefault="00762FC7" w:rsidP="00762FC7">
      <w:pPr>
        <w:spacing w:after="120"/>
        <w:ind w:left="360" w:hanging="360"/>
        <w:jc w:val="both"/>
      </w:pPr>
      <w:r w:rsidRPr="004F45AA">
        <w:t xml:space="preserve">(7) A bizottság elnöke köteles a bizottsági ülés időpontját a többi bizottsági elnökkel egyeztetni az alábbi szempontok figyelembevételével: </w:t>
      </w:r>
    </w:p>
    <w:p w:rsidR="00762FC7" w:rsidRPr="004F45AA" w:rsidRDefault="00762FC7" w:rsidP="00762FC7">
      <w:pPr>
        <w:numPr>
          <w:ilvl w:val="0"/>
          <w:numId w:val="2"/>
        </w:numPr>
        <w:jc w:val="both"/>
      </w:pPr>
      <w:r w:rsidRPr="004F45AA">
        <w:lastRenderedPageBreak/>
        <w:t>a bizottsági ülések kezdésének időpontja között legalább két óra különbségnek kell lennie;</w:t>
      </w:r>
    </w:p>
    <w:p w:rsidR="00762FC7" w:rsidRPr="004F45AA" w:rsidRDefault="00762FC7" w:rsidP="00762FC7">
      <w:pPr>
        <w:numPr>
          <w:ilvl w:val="0"/>
          <w:numId w:val="2"/>
        </w:numPr>
        <w:jc w:val="both"/>
      </w:pPr>
      <w:r w:rsidRPr="004F45AA">
        <w:t>ugyanazon a napon, ugyanabban az időben egyszerre két bizottsági ülés nem tartható;</w:t>
      </w:r>
    </w:p>
    <w:p w:rsidR="00762FC7" w:rsidRPr="004F45AA" w:rsidRDefault="00762FC7" w:rsidP="00762FC7">
      <w:pPr>
        <w:numPr>
          <w:ilvl w:val="0"/>
          <w:numId w:val="2"/>
        </w:numPr>
        <w:jc w:val="both"/>
      </w:pPr>
      <w:r w:rsidRPr="004F45AA">
        <w:t>a bizottsági üléseket - az SZMSZ alapján - lehetőség szerint keddi napokon 9.00, 11.00, 13.00 és 15.00 órai kezdéssel kell tartani úgy, hogy a Gazdasági Bizottság ülése 9.00, a Pénzügyi és Költségvetési Bizottság ülése 11.00, a Jogi és Ügyrendi Bizottság ülése 13.30 és a Népjóléti Bizottság ülése 15.30 órai kezdéssel kerüljön megtartásra.</w:t>
      </w:r>
    </w:p>
    <w:p w:rsidR="00762FC7" w:rsidRPr="004F45AA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</w:p>
    <w:p w:rsidR="00762FC7" w:rsidRPr="00E2320B" w:rsidRDefault="00762FC7" w:rsidP="00762FC7">
      <w:pPr>
        <w:pStyle w:val="Tblzattartalom"/>
        <w:spacing w:after="0"/>
        <w:ind w:left="1276" w:hanging="1276"/>
        <w:jc w:val="both"/>
        <w:rPr>
          <w:rFonts w:ascii="Times New Roman" w:hAnsi="Times New Roman"/>
        </w:rPr>
      </w:pP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(8) Szükség esetén a bizottságok megállapodhatnak együttes bizottsági ülés tartásában (pl. ha ugyanazt a napirendet több bizottság is tárgyalja.) 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A bizottság munkaterve</w:t>
      </w:r>
    </w:p>
    <w:p w:rsidR="00762FC7" w:rsidRPr="00E2320B" w:rsidRDefault="00762FC7" w:rsidP="00762FC7">
      <w:pPr>
        <w:pStyle w:val="Tblzattartalom"/>
        <w:spacing w:after="24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3.§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 a munkatervében határozza meg azokat az előterjesztéseket, amelyeket a bizottság elnöke nyújt be, illetve azokat, amelyek csak a bizottság előzetes állásfoglalásával nyújthatók be.  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(2) A munkaterv elkészítéséért a bizottsági elnök felel.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(3) A bizottság által jóváhagyott munkatervet meg kell küldeni: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a</w:t>
      </w:r>
      <w:proofErr w:type="gramEnd"/>
      <w:r w:rsidRPr="00E2320B">
        <w:rPr>
          <w:rFonts w:ascii="Times New Roman" w:hAnsi="Times New Roman"/>
        </w:rPr>
        <w:t xml:space="preserve">.) a bizottsági tagoknak,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b.) a polgármesternek,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c.</w:t>
      </w:r>
      <w:proofErr w:type="gramEnd"/>
      <w:r w:rsidRPr="00E2320B">
        <w:rPr>
          <w:rFonts w:ascii="Times New Roman" w:hAnsi="Times New Roman"/>
        </w:rPr>
        <w:t xml:space="preserve">) a jegyzőnek,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d.) az aljegyzőnek,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e</w:t>
      </w:r>
      <w:proofErr w:type="gramEnd"/>
      <w:r w:rsidRPr="00E2320B">
        <w:rPr>
          <w:rFonts w:ascii="Times New Roman" w:hAnsi="Times New Roman"/>
        </w:rPr>
        <w:t xml:space="preserve">.) a Polgármesteri Hivatal tárgy szerint illetékes </w:t>
      </w:r>
      <w:r>
        <w:rPr>
          <w:rFonts w:ascii="Times New Roman" w:hAnsi="Times New Roman"/>
        </w:rPr>
        <w:t>osztály</w:t>
      </w:r>
      <w:r w:rsidRPr="00E2320B">
        <w:rPr>
          <w:rFonts w:ascii="Times New Roman" w:hAnsi="Times New Roman"/>
        </w:rPr>
        <w:t xml:space="preserve">vezetőjének. 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A bizottsági ülés</w:t>
      </w:r>
    </w:p>
    <w:p w:rsidR="00762FC7" w:rsidRPr="00E2320B" w:rsidRDefault="00762FC7" w:rsidP="00762FC7">
      <w:pPr>
        <w:pStyle w:val="Tblzattartalom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4.§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bizottsági ülés nyilvános. </w:t>
      </w:r>
    </w:p>
    <w:p w:rsidR="00762FC7" w:rsidRPr="00E2320B" w:rsidRDefault="00762FC7" w:rsidP="00762FC7">
      <w:pPr>
        <w:pStyle w:val="Listaszerbekezds"/>
        <w:spacing w:line="276" w:lineRule="auto"/>
        <w:ind w:left="0"/>
        <w:contextualSpacing/>
        <w:jc w:val="both"/>
      </w:pPr>
      <w:r w:rsidRPr="00E2320B">
        <w:t xml:space="preserve">(2) </w:t>
      </w:r>
      <w:r>
        <w:t xml:space="preserve">A zárt ülés tekintetében a </w:t>
      </w:r>
      <w:proofErr w:type="spellStart"/>
      <w:r>
        <w:t>Mötv</w:t>
      </w:r>
      <w:proofErr w:type="spellEnd"/>
      <w:r>
        <w:t>. rendelkezéseit kell alkalmazni.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(3) A zárt ülésen jelen lehet: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a</w:t>
      </w:r>
      <w:proofErr w:type="gramEnd"/>
      <w:r w:rsidRPr="00E2320B">
        <w:rPr>
          <w:rFonts w:ascii="Times New Roman" w:hAnsi="Times New Roman"/>
        </w:rPr>
        <w:t xml:space="preserve">.) a bizottság tagja,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b.) a polgármester,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c.</w:t>
      </w:r>
      <w:proofErr w:type="gramEnd"/>
      <w:r w:rsidRPr="00E2320B">
        <w:rPr>
          <w:rFonts w:ascii="Times New Roman" w:hAnsi="Times New Roman"/>
        </w:rPr>
        <w:t xml:space="preserve">) a települési képviselő,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d.) a jegyző,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e</w:t>
      </w:r>
      <w:proofErr w:type="gramEnd"/>
      <w:r w:rsidRPr="00E2320B">
        <w:rPr>
          <w:rFonts w:ascii="Times New Roman" w:hAnsi="Times New Roman"/>
        </w:rPr>
        <w:t xml:space="preserve">.) az aljegyző,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f</w:t>
      </w:r>
      <w:proofErr w:type="gramEnd"/>
      <w:r w:rsidRPr="00E2320B">
        <w:rPr>
          <w:rFonts w:ascii="Times New Roman" w:hAnsi="Times New Roman"/>
        </w:rPr>
        <w:t xml:space="preserve">.) az előterjesztő, </w:t>
      </w:r>
    </w:p>
    <w:p w:rsidR="00762FC7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g</w:t>
      </w:r>
      <w:proofErr w:type="gramEnd"/>
      <w:r w:rsidRPr="00E2320B">
        <w:rPr>
          <w:rFonts w:ascii="Times New Roman" w:hAnsi="Times New Roman"/>
        </w:rPr>
        <w:t xml:space="preserve">.) meghívása esetén az érintett és a szakértő. </w:t>
      </w:r>
    </w:p>
    <w:p w:rsidR="00762FC7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</w:p>
    <w:p w:rsidR="00762FC7" w:rsidRPr="00D812E7" w:rsidRDefault="00762FC7" w:rsidP="00762FC7">
      <w:pPr>
        <w:spacing w:line="276" w:lineRule="auto"/>
        <w:jc w:val="center"/>
        <w:rPr>
          <w:b/>
        </w:rPr>
      </w:pPr>
      <w:r w:rsidRPr="00D812E7">
        <w:rPr>
          <w:b/>
        </w:rPr>
        <w:t>4/</w:t>
      </w:r>
      <w:proofErr w:type="gramStart"/>
      <w:r w:rsidRPr="00D812E7">
        <w:rPr>
          <w:b/>
        </w:rPr>
        <w:t>A.</w:t>
      </w:r>
      <w:proofErr w:type="gramEnd"/>
      <w:r w:rsidRPr="00D812E7">
        <w:rPr>
          <w:b/>
        </w:rPr>
        <w:t xml:space="preserve"> §</w:t>
      </w:r>
    </w:p>
    <w:p w:rsidR="00762FC7" w:rsidRDefault="00762FC7" w:rsidP="00762FC7">
      <w:pPr>
        <w:spacing w:line="276" w:lineRule="auto"/>
      </w:pPr>
    </w:p>
    <w:p w:rsidR="00762FC7" w:rsidRDefault="00762FC7" w:rsidP="00762FC7">
      <w:pPr>
        <w:spacing w:line="276" w:lineRule="auto"/>
        <w:ind w:left="360" w:hanging="360"/>
        <w:jc w:val="both"/>
      </w:pPr>
      <w:r>
        <w:t>(1) A bizottsági ülésről jegyzőkönyvet kell készíteni. A bizottsági ülésről készült jegyzőkönyvre a Képviselő-testület jegyzőkönyvére vonatkozó rendelkezéseket kell alkalmazni a (2) és (3) bekezdésben rögzített eltérésekkel.</w:t>
      </w:r>
    </w:p>
    <w:p w:rsidR="00762FC7" w:rsidRDefault="00762FC7" w:rsidP="00762FC7">
      <w:pPr>
        <w:spacing w:line="276" w:lineRule="auto"/>
        <w:ind w:left="360" w:hanging="360"/>
        <w:jc w:val="both"/>
      </w:pPr>
    </w:p>
    <w:p w:rsidR="00762FC7" w:rsidRDefault="00762FC7" w:rsidP="00762FC7">
      <w:pPr>
        <w:spacing w:line="276" w:lineRule="auto"/>
        <w:ind w:left="360" w:hanging="360"/>
        <w:jc w:val="both"/>
      </w:pPr>
      <w:r>
        <w:t>(2) A bizottsági jegyzőkönyvhöz mellékelni kell az ülés meghívóját, az előterjesztések egy-egy példányát és a jelenléti ívet.</w:t>
      </w:r>
    </w:p>
    <w:p w:rsidR="00762FC7" w:rsidRDefault="00762FC7" w:rsidP="00762FC7">
      <w:pPr>
        <w:spacing w:line="276" w:lineRule="auto"/>
        <w:ind w:left="360" w:hanging="360"/>
        <w:jc w:val="both"/>
      </w:pPr>
    </w:p>
    <w:p w:rsidR="00762FC7" w:rsidRDefault="00762FC7" w:rsidP="00762FC7">
      <w:pPr>
        <w:spacing w:line="276" w:lineRule="auto"/>
        <w:ind w:left="360" w:hanging="360"/>
        <w:jc w:val="both"/>
      </w:pPr>
      <w:r>
        <w:lastRenderedPageBreak/>
        <w:t>(3) A jegyzőkönyvet a bizottság elnöke és a titkár írja alá.</w:t>
      </w:r>
    </w:p>
    <w:p w:rsidR="00762FC7" w:rsidRPr="00E2320B" w:rsidRDefault="00762FC7" w:rsidP="00762FC7">
      <w:pPr>
        <w:pStyle w:val="Tblzattartalom"/>
        <w:spacing w:before="360" w:after="24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5. §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 ülése határozatképes, ha azon a bizottsági tagok több mint fele jelen van. 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(2) Ha az (1) bekezdésben meghatározott számú bizottsági tag nincs jelen és nem is lehet arra számítani, hogy a hiányzó bizottsági tagok megérkeznek, akkor az ülés határozatképtelen. Ebben az esetben a bizottság elnöke dönt az ismételt ülés megtartásának időpontjáról. 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(3) Az együttes ülésen a határozatképesség megállapítása bizottságonként külön-külön történik. 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Az ülés vezetése</w:t>
      </w:r>
    </w:p>
    <w:p w:rsidR="00762FC7" w:rsidRPr="00E2320B" w:rsidRDefault="00762FC7" w:rsidP="00762FC7">
      <w:pPr>
        <w:pStyle w:val="Tblzattartalom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6. §</w:t>
      </w:r>
    </w:p>
    <w:p w:rsidR="00762FC7" w:rsidRDefault="00762FC7" w:rsidP="00762FC7">
      <w:pPr>
        <w:pStyle w:val="Tblzattartalo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A bizottság ülését az elnök vezeti, akadályoztatása esetén a települési képviselő bizottsági tag, akit a bizottsági elnök előzetesen írásban erre felkért és kijelölt. </w:t>
      </w:r>
    </w:p>
    <w:p w:rsidR="00762FC7" w:rsidRPr="0078426E" w:rsidRDefault="00762FC7" w:rsidP="00762FC7">
      <w:pPr>
        <w:pStyle w:val="Tblzattartalo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>
        <w:t>Az ülés vezetőjének jogköre megegyezik az SZMSZ 30. §</w:t>
      </w:r>
      <w:proofErr w:type="spellStart"/>
      <w:r>
        <w:t>-ában</w:t>
      </w:r>
      <w:proofErr w:type="spellEnd"/>
      <w:r>
        <w:t xml:space="preserve"> foglalt ülésvezetői jogosítványokkal.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Az előterjesztések</w:t>
      </w:r>
    </w:p>
    <w:p w:rsidR="00762FC7" w:rsidRPr="00E2320B" w:rsidRDefault="00762FC7" w:rsidP="00762FC7">
      <w:pPr>
        <w:pStyle w:val="Tblzattartalom"/>
        <w:spacing w:after="24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7. §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bizottságnak a </w:t>
      </w:r>
      <w:r>
        <w:rPr>
          <w:rFonts w:ascii="Times New Roman" w:hAnsi="Times New Roman"/>
        </w:rPr>
        <w:t>Képviselő-testület</w:t>
      </w:r>
      <w:r w:rsidRPr="00E2320B">
        <w:rPr>
          <w:rFonts w:ascii="Times New Roman" w:hAnsi="Times New Roman"/>
        </w:rPr>
        <w:t xml:space="preserve">i ülésre készített előterjesztéseit olyan időpontban kell tárgyalnia, hogy a határozatok és a rendeletek tervezetei a települési képviselőknek és az érintetteknek még a testületi ülés előtt postázhatók legyenek. 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(2) A bizottsági előterjesztés elkészítéséhez a Polgármesteri Hivatal tárgy szerint illetékes </w:t>
      </w:r>
      <w:r>
        <w:rPr>
          <w:rFonts w:ascii="Times New Roman" w:hAnsi="Times New Roman"/>
        </w:rPr>
        <w:t>osztályvezető</w:t>
      </w:r>
      <w:r w:rsidRPr="00E2320B">
        <w:rPr>
          <w:rFonts w:ascii="Times New Roman" w:hAnsi="Times New Roman"/>
        </w:rPr>
        <w:t xml:space="preserve">je vagy ügyintézője segítséget nyújt.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(3) Az előterjesztések, javaslatok sokszorosításáról a Hivatal gondoskodik. </w:t>
      </w:r>
    </w:p>
    <w:p w:rsidR="00762FC7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(4) A jegyző vizsgálja, hogy a bizottsági előterjesztés megfelel-e a tartalmi, formai, törvényességi követelményeknek és záradékkel látja el. 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Döntéshozatal</w:t>
      </w:r>
    </w:p>
    <w:p w:rsidR="00762FC7" w:rsidRPr="00E2320B" w:rsidRDefault="00762FC7" w:rsidP="00762FC7">
      <w:pPr>
        <w:pStyle w:val="Tblzattartalom"/>
        <w:spacing w:after="24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8. §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 az állásfoglalását, döntését nyílt szavazással hozza. 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(2) A határozathozatalhoz a jelenlévő bizottsági tagok több mint felének egybehangzó szavazata szükséges.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(3) Együttes ülésen a döntéshozatal bizottságonként külön-külön történik. 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II. FEJEZET</w:t>
      </w:r>
    </w:p>
    <w:p w:rsidR="00762FC7" w:rsidRPr="00E2320B" w:rsidRDefault="00762FC7" w:rsidP="00762FC7">
      <w:pPr>
        <w:pStyle w:val="Tblzattartalom"/>
        <w:spacing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A bizottság határozatai</w:t>
      </w:r>
    </w:p>
    <w:p w:rsidR="00762FC7" w:rsidRPr="00E2320B" w:rsidRDefault="00762FC7" w:rsidP="00762FC7">
      <w:pPr>
        <w:pStyle w:val="Tblzattartalom"/>
        <w:spacing w:after="24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9. §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 </w:t>
      </w:r>
      <w:r>
        <w:rPr>
          <w:rFonts w:ascii="Times New Roman" w:hAnsi="Times New Roman"/>
        </w:rPr>
        <w:t>Képviselő-testület</w:t>
      </w:r>
      <w:r w:rsidRPr="00E2320B">
        <w:rPr>
          <w:rFonts w:ascii="Times New Roman" w:hAnsi="Times New Roman"/>
        </w:rPr>
        <w:t xml:space="preserve"> által átruházott hatáskörben hozott határozatait törvényességi szempontból a jegyző vagy az általa megbízott </w:t>
      </w:r>
      <w:r>
        <w:rPr>
          <w:rFonts w:ascii="Times New Roman" w:hAnsi="Times New Roman"/>
        </w:rPr>
        <w:t>osztályvezető</w:t>
      </w:r>
      <w:r>
        <w:t xml:space="preserve"> </w:t>
      </w:r>
      <w:r w:rsidRPr="00E2320B">
        <w:rPr>
          <w:rFonts w:ascii="Times New Roman" w:hAnsi="Times New Roman"/>
        </w:rPr>
        <w:t xml:space="preserve">felülvizsgálja. 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(2) Vita esetén a bizottság elnöke a határozat végrehajtása előtt köteles kikérni a Jogi és Ügyrendi Bizottság véleményét. 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(3) A bizottság határozatait a döntésben érintetteknek és a végrehajtásért felelősöknek meg kell küldeni.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(4) A </w:t>
      </w:r>
      <w:r>
        <w:rPr>
          <w:rFonts w:ascii="Times New Roman" w:hAnsi="Times New Roman"/>
        </w:rPr>
        <w:t>Képviselő-testület</w:t>
      </w:r>
      <w:r w:rsidRPr="00E2320B">
        <w:rPr>
          <w:rFonts w:ascii="Times New Roman" w:hAnsi="Times New Roman"/>
        </w:rPr>
        <w:t xml:space="preserve"> által átruházott hatáskörben hozott határozat részei: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lastRenderedPageBreak/>
        <w:tab/>
      </w:r>
      <w:proofErr w:type="gramStart"/>
      <w:r w:rsidRPr="00E2320B">
        <w:rPr>
          <w:rFonts w:ascii="Times New Roman" w:hAnsi="Times New Roman"/>
        </w:rPr>
        <w:t>a</w:t>
      </w:r>
      <w:proofErr w:type="gramEnd"/>
      <w:r w:rsidRPr="00E2320B">
        <w:rPr>
          <w:rFonts w:ascii="Times New Roman" w:hAnsi="Times New Roman"/>
        </w:rPr>
        <w:t xml:space="preserve">.) határozat száma,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b.) rendelkező része,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c.</w:t>
      </w:r>
      <w:proofErr w:type="gramEnd"/>
      <w:r w:rsidRPr="00E2320B">
        <w:rPr>
          <w:rFonts w:ascii="Times New Roman" w:hAnsi="Times New Roman"/>
        </w:rPr>
        <w:t xml:space="preserve">) végrehajtásért felelős személy vagy szerv megnevezése,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 xml:space="preserve">d.) határidő megjelölése, 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(5) A határozatokat külön-külön a naptári év elejétől kezdődően, folyamatos sorszámmal és a meghozatalának időpontjának megjelölésével, valamint a határozatot hozó bizottság nevére utaló rövidítéssel kell ellátni.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(6)  A bizottság által alkalmazott rövidítések: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a</w:t>
      </w:r>
      <w:proofErr w:type="gramEnd"/>
      <w:r w:rsidRPr="00E2320B">
        <w:rPr>
          <w:rFonts w:ascii="Times New Roman" w:hAnsi="Times New Roman"/>
        </w:rPr>
        <w:t>.) Pénzügyi és Költségvetési Bizottság: PKB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>b.) Gazdasági Bizottság: GB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</w:r>
      <w:proofErr w:type="gramStart"/>
      <w:r w:rsidRPr="00E2320B">
        <w:rPr>
          <w:rFonts w:ascii="Times New Roman" w:hAnsi="Times New Roman"/>
        </w:rPr>
        <w:t>c.</w:t>
      </w:r>
      <w:proofErr w:type="gramEnd"/>
      <w:r w:rsidRPr="00E2320B">
        <w:rPr>
          <w:rFonts w:ascii="Times New Roman" w:hAnsi="Times New Roman"/>
        </w:rPr>
        <w:t>) Jogi és Ügyrendi Bizottság; JÜB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ab/>
        <w:t>d) Népjóléti Bizottság: NB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(8) A bizottság által hozott határozatot a bizottsági ülésről készült jegyzőkönyv tartalmazza. 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III. FEJEZET</w:t>
      </w:r>
    </w:p>
    <w:p w:rsidR="00762FC7" w:rsidRPr="00E2320B" w:rsidRDefault="00762FC7" w:rsidP="00762FC7">
      <w:pPr>
        <w:pStyle w:val="Tblzattartalom"/>
        <w:spacing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A bizottság ellenőrzési joga</w:t>
      </w:r>
    </w:p>
    <w:p w:rsidR="00762FC7" w:rsidRPr="00E2320B" w:rsidRDefault="00762FC7" w:rsidP="00762FC7">
      <w:pPr>
        <w:pStyle w:val="Tblzattartalom"/>
        <w:spacing w:after="24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10. §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A bizottságoknak csak az SZMSZ-ben megjelölt feladatkör tekintetében van ellenőrzési jogköre, a </w:t>
      </w:r>
      <w:r>
        <w:rPr>
          <w:rFonts w:ascii="Times New Roman" w:hAnsi="Times New Roman"/>
        </w:rPr>
        <w:t>Képviselő-testület</w:t>
      </w:r>
      <w:r w:rsidRPr="00E2320B">
        <w:rPr>
          <w:rFonts w:ascii="Times New Roman" w:hAnsi="Times New Roman"/>
        </w:rPr>
        <w:t xml:space="preserve"> hivatala munkájának egészére az ellenőrzés nem terjed ki. A bizottság az ellenőrzési jogkörében intézkedést nem tehet, közvetlen utasítást a hivatal részére nem adhat, nem irányíthatja azt, csak intézkedést kezdeményezhet. A bizottság nem vonhatja el a polgármestertől a hivatal irányításának jogát és nem korlátozhatja a jegyző hivatalvezetői jogosítványait. </w:t>
      </w:r>
    </w:p>
    <w:p w:rsidR="00762FC7" w:rsidRPr="00E2320B" w:rsidRDefault="00762FC7" w:rsidP="00762FC7">
      <w:pPr>
        <w:pStyle w:val="Tblzattartalom"/>
        <w:spacing w:before="360" w:after="0"/>
        <w:jc w:val="center"/>
        <w:rPr>
          <w:rFonts w:ascii="Times New Roman" w:hAnsi="Times New Roman"/>
        </w:rPr>
      </w:pPr>
      <w:r w:rsidRPr="00E2320B">
        <w:rPr>
          <w:rFonts w:ascii="Times New Roman" w:hAnsi="Times New Roman"/>
          <w:b/>
        </w:rPr>
        <w:t>IV. FEJEZET</w:t>
      </w:r>
    </w:p>
    <w:p w:rsidR="00762FC7" w:rsidRPr="00E2320B" w:rsidRDefault="00762FC7" w:rsidP="00762FC7">
      <w:pPr>
        <w:pStyle w:val="Tblzattartalom"/>
        <w:spacing w:after="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Hatásköri összeütközés</w:t>
      </w:r>
    </w:p>
    <w:p w:rsidR="00762FC7" w:rsidRPr="00E2320B" w:rsidRDefault="00762FC7" w:rsidP="00762FC7">
      <w:pPr>
        <w:pStyle w:val="Tblzattartalom"/>
        <w:spacing w:after="240"/>
        <w:jc w:val="center"/>
        <w:rPr>
          <w:rFonts w:ascii="Times New Roman" w:hAnsi="Times New Roman"/>
          <w:b/>
        </w:rPr>
      </w:pPr>
      <w:r w:rsidRPr="00E2320B">
        <w:rPr>
          <w:rFonts w:ascii="Times New Roman" w:hAnsi="Times New Roman"/>
          <w:b/>
        </w:rPr>
        <w:t>11. §</w:t>
      </w:r>
    </w:p>
    <w:p w:rsidR="00762FC7" w:rsidRPr="00E2320B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(1) A bizottság működésével kapcsolatos vitás kérdésben ki kell kérni a Jogi és Ügyrendi Bizottság véleményét és egyben tájékoztatni szükséges a polgármestert és a jegyzőt. </w:t>
      </w:r>
    </w:p>
    <w:p w:rsidR="00762FC7" w:rsidRPr="00E2320B" w:rsidRDefault="00762FC7" w:rsidP="00762FC7">
      <w:pPr>
        <w:pStyle w:val="Tblzattartalom"/>
        <w:spacing w:after="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(2) Két bizottság közötti hatásköri összeütközés esetén a </w:t>
      </w:r>
      <w:r>
        <w:rPr>
          <w:rFonts w:ascii="Times New Roman" w:hAnsi="Times New Roman"/>
        </w:rPr>
        <w:t>Képviselő-testület</w:t>
      </w:r>
      <w:r w:rsidRPr="00E2320B">
        <w:rPr>
          <w:rFonts w:ascii="Times New Roman" w:hAnsi="Times New Roman"/>
        </w:rPr>
        <w:t xml:space="preserve"> foglal állást. </w:t>
      </w:r>
    </w:p>
    <w:p w:rsidR="00762FC7" w:rsidRDefault="00762FC7" w:rsidP="00762FC7">
      <w:pPr>
        <w:pStyle w:val="Tblzattartalom"/>
        <w:spacing w:after="0"/>
        <w:ind w:left="360" w:hanging="360"/>
        <w:jc w:val="both"/>
        <w:rPr>
          <w:rFonts w:ascii="Times New Roman" w:hAnsi="Times New Roman"/>
        </w:rPr>
      </w:pPr>
      <w:r w:rsidRPr="00E2320B">
        <w:rPr>
          <w:rFonts w:ascii="Times New Roman" w:hAnsi="Times New Roman"/>
        </w:rPr>
        <w:t xml:space="preserve">(3) A </w:t>
      </w:r>
      <w:r>
        <w:rPr>
          <w:rFonts w:ascii="Times New Roman" w:hAnsi="Times New Roman"/>
        </w:rPr>
        <w:t>Képviselő-testület</w:t>
      </w:r>
      <w:r w:rsidRPr="00E2320B">
        <w:rPr>
          <w:rFonts w:ascii="Times New Roman" w:hAnsi="Times New Roman"/>
        </w:rPr>
        <w:t xml:space="preserve"> jogosult arra, hogy bármely bizottsági ügyet elbírálásra magához vonjon vagy módosítson. </w:t>
      </w:r>
    </w:p>
    <w:p w:rsidR="00762FC7" w:rsidRDefault="00762FC7" w:rsidP="00762FC7">
      <w:pPr>
        <w:pStyle w:val="Tblzattartalom"/>
        <w:spacing w:after="0"/>
        <w:ind w:left="360" w:hanging="360"/>
        <w:jc w:val="both"/>
      </w:pPr>
      <w:r>
        <w:rPr>
          <w:rFonts w:ascii="Times New Roman" w:hAnsi="Times New Roman"/>
        </w:rPr>
        <w:t>A műk</w:t>
      </w:r>
      <w:r w:rsidRPr="00E2320B">
        <w:rPr>
          <w:rFonts w:ascii="Times New Roman" w:hAnsi="Times New Roman"/>
        </w:rPr>
        <w:t>ödési szabályzatban nem szabályozott kérdésekben az</w:t>
      </w:r>
      <w:r w:rsidRPr="00E2320B">
        <w:rPr>
          <w:rFonts w:ascii="Times New Roman" w:hAnsi="Times New Roman"/>
          <w:b/>
          <w:i/>
        </w:rPr>
        <w:t xml:space="preserve"> SZMSZ rendelkezései </w:t>
      </w:r>
      <w:r w:rsidRPr="00E2320B">
        <w:rPr>
          <w:rFonts w:ascii="Times New Roman" w:hAnsi="Times New Roman"/>
        </w:rPr>
        <w:t>az irá</w:t>
      </w:r>
      <w:r w:rsidRPr="00E2320B">
        <w:t xml:space="preserve">nyadók. </w:t>
      </w:r>
    </w:p>
    <w:p w:rsidR="00D42011" w:rsidRDefault="00D42011" w:rsidP="00762FC7"/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CD" w:rsidRDefault="006124CD" w:rsidP="00762FC7">
      <w:r>
        <w:separator/>
      </w:r>
    </w:p>
  </w:endnote>
  <w:endnote w:type="continuationSeparator" w:id="0">
    <w:p w:rsidR="006124CD" w:rsidRDefault="006124CD" w:rsidP="0076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CD" w:rsidRDefault="006124CD" w:rsidP="00762FC7">
      <w:r>
        <w:separator/>
      </w:r>
    </w:p>
  </w:footnote>
  <w:footnote w:type="continuationSeparator" w:id="0">
    <w:p w:rsidR="006124CD" w:rsidRDefault="006124CD" w:rsidP="00762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ED6"/>
    <w:multiLevelType w:val="hybridMultilevel"/>
    <w:tmpl w:val="271CDD6E"/>
    <w:name w:val="WW8Num410222222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0CE27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73720"/>
    <w:multiLevelType w:val="hybridMultilevel"/>
    <w:tmpl w:val="1FB49AD6"/>
    <w:lvl w:ilvl="0" w:tplc="3FE6C4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46FE"/>
    <w:multiLevelType w:val="hybridMultilevel"/>
    <w:tmpl w:val="707A81E0"/>
    <w:lvl w:ilvl="0" w:tplc="B360DEE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FC7"/>
    <w:rsid w:val="006124CD"/>
    <w:rsid w:val="00762FC7"/>
    <w:rsid w:val="007B0A30"/>
    <w:rsid w:val="00D4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FC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felsorolás1"/>
    <w:basedOn w:val="Norml"/>
    <w:next w:val="Norml"/>
    <w:link w:val="Cmsor1Char"/>
    <w:uiPriority w:val="99"/>
    <w:qFormat/>
    <w:rsid w:val="00762FC7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felsorolás1 Char"/>
    <w:basedOn w:val="Bekezdsalapbettpusa"/>
    <w:link w:val="Cmsor1"/>
    <w:uiPriority w:val="99"/>
    <w:rsid w:val="00762FC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62FC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762FC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2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2FC7"/>
    <w:pPr>
      <w:ind w:left="708"/>
    </w:pPr>
  </w:style>
  <w:style w:type="paragraph" w:customStyle="1" w:styleId="Tblzattartalom">
    <w:name w:val="Táblázattartalom"/>
    <w:basedOn w:val="Szvegtrzs"/>
    <w:rsid w:val="00762FC7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2F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2FC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Gruber Adél</dc:creator>
  <cp:lastModifiedBy>Dr. Gruber Adél</cp:lastModifiedBy>
  <cp:revision>1</cp:revision>
  <dcterms:created xsi:type="dcterms:W3CDTF">2013-09-30T13:47:00Z</dcterms:created>
  <dcterms:modified xsi:type="dcterms:W3CDTF">2013-09-30T13:48:00Z</dcterms:modified>
</cp:coreProperties>
</file>