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C7" w:rsidRPr="00384897" w:rsidRDefault="00762FC7" w:rsidP="00762FC7">
      <w:pPr>
        <w:pStyle w:val="Listaszerbekezds"/>
        <w:spacing w:before="100" w:beforeAutospacing="1" w:after="100" w:afterAutospacing="1" w:line="276" w:lineRule="auto"/>
        <w:ind w:left="66"/>
        <w:contextualSpacing/>
        <w:jc w:val="right"/>
        <w:rPr>
          <w:i/>
        </w:rPr>
      </w:pPr>
      <w:r w:rsidRPr="00384897">
        <w:rPr>
          <w:b/>
          <w:i/>
        </w:rPr>
        <w:t xml:space="preserve">Az SZMSZ 2. számú melléklete </w:t>
      </w:r>
    </w:p>
    <w:p w:rsidR="00762FC7" w:rsidRPr="00E2320B" w:rsidRDefault="00762FC7" w:rsidP="00762FC7">
      <w:pPr>
        <w:pStyle w:val="Cmsor1"/>
        <w:rPr>
          <w:szCs w:val="24"/>
        </w:rPr>
      </w:pPr>
      <w:bookmarkStart w:id="0" w:name="_Toc184531288"/>
      <w:r w:rsidRPr="00E2320B">
        <w:rPr>
          <w:szCs w:val="24"/>
        </w:rPr>
        <w:t xml:space="preserve">SZIGETVÁR VÁROS ÖNKORMÁNYZAT </w:t>
      </w:r>
      <w:proofErr w:type="gramStart"/>
      <w:r>
        <w:rPr>
          <w:szCs w:val="24"/>
        </w:rPr>
        <w:t>KÉPVISELŐ-TESTÜLET</w:t>
      </w:r>
      <w:r w:rsidRPr="00E2320B">
        <w:rPr>
          <w:szCs w:val="24"/>
        </w:rPr>
        <w:t>E  BIZOTTSÁGAINAK</w:t>
      </w:r>
      <w:proofErr w:type="gramEnd"/>
      <w:r w:rsidRPr="00E2320B">
        <w:rPr>
          <w:szCs w:val="24"/>
        </w:rPr>
        <w:t xml:space="preserve"> MŰKÖDÉSI SZABÁLYZATA</w:t>
      </w:r>
      <w:bookmarkEnd w:id="0"/>
      <w:r w:rsidRPr="00E2320B">
        <w:rPr>
          <w:szCs w:val="24"/>
        </w:rPr>
        <w:t xml:space="preserve"> </w:t>
      </w:r>
    </w:p>
    <w:p w:rsidR="00762FC7" w:rsidRPr="00E2320B" w:rsidRDefault="00762FC7" w:rsidP="00762FC7">
      <w:pPr>
        <w:pStyle w:val="Tblzattartalom"/>
        <w:spacing w:before="36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 xml:space="preserve">I. FEJEZET 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b/>
        </w:rPr>
      </w:pPr>
      <w:r w:rsidRPr="00E2320B">
        <w:rPr>
          <w:b/>
        </w:rPr>
        <w:t xml:space="preserve">A BIZOTTSÁGI ÜLÉS </w:t>
      </w:r>
    </w:p>
    <w:p w:rsidR="00762FC7" w:rsidRPr="00E2320B" w:rsidRDefault="00762FC7" w:rsidP="00762FC7">
      <w:pPr>
        <w:pStyle w:val="Tblzattartalom"/>
        <w:spacing w:after="0"/>
        <w:jc w:val="center"/>
        <w:rPr>
          <w:b/>
        </w:rPr>
      </w:pPr>
      <w:r w:rsidRPr="00E2320B">
        <w:rPr>
          <w:b/>
        </w:rPr>
        <w:t xml:space="preserve">A bizottsági ülésezés rendje </w:t>
      </w:r>
    </w:p>
    <w:p w:rsidR="00762FC7" w:rsidRPr="00E2320B" w:rsidRDefault="00762FC7" w:rsidP="00762FC7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1.§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szükség szerint, de évente legalább 6 (hat) ülést tart.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 a nyári szabadságolások miatt augusztus hónapban ülésszünetet tart. </w:t>
      </w:r>
    </w:p>
    <w:p w:rsidR="00762FC7" w:rsidRPr="00E2320B" w:rsidRDefault="00762FC7" w:rsidP="00762FC7">
      <w:pPr>
        <w:pStyle w:val="Tblzattartalom"/>
        <w:spacing w:before="24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ülésének összehívása</w:t>
      </w:r>
    </w:p>
    <w:p w:rsidR="00762FC7" w:rsidRPr="00E2320B" w:rsidRDefault="00762FC7" w:rsidP="00762FC7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2. §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3 (három) nappal előbb megkapják.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meghívót a bizottság elnöke írja alá, amelyhez csatolni kell az előterjesztéseket.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állandó meghívottak köre: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a bizottság tagjai,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a polgármester,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az alpolgármesterek,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e</w:t>
      </w:r>
      <w:proofErr w:type="gramEnd"/>
      <w:r w:rsidRPr="00E2320B">
        <w:rPr>
          <w:rFonts w:ascii="Times New Roman" w:hAnsi="Times New Roman"/>
        </w:rPr>
        <w:t xml:space="preserve">.) az aljegyző,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f</w:t>
      </w:r>
      <w:proofErr w:type="gramEnd"/>
      <w:r w:rsidRPr="00E2320B">
        <w:rPr>
          <w:rFonts w:ascii="Times New Roman" w:hAnsi="Times New Roman"/>
        </w:rPr>
        <w:t xml:space="preserve">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vezetője. 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Az állandó meghívottak körét a bizottság elnökének javaslatára a bizottság határozza meg.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Tanácskozási joggal vesz részt: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tagjai,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a polgármester,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az alpolgármester,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e</w:t>
      </w:r>
      <w:proofErr w:type="gramEnd"/>
      <w:r w:rsidRPr="00E2320B">
        <w:rPr>
          <w:rFonts w:ascii="Times New Roman" w:hAnsi="Times New Roman"/>
        </w:rPr>
        <w:t xml:space="preserve">.) az aljegyző,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f</w:t>
      </w:r>
      <w:proofErr w:type="gramEnd"/>
      <w:r w:rsidRPr="00E2320B"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g</w:t>
      </w:r>
      <w:proofErr w:type="gramEnd"/>
      <w:r w:rsidRPr="00E2320B">
        <w:rPr>
          <w:rFonts w:ascii="Times New Roman" w:hAnsi="Times New Roman"/>
        </w:rPr>
        <w:t xml:space="preserve">.) akit erre a bizottság elnöke feljogosít.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Sürgős, halasztást nem tűrő esetben az ülés telefonon is összehívható.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(6) Kötelező a bizottság összehívása: </w:t>
      </w:r>
    </w:p>
    <w:p w:rsidR="00762FC7" w:rsidRPr="00E2320B" w:rsidRDefault="00762FC7" w:rsidP="00762FC7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döntése értelmében;</w:t>
      </w:r>
    </w:p>
    <w:p w:rsidR="00762FC7" w:rsidRPr="00E2320B" w:rsidRDefault="00762FC7" w:rsidP="00762FC7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 polgármester indítványára;</w:t>
      </w:r>
    </w:p>
    <w:p w:rsidR="00762FC7" w:rsidRPr="00E2320B" w:rsidRDefault="00762FC7" w:rsidP="00762FC7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Baranya Megyei </w:t>
      </w:r>
      <w:r>
        <w:rPr>
          <w:rFonts w:ascii="Times New Roman" w:hAnsi="Times New Roman"/>
        </w:rPr>
        <w:t>Kormányhivatal</w:t>
      </w:r>
      <w:r w:rsidRPr="00E2320B">
        <w:rPr>
          <w:rFonts w:ascii="Times New Roman" w:hAnsi="Times New Roman"/>
        </w:rPr>
        <w:t xml:space="preserve"> vezetője indítványára;</w:t>
      </w:r>
    </w:p>
    <w:p w:rsidR="00762FC7" w:rsidRPr="00E2320B" w:rsidRDefault="00762FC7" w:rsidP="00762FC7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 bizottsági tagok legalább egynegyedének indítványára;</w:t>
      </w:r>
    </w:p>
    <w:p w:rsidR="00762FC7" w:rsidRPr="00E2320B" w:rsidRDefault="00762FC7" w:rsidP="00762FC7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részönkormányzat kezdeményezésére. </w:t>
      </w:r>
    </w:p>
    <w:p w:rsidR="00762FC7" w:rsidRDefault="00762FC7" w:rsidP="00762FC7">
      <w:pPr>
        <w:spacing w:after="120"/>
        <w:jc w:val="both"/>
        <w:rPr>
          <w:i/>
        </w:rPr>
      </w:pPr>
    </w:p>
    <w:p w:rsidR="00762FC7" w:rsidRPr="004F45AA" w:rsidRDefault="00762FC7" w:rsidP="00762FC7">
      <w:pPr>
        <w:spacing w:after="120"/>
        <w:ind w:left="360" w:hanging="360"/>
        <w:jc w:val="both"/>
      </w:pPr>
      <w:r w:rsidRPr="004F45AA">
        <w:t xml:space="preserve">(7) A bizottság elnöke köteles a bizottsági ülés időpontját a többi bizottsági elnökkel egyeztetni az alábbi szempontok figyelembevételével: </w:t>
      </w:r>
    </w:p>
    <w:p w:rsidR="00762FC7" w:rsidRPr="004F45AA" w:rsidRDefault="00762FC7" w:rsidP="00762FC7">
      <w:pPr>
        <w:numPr>
          <w:ilvl w:val="0"/>
          <w:numId w:val="2"/>
        </w:numPr>
        <w:jc w:val="both"/>
      </w:pPr>
      <w:r w:rsidRPr="004F45AA">
        <w:lastRenderedPageBreak/>
        <w:t>a bizottsági ülések kezdésének időpontja között legalább két óra különbségnek kell lennie;</w:t>
      </w:r>
    </w:p>
    <w:p w:rsidR="00762FC7" w:rsidRPr="004F45AA" w:rsidRDefault="00762FC7" w:rsidP="00762FC7">
      <w:pPr>
        <w:numPr>
          <w:ilvl w:val="0"/>
          <w:numId w:val="2"/>
        </w:numPr>
        <w:jc w:val="both"/>
      </w:pPr>
      <w:r w:rsidRPr="004F45AA">
        <w:t>ugyanazon a napon, ugyanabban az időben egyszerre két bizottsági ülés nem tartható;</w:t>
      </w:r>
    </w:p>
    <w:p w:rsidR="00762FC7" w:rsidRPr="004F45AA" w:rsidRDefault="00762FC7" w:rsidP="00762FC7">
      <w:pPr>
        <w:numPr>
          <w:ilvl w:val="0"/>
          <w:numId w:val="2"/>
        </w:numPr>
        <w:jc w:val="both"/>
      </w:pPr>
      <w:r w:rsidRPr="004F45AA">
        <w:t>a bizottsági üléseket - az SZMSZ alapján - lehetőség szerint keddi napokon 9.00, 11.00, 13.00 és 15.00 órai kezdéssel kell tartani úgy, hogy a Gazdasági Bizottság ülése 9.00, a Pénzügyi és Költségvetési Bizottság ülése 11.00, a Jogi és Ügyrendi Bizottság ülése 13.30 és a Népjóléti Bizottság ülése 15.30 órai kezdéssel kerüljön megtartásra.</w:t>
      </w:r>
    </w:p>
    <w:p w:rsidR="00762FC7" w:rsidRPr="004F45AA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</w:p>
    <w:p w:rsidR="00762FC7" w:rsidRPr="00E2320B" w:rsidRDefault="00762FC7" w:rsidP="00762FC7">
      <w:pPr>
        <w:pStyle w:val="Tblzattartalom"/>
        <w:spacing w:after="0"/>
        <w:ind w:left="1276" w:hanging="1276"/>
        <w:jc w:val="both"/>
        <w:rPr>
          <w:rFonts w:ascii="Times New Roman" w:hAnsi="Times New Roman"/>
        </w:rPr>
      </w:pP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(8) Szükség esetén a bizottságok megállapodhatnak együttes bizottsági ülés tartásában (pl. ha ugyanazt a napirendet több bizottság is tárgyalja.) 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munkaterve</w:t>
      </w:r>
    </w:p>
    <w:p w:rsidR="00762FC7" w:rsidRPr="00E2320B" w:rsidRDefault="00762FC7" w:rsidP="00762FC7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3.§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 munkatervében határozza meg azokat az előterjesztéseket, amelyeket a bizottság elnöke nyújt be, illetve azokat, amelyek csak a bizottság előzetes állásfoglalásával nyújthatók be.  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munkaterv elkészítéséért a bizottsági elnök felel.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által jóváhagyott munkatervet meg kell küldeni: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a bizottsági tagoknak,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a polgármesternek,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a jegyzőnek,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az aljegyzőnek,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e</w:t>
      </w:r>
      <w:proofErr w:type="gramEnd"/>
      <w:r w:rsidRPr="00E2320B">
        <w:rPr>
          <w:rFonts w:ascii="Times New Roman" w:hAnsi="Times New Roman"/>
        </w:rPr>
        <w:t xml:space="preserve">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vezetőjének. 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bizottsági ülés</w:t>
      </w:r>
    </w:p>
    <w:p w:rsidR="00762FC7" w:rsidRPr="00E2320B" w:rsidRDefault="00762FC7" w:rsidP="00762FC7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4.§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bizottsági ülés nyilvános. </w:t>
      </w:r>
    </w:p>
    <w:p w:rsidR="00762FC7" w:rsidRPr="00E2320B" w:rsidRDefault="00762FC7" w:rsidP="00762FC7">
      <w:pPr>
        <w:pStyle w:val="Listaszerbekezds"/>
        <w:spacing w:line="276" w:lineRule="auto"/>
        <w:ind w:left="0"/>
        <w:contextualSpacing/>
        <w:jc w:val="both"/>
      </w:pPr>
      <w:r w:rsidRPr="00E2320B">
        <w:t xml:space="preserve">(2) </w:t>
      </w:r>
      <w:r>
        <w:t xml:space="preserve">A zárt ülés tekintetében a </w:t>
      </w:r>
      <w:proofErr w:type="spellStart"/>
      <w:r>
        <w:t>Mötv</w:t>
      </w:r>
      <w:proofErr w:type="spellEnd"/>
      <w:r>
        <w:t>. rendelkezéseit kell alkalmazni.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zárt ülésen jelen lehet: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a bizottság tagja,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a polgármester,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a települési képviselő,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e</w:t>
      </w:r>
      <w:proofErr w:type="gramEnd"/>
      <w:r w:rsidRPr="00E2320B">
        <w:rPr>
          <w:rFonts w:ascii="Times New Roman" w:hAnsi="Times New Roman"/>
        </w:rPr>
        <w:t xml:space="preserve">.) az aljegyző,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f</w:t>
      </w:r>
      <w:proofErr w:type="gramEnd"/>
      <w:r w:rsidRPr="00E2320B">
        <w:rPr>
          <w:rFonts w:ascii="Times New Roman" w:hAnsi="Times New Roman"/>
        </w:rPr>
        <w:t xml:space="preserve">.) az előterjesztő, </w:t>
      </w:r>
    </w:p>
    <w:p w:rsidR="00762FC7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g</w:t>
      </w:r>
      <w:proofErr w:type="gramEnd"/>
      <w:r w:rsidRPr="00E2320B">
        <w:rPr>
          <w:rFonts w:ascii="Times New Roman" w:hAnsi="Times New Roman"/>
        </w:rPr>
        <w:t xml:space="preserve">.) meghívása esetén az érintett és a szakértő. </w:t>
      </w:r>
    </w:p>
    <w:p w:rsidR="00762FC7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</w:p>
    <w:p w:rsidR="00762FC7" w:rsidRPr="00D812E7" w:rsidRDefault="00762FC7" w:rsidP="00762FC7">
      <w:pPr>
        <w:spacing w:line="276" w:lineRule="auto"/>
        <w:jc w:val="center"/>
        <w:rPr>
          <w:b/>
        </w:rPr>
      </w:pPr>
      <w:r w:rsidRPr="00D812E7">
        <w:rPr>
          <w:b/>
        </w:rPr>
        <w:t>4/</w:t>
      </w:r>
      <w:proofErr w:type="gramStart"/>
      <w:r w:rsidRPr="00D812E7">
        <w:rPr>
          <w:b/>
        </w:rPr>
        <w:t>A.</w:t>
      </w:r>
      <w:proofErr w:type="gramEnd"/>
      <w:r w:rsidRPr="00D812E7">
        <w:rPr>
          <w:b/>
        </w:rPr>
        <w:t xml:space="preserve"> §</w:t>
      </w:r>
    </w:p>
    <w:p w:rsidR="00762FC7" w:rsidRDefault="00762FC7" w:rsidP="00762FC7">
      <w:pPr>
        <w:spacing w:line="276" w:lineRule="auto"/>
      </w:pPr>
    </w:p>
    <w:p w:rsidR="00762FC7" w:rsidRDefault="00762FC7" w:rsidP="00762FC7">
      <w:pPr>
        <w:spacing w:line="276" w:lineRule="auto"/>
        <w:ind w:left="360" w:hanging="360"/>
        <w:jc w:val="both"/>
      </w:pPr>
      <w:r>
        <w:t>(1) A bizottsági ülésről jegyzőkönyvet kell készíteni. A bizottsági ülésről készült jegyzőkönyvre a Képviselő-testület jegyzőkönyvére vonatkozó rendelkezéseket kell alkalmazni a (2) és (3) bekezdésben rögzített eltérésekkel.</w:t>
      </w:r>
    </w:p>
    <w:p w:rsidR="00762FC7" w:rsidRDefault="00762FC7" w:rsidP="00762FC7">
      <w:pPr>
        <w:spacing w:line="276" w:lineRule="auto"/>
        <w:ind w:left="360" w:hanging="360"/>
        <w:jc w:val="both"/>
      </w:pPr>
    </w:p>
    <w:p w:rsidR="00762FC7" w:rsidRDefault="00762FC7" w:rsidP="00762FC7">
      <w:pPr>
        <w:spacing w:line="276" w:lineRule="auto"/>
        <w:ind w:left="360" w:hanging="360"/>
        <w:jc w:val="both"/>
      </w:pPr>
      <w:r>
        <w:t>(2) A bizottsági jegyzőkönyvhöz mellékelni kell az ülés meghívóját, az előterjesztések egy-egy példányát és a jelenléti ívet.</w:t>
      </w:r>
    </w:p>
    <w:p w:rsidR="00762FC7" w:rsidRDefault="00762FC7" w:rsidP="00762FC7">
      <w:pPr>
        <w:spacing w:line="276" w:lineRule="auto"/>
        <w:ind w:left="360" w:hanging="360"/>
        <w:jc w:val="both"/>
      </w:pPr>
    </w:p>
    <w:p w:rsidR="00762FC7" w:rsidRDefault="00762FC7" w:rsidP="00762FC7">
      <w:pPr>
        <w:spacing w:line="276" w:lineRule="auto"/>
        <w:ind w:left="360" w:hanging="360"/>
        <w:jc w:val="both"/>
      </w:pPr>
      <w:r>
        <w:lastRenderedPageBreak/>
        <w:t>(3) A jegyzőkönyvet a bizottság elnöke és a titkár írja alá.</w:t>
      </w:r>
    </w:p>
    <w:p w:rsidR="00762FC7" w:rsidRPr="00E2320B" w:rsidRDefault="00762FC7" w:rsidP="00762FC7">
      <w:pPr>
        <w:pStyle w:val="Tblzattartalom"/>
        <w:spacing w:before="360"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5. §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ülése határozatképes, ha azon a bizottsági tagok több mint fele jelen van. 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Ha az (1)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együttes ülésen a határozatképesség megállapítása bizottságonként külön-külön történik. 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ülés vezetése</w:t>
      </w:r>
    </w:p>
    <w:p w:rsidR="00762FC7" w:rsidRPr="00E2320B" w:rsidRDefault="00762FC7" w:rsidP="00762FC7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6. §</w:t>
      </w:r>
    </w:p>
    <w:p w:rsidR="00762FC7" w:rsidRDefault="00762FC7" w:rsidP="00762FC7">
      <w:pPr>
        <w:pStyle w:val="Tblzattartalo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:rsidR="00762FC7" w:rsidRPr="0078426E" w:rsidRDefault="00762FC7" w:rsidP="00762FC7">
      <w:pPr>
        <w:pStyle w:val="Tblzattartalom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</w:rPr>
      </w:pPr>
      <w:r>
        <w:t>Az ülés vezetőjének jogköre megegyezik az SZMSZ 30. §</w:t>
      </w:r>
      <w:proofErr w:type="spellStart"/>
      <w:r>
        <w:t>-ában</w:t>
      </w:r>
      <w:proofErr w:type="spellEnd"/>
      <w:r>
        <w:t xml:space="preserve"> foglalt ülésvezetői jogosítványokkal.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előterjesztések</w:t>
      </w:r>
    </w:p>
    <w:p w:rsidR="00762FC7" w:rsidRPr="00E2320B" w:rsidRDefault="00762FC7" w:rsidP="00762FC7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7. §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bizottságnak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i ülésre készített előterjesztéseit olyan időpontban kell tárgyalnia, hogy a határozatok és a rendeletek tervezetei a települési képviselőknek és az érintetteknek még a testületi ülés előtt postázhatók legyenek. 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bizottsági előterjesztés elkészítéséhez a Polgármesteri Hivatal tárgy szerint illetékes </w:t>
      </w:r>
      <w:r>
        <w:rPr>
          <w:rFonts w:ascii="Times New Roman" w:hAnsi="Times New Roman"/>
        </w:rPr>
        <w:t>osztályvezető</w:t>
      </w:r>
      <w:r w:rsidRPr="00E2320B">
        <w:rPr>
          <w:rFonts w:ascii="Times New Roman" w:hAnsi="Times New Roman"/>
        </w:rPr>
        <w:t xml:space="preserve">je vagy ügyintézője segítséget nyújt.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előterjesztések, javaslatok sokszorosításáról a Hivatal gondoskodik. </w:t>
      </w:r>
    </w:p>
    <w:p w:rsidR="00762FC7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jegyző vizsgálja, hogy a bizottsági előterjesztés megfelel-e a tartalmi, formai, törvényességi követelményeknek és záradékkel látja el. 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Döntéshozatal</w:t>
      </w:r>
    </w:p>
    <w:p w:rsidR="00762FC7" w:rsidRPr="00E2320B" w:rsidRDefault="00762FC7" w:rsidP="00762FC7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8. §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az állásfoglalását, döntését nyílt szavazással hozza. 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határozathozatalhoz a jelenlévő bizottsági tagok több mint felének egybehangzó szavazata szükséges.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Együttes ülésen a döntéshozatal bizottságonként külön-külön történik. 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II. FEJEZET</w:t>
      </w:r>
    </w:p>
    <w:p w:rsidR="00762FC7" w:rsidRPr="00E2320B" w:rsidRDefault="00762FC7" w:rsidP="00762FC7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határozatai</w:t>
      </w:r>
    </w:p>
    <w:p w:rsidR="00762FC7" w:rsidRPr="00E2320B" w:rsidRDefault="00762FC7" w:rsidP="00762FC7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9. §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határozatait törvényességi szempontból a jegyző vagy az általa megbízott </w:t>
      </w:r>
      <w:r>
        <w:rPr>
          <w:rFonts w:ascii="Times New Roman" w:hAnsi="Times New Roman"/>
        </w:rPr>
        <w:t>osztályvezető</w:t>
      </w:r>
      <w:r>
        <w:t xml:space="preserve"> </w:t>
      </w:r>
      <w:r w:rsidRPr="00E2320B">
        <w:rPr>
          <w:rFonts w:ascii="Times New Roman" w:hAnsi="Times New Roman"/>
        </w:rPr>
        <w:t xml:space="preserve">felülvizsgálja. 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Vita esetén a bizottság elnöke a határozat végrehajtása előtt köteles kikérni a Jogi és Ügyrendi Bizottság véleményét. 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határozatait a döntésben érintetteknek és a végrehajtásért felelősöknek meg kell küldeni.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 részei: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lastRenderedPageBreak/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 xml:space="preserve">.) határozat száma,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b.) rendelkező része,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 xml:space="preserve">) végrehajtásért felelős személy vagy szerv megnevezése,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határidő megjelölése, 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(6)  A bizottság által alkalmazott rövidítések: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a</w:t>
      </w:r>
      <w:proofErr w:type="gramEnd"/>
      <w:r w:rsidRPr="00E2320B">
        <w:rPr>
          <w:rFonts w:ascii="Times New Roman" w:hAnsi="Times New Roman"/>
        </w:rPr>
        <w:t>.) Pénzügyi és Költségvetési Bizottság: PKB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>b.) Gazdasági Bizottság: GB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gramStart"/>
      <w:r w:rsidRPr="00E2320B">
        <w:rPr>
          <w:rFonts w:ascii="Times New Roman" w:hAnsi="Times New Roman"/>
        </w:rPr>
        <w:t>c.</w:t>
      </w:r>
      <w:proofErr w:type="gramEnd"/>
      <w:r w:rsidRPr="00E2320B">
        <w:rPr>
          <w:rFonts w:ascii="Times New Roman" w:hAnsi="Times New Roman"/>
        </w:rPr>
        <w:t>) Jogi és Ügyrendi Bizottság; JÜB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>d) Népjóléti Bizottság: NB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(8) A bizottság által hozott határozatot a bizottsági ülésről készült jegyzőkönyv tartalmazza. 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III. FEJEZET</w:t>
      </w:r>
    </w:p>
    <w:p w:rsidR="00762FC7" w:rsidRPr="00E2320B" w:rsidRDefault="00762FC7" w:rsidP="00762FC7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ellenőrzési joga</w:t>
      </w:r>
    </w:p>
    <w:p w:rsidR="00762FC7" w:rsidRPr="00E2320B" w:rsidRDefault="00762FC7" w:rsidP="00762FC7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10. §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bizottságoknak csak az SZMSZ-ben megjelölt feladatkör tekintetében van ellenőrzési jogköre,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:rsidR="00762FC7" w:rsidRPr="00E2320B" w:rsidRDefault="00762FC7" w:rsidP="00762FC7">
      <w:pPr>
        <w:pStyle w:val="Tblzattartalom"/>
        <w:spacing w:before="360" w:after="0"/>
        <w:jc w:val="center"/>
        <w:rPr>
          <w:rFonts w:ascii="Times New Roman" w:hAnsi="Times New Roman"/>
        </w:rPr>
      </w:pPr>
      <w:r w:rsidRPr="00E2320B">
        <w:rPr>
          <w:rFonts w:ascii="Times New Roman" w:hAnsi="Times New Roman"/>
          <w:b/>
        </w:rPr>
        <w:t>IV. FEJEZET</w:t>
      </w:r>
    </w:p>
    <w:p w:rsidR="00762FC7" w:rsidRPr="00E2320B" w:rsidRDefault="00762FC7" w:rsidP="00762FC7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Hatásköri összeütközés</w:t>
      </w:r>
    </w:p>
    <w:p w:rsidR="00762FC7" w:rsidRPr="00E2320B" w:rsidRDefault="00762FC7" w:rsidP="00762FC7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11. §</w:t>
      </w:r>
    </w:p>
    <w:p w:rsidR="00762FC7" w:rsidRPr="00E2320B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működésével kapcsolatos vitás kérdésben ki kell kérni a Jogi és Ügyrendi Bizottság véleményét és egyben tájékoztatni szükséges a polgármestert és a jegyzőt. </w:t>
      </w:r>
    </w:p>
    <w:p w:rsidR="00762FC7" w:rsidRPr="00E2320B" w:rsidRDefault="00762FC7" w:rsidP="00762FC7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Két bizottság közötti hatásköri összeütközés esetén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foglal állást. </w:t>
      </w:r>
    </w:p>
    <w:p w:rsidR="00762FC7" w:rsidRDefault="00762FC7" w:rsidP="00762FC7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jogosult arra, hogy bármely bizottsági ügyet elbírálásra magához vonjon vagy módosítson. </w:t>
      </w:r>
    </w:p>
    <w:p w:rsidR="00762FC7" w:rsidRDefault="00762FC7" w:rsidP="00762FC7">
      <w:pPr>
        <w:pStyle w:val="Tblzattartalom"/>
        <w:spacing w:after="0"/>
        <w:ind w:left="360" w:hanging="360"/>
        <w:jc w:val="both"/>
      </w:pPr>
      <w:r>
        <w:rPr>
          <w:rFonts w:ascii="Times New Roman" w:hAnsi="Times New Roman"/>
        </w:rPr>
        <w:t>A műk</w:t>
      </w:r>
      <w:r w:rsidRPr="00E2320B">
        <w:rPr>
          <w:rFonts w:ascii="Times New Roman" w:hAnsi="Times New Roman"/>
        </w:rPr>
        <w:t>ödési szabályzatban nem szabályozott kérdésekben az</w:t>
      </w:r>
      <w:r w:rsidRPr="00E2320B">
        <w:rPr>
          <w:rFonts w:ascii="Times New Roman" w:hAnsi="Times New Roman"/>
          <w:b/>
          <w:i/>
        </w:rPr>
        <w:t xml:space="preserve"> SZMSZ rendelkezései </w:t>
      </w:r>
      <w:r w:rsidRPr="00E2320B">
        <w:rPr>
          <w:rFonts w:ascii="Times New Roman" w:hAnsi="Times New Roman"/>
        </w:rPr>
        <w:t>az irá</w:t>
      </w:r>
      <w:r w:rsidRPr="00E2320B">
        <w:t xml:space="preserve">nyadók. </w:t>
      </w:r>
    </w:p>
    <w:p w:rsidR="00D42011" w:rsidRDefault="00D42011" w:rsidP="00762FC7"/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4CD" w:rsidRDefault="006124CD" w:rsidP="00762FC7">
      <w:r>
        <w:separator/>
      </w:r>
    </w:p>
  </w:endnote>
  <w:endnote w:type="continuationSeparator" w:id="0">
    <w:p w:rsidR="006124CD" w:rsidRDefault="006124CD" w:rsidP="00762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4CD" w:rsidRDefault="006124CD" w:rsidP="00762FC7">
      <w:r>
        <w:separator/>
      </w:r>
    </w:p>
  </w:footnote>
  <w:footnote w:type="continuationSeparator" w:id="0">
    <w:p w:rsidR="006124CD" w:rsidRDefault="006124CD" w:rsidP="00762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ED6"/>
    <w:multiLevelType w:val="hybridMultilevel"/>
    <w:tmpl w:val="271CDD6E"/>
    <w:name w:val="WW8Num41022222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946FE"/>
    <w:multiLevelType w:val="hybridMultilevel"/>
    <w:tmpl w:val="707A81E0"/>
    <w:lvl w:ilvl="0" w:tplc="B360DEE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FC7"/>
    <w:rsid w:val="006124CD"/>
    <w:rsid w:val="00762FC7"/>
    <w:rsid w:val="007B0A30"/>
    <w:rsid w:val="00D4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FC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762FC7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762FC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762FC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762FC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62FC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62FC7"/>
    <w:pPr>
      <w:ind w:left="708"/>
    </w:pPr>
  </w:style>
  <w:style w:type="paragraph" w:customStyle="1" w:styleId="Tblzattartalom">
    <w:name w:val="Táblázattartalom"/>
    <w:basedOn w:val="Szvegtrzs"/>
    <w:rsid w:val="00762FC7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762FC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62FC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2013-09-30T13:47:00Z</dcterms:created>
  <dcterms:modified xsi:type="dcterms:W3CDTF">2013-09-30T13:48:00Z</dcterms:modified>
</cp:coreProperties>
</file>