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AFC" w:rsidRPr="00D855A1" w:rsidRDefault="00974AFC" w:rsidP="00974AF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855A1">
        <w:rPr>
          <w:rFonts w:ascii="Times New Roman" w:hAnsi="Times New Roman" w:cs="Times New Roman"/>
          <w:b/>
          <w:sz w:val="24"/>
          <w:szCs w:val="24"/>
        </w:rPr>
        <w:t>5. melléklet</w:t>
      </w:r>
    </w:p>
    <w:p w:rsidR="00974AFC" w:rsidRPr="00D855A1" w:rsidRDefault="00974AFC" w:rsidP="00974A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5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4AFC" w:rsidRPr="00D855A1" w:rsidRDefault="00974AFC" w:rsidP="00974A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5A1">
        <w:rPr>
          <w:rFonts w:ascii="Times New Roman" w:hAnsi="Times New Roman" w:cs="Times New Roman"/>
          <w:b/>
          <w:sz w:val="24"/>
          <w:szCs w:val="24"/>
        </w:rPr>
        <w:t xml:space="preserve">Képviselői, illetve polgármesteri és alpolgármesteri </w:t>
      </w:r>
    </w:p>
    <w:p w:rsidR="00974AFC" w:rsidRPr="00D855A1" w:rsidRDefault="00974AFC" w:rsidP="00974AFC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855A1">
        <w:rPr>
          <w:rFonts w:ascii="Times New Roman" w:hAnsi="Times New Roman" w:cs="Times New Roman"/>
          <w:b/>
          <w:sz w:val="24"/>
          <w:szCs w:val="24"/>
        </w:rPr>
        <w:t>vagyonnyilatkozatokkal</w:t>
      </w:r>
      <w:proofErr w:type="gramEnd"/>
      <w:r w:rsidRPr="00D855A1">
        <w:rPr>
          <w:rFonts w:ascii="Times New Roman" w:hAnsi="Times New Roman" w:cs="Times New Roman"/>
          <w:b/>
          <w:sz w:val="24"/>
          <w:szCs w:val="24"/>
        </w:rPr>
        <w:t xml:space="preserve"> kapcsolatos adatvédelmi szabályok </w:t>
      </w:r>
    </w:p>
    <w:p w:rsidR="00974AFC" w:rsidRPr="006C3155" w:rsidRDefault="00974AFC" w:rsidP="00974AFC">
      <w:pPr>
        <w:ind w:left="4536" w:hanging="4536"/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1. A szabályzat jogszabályi alapján: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- a helyi önkormányzati képviselők jogállásának egyes kérdéseiről szóló 2000. évi XCVI.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törvény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- az információs önrendelkezési jogról és az információszabadságról szóló 2011. évi CXII.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törvény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adja.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 A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vagyonnyilatkozatokkal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kapcsolatos iratokkal összefüggő dokumentumokat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kezelők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felelősségének tartalma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2.1. A képviselői, illetve polgármesteri és alpolgármesteri vagyonnyilatkozatok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nyilvántartásával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, kezelésével és ellenőrzésével kapcsolatos feladatok ellátására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hatáskörrel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rendelkező jogi és ügyrendi bizottság elnöke felel: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- a vagyonnyilatkozatokkal összefüggő adatok védelmére és kezelésére vonatkozó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jogszabályok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, valamint az e szabályzatban rögzített előírások megtartásáért, illetve e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követelmények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teljesítésének ellenőrzéséért.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2.2. A képviselő, polgármester és alpolgármester felelőssége: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- hogy az általa a szerv részére átadott, bejelentett adatok hitelesek, pontosak, teljesek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aktuálisak legyenek,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- hogy a hozzátartozói vagyonnyilatkozatokkal kapcsolatos nyomtatványok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hozzátartozókhoz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eljussanak, illetve a kitöltött nyomtatványok a képviselői, illetve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polgármesteri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és alpolgármesteri vagyonnyilatkozatok nyilvántartásával, kezelésével és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ellenőrzésével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kapcsolatos feladatok ellátására hatáskörrel rendelkező állandó vagy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ideiglenes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bizottság (a továbbiakban: Bizottság) részére átadásra kerüljenek.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2.3. A képviselői, a polgármesteri, az alpolgármesteri és a hozzátartozói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vagyonnyilatkozatok (a továbbiakban: vagyonnyilatkozat) kezeléséért a Bizottság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felelős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2.4. A vagyonnyilatkozatokat elkülönítetten és együttesen kell kezelni, oly módon, hogy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azokhoz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csak az arra jogosult személyek férhessenek hozzá. A képviselővel,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polgármesterrel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és alpolgármesterrel kapcsolatos valamennyi iratot külön-külön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iratgyűjtőben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kell kezelni.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2.5 A képviselői, polgármesteri, alpolgármesteri, illetve a hozzátartozói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vagyonnyilatkozatokat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, külön iktatókönyven manuális iktatási módszerrel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főszám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C3155">
        <w:rPr>
          <w:rFonts w:ascii="Times New Roman" w:hAnsi="Times New Roman" w:cs="Times New Roman"/>
          <w:sz w:val="24"/>
          <w:szCs w:val="24"/>
        </w:rPr>
        <w:t>alszámos</w:t>
      </w:r>
      <w:proofErr w:type="spellEnd"/>
      <w:r w:rsidRPr="006C3155">
        <w:rPr>
          <w:rFonts w:ascii="Times New Roman" w:hAnsi="Times New Roman" w:cs="Times New Roman"/>
          <w:sz w:val="24"/>
          <w:szCs w:val="24"/>
        </w:rPr>
        <w:t xml:space="preserve"> iktatási rendszerben kell nyilvántartani.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Valamennyi vagyonnyilatkozat-tételre kötelezett képviselő 1 db főszámra iktatott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iratgyűjtővel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rendelkezik, melynek első </w:t>
      </w:r>
      <w:proofErr w:type="spellStart"/>
      <w:r w:rsidRPr="006C3155">
        <w:rPr>
          <w:rFonts w:ascii="Times New Roman" w:hAnsi="Times New Roman" w:cs="Times New Roman"/>
          <w:sz w:val="24"/>
          <w:szCs w:val="24"/>
        </w:rPr>
        <w:t>alszámán</w:t>
      </w:r>
      <w:proofErr w:type="spellEnd"/>
      <w:r w:rsidRPr="006C3155">
        <w:rPr>
          <w:rFonts w:ascii="Times New Roman" w:hAnsi="Times New Roman" w:cs="Times New Roman"/>
          <w:sz w:val="24"/>
          <w:szCs w:val="24"/>
        </w:rPr>
        <w:t xml:space="preserve"> a képviselő vagyonnyilatkozata kerül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beiktatásra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A további </w:t>
      </w:r>
      <w:proofErr w:type="spellStart"/>
      <w:r w:rsidRPr="006C3155">
        <w:rPr>
          <w:rFonts w:ascii="Times New Roman" w:hAnsi="Times New Roman" w:cs="Times New Roman"/>
          <w:sz w:val="24"/>
          <w:szCs w:val="24"/>
        </w:rPr>
        <w:t>alszámokra</w:t>
      </w:r>
      <w:proofErr w:type="spellEnd"/>
      <w:r w:rsidRPr="006C3155">
        <w:rPr>
          <w:rFonts w:ascii="Times New Roman" w:hAnsi="Times New Roman" w:cs="Times New Roman"/>
          <w:sz w:val="24"/>
          <w:szCs w:val="24"/>
        </w:rPr>
        <w:t xml:space="preserve"> a vagyonnyilatkozat-tételre kötelezett hozzátartozók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vagyonnyilatkozatai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(sorrendben: házas/élettárs, gyermekek) illetőleg az adott képviselő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vagyonnyilatkozat-tételi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kötelezettségével, vagyonnyilatkozatával kapcsolatosan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keletkező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egyéb iratokat kell iktatni, keltezésük sorrendjében.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Egy főszámhoz maximálisan 8 </w:t>
      </w:r>
      <w:proofErr w:type="spellStart"/>
      <w:r w:rsidRPr="006C3155">
        <w:rPr>
          <w:rFonts w:ascii="Times New Roman" w:hAnsi="Times New Roman" w:cs="Times New Roman"/>
          <w:sz w:val="24"/>
          <w:szCs w:val="24"/>
        </w:rPr>
        <w:t>alszám</w:t>
      </w:r>
      <w:proofErr w:type="spellEnd"/>
      <w:r w:rsidRPr="006C3155">
        <w:rPr>
          <w:rFonts w:ascii="Times New Roman" w:hAnsi="Times New Roman" w:cs="Times New Roman"/>
          <w:sz w:val="24"/>
          <w:szCs w:val="24"/>
        </w:rPr>
        <w:t xml:space="preserve"> rendelhető, ezek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betelte után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az iktatókönyv soron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lastRenderedPageBreak/>
        <w:t>következő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sorszámán új főszámot kell képezni, az adott képviselő nevére új iratgyűjtőt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kell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nyitni, melyhez előzményként csatolni kell a képviselő korábbi iratgyűjtőjét. Ebben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esetben az </w:t>
      </w:r>
      <w:proofErr w:type="spellStart"/>
      <w:r w:rsidRPr="006C3155">
        <w:rPr>
          <w:rFonts w:ascii="Times New Roman" w:hAnsi="Times New Roman" w:cs="Times New Roman"/>
          <w:sz w:val="24"/>
          <w:szCs w:val="24"/>
        </w:rPr>
        <w:t>utózmány</w:t>
      </w:r>
      <w:proofErr w:type="spellEnd"/>
      <w:r w:rsidRPr="006C3155">
        <w:rPr>
          <w:rFonts w:ascii="Times New Roman" w:hAnsi="Times New Roman" w:cs="Times New Roman"/>
          <w:sz w:val="24"/>
          <w:szCs w:val="24"/>
        </w:rPr>
        <w:t xml:space="preserve"> irat első </w:t>
      </w:r>
      <w:proofErr w:type="spellStart"/>
      <w:r w:rsidRPr="006C3155">
        <w:rPr>
          <w:rFonts w:ascii="Times New Roman" w:hAnsi="Times New Roman" w:cs="Times New Roman"/>
          <w:sz w:val="24"/>
          <w:szCs w:val="24"/>
        </w:rPr>
        <w:t>alszámára</w:t>
      </w:r>
      <w:proofErr w:type="spellEnd"/>
      <w:r w:rsidRPr="006C3155">
        <w:rPr>
          <w:rFonts w:ascii="Times New Roman" w:hAnsi="Times New Roman" w:cs="Times New Roman"/>
          <w:sz w:val="24"/>
          <w:szCs w:val="24"/>
        </w:rPr>
        <w:t xml:space="preserve"> az adott képviselő vagyonnyilatkozatával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kapcsolatban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sorrendben 9-ként érkezett irat kerül beiktatásra.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2.6. A képviselői, polgármesteri és alpolgármesteri vagyonnyilatkozatok vagyoni része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nyilvános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 A vagyonnyilatkozatok nyilvános része a Hivatalban benyújtását követő 30 napon belül közzétételre kerül.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2.7. A képviselői, polgármesteri és alpolgármesteri vagyonnyilatkozatokkal kapcsolatban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bárki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eljárást kezdeményezhet a Bizottságnál írásos bejelentés alapján. Az eljárás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kezdeményezéséig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 vagyonnyilatkozatok vagyoni részét nyitott borítékban a saját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számra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iktatott iratgyűjtőben kell tárolni.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2.8. A zárt borítékokat illetve az egyéb vagyonnyilatkozattal kapcsolatos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dokumentumokat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 főszámra iktatott iratgyűjtőben kell elhelyezni.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2.9. A vagyonnyilatkozatok személyi részét, amely az ellenőrzéshez szolgáltatott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azonosító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adatokat tartalmazza és a hozzátartozói nyilatkozatokat külön kell kezelni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mivel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azokba csak az ellenőrző bizottság (Bizottság) tagjai tekinthetnek be az ellenőrzés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céljából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2.10. A vagyonnyilatkozat személyi részét, a hozzátartozói vagyoni részeket, valamint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jegyzőkönyvet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, - a velük kapcsolatos tényleges eljárási cselekmények időtartamát kivéve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– zárt borítékban kell tárolni.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2.11. Az iratgyűjtőket a pénzügyi irodában elhelyezett elkülönített lemezszekrényben kell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tárolni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2.12. A vagyonnyilatkozattal kapcsolatos iratokba történő betekintés kizárólag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>„Betekintési Nyilvántartási Lap”</w:t>
      </w:r>
      <w:proofErr w:type="spellStart"/>
      <w:r w:rsidRPr="006C3155">
        <w:rPr>
          <w:rFonts w:ascii="Times New Roman" w:hAnsi="Times New Roman" w:cs="Times New Roman"/>
          <w:sz w:val="24"/>
          <w:szCs w:val="24"/>
        </w:rPr>
        <w:t>-on</w:t>
      </w:r>
      <w:proofErr w:type="spellEnd"/>
      <w:r w:rsidRPr="006C3155">
        <w:rPr>
          <w:rFonts w:ascii="Times New Roman" w:hAnsi="Times New Roman" w:cs="Times New Roman"/>
          <w:sz w:val="24"/>
          <w:szCs w:val="24"/>
        </w:rPr>
        <w:t xml:space="preserve"> dokumentálva történhet. A „Betekintési Nyilvántartási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>Lap”</w:t>
      </w:r>
      <w:proofErr w:type="spellStart"/>
      <w:r w:rsidRPr="006C3155">
        <w:rPr>
          <w:rFonts w:ascii="Times New Roman" w:hAnsi="Times New Roman" w:cs="Times New Roman"/>
          <w:sz w:val="24"/>
          <w:szCs w:val="24"/>
        </w:rPr>
        <w:t>-ok</w:t>
      </w:r>
      <w:proofErr w:type="spellEnd"/>
      <w:r w:rsidRPr="006C3155">
        <w:rPr>
          <w:rFonts w:ascii="Times New Roman" w:hAnsi="Times New Roman" w:cs="Times New Roman"/>
          <w:sz w:val="24"/>
          <w:szCs w:val="24"/>
        </w:rPr>
        <w:t xml:space="preserve"> tárolása képviselőnként külön gyűjtőben – a vagyonnyilatkozathoz csatoltan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történik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2.13 A vagyonnyilatkozattal kapcsolatos eljárás során a Bizottság felhívására a képviselő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köteles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saját, illetve hozzátartozója vagyonnyilatkozatában feltüntet</w:t>
      </w:r>
      <w:r>
        <w:rPr>
          <w:rFonts w:ascii="Times New Roman" w:hAnsi="Times New Roman" w:cs="Times New Roman"/>
          <w:sz w:val="24"/>
          <w:szCs w:val="24"/>
        </w:rPr>
        <w:t>et</w:t>
      </w:r>
      <w:r w:rsidRPr="006C3155">
        <w:rPr>
          <w:rFonts w:ascii="Times New Roman" w:hAnsi="Times New Roman" w:cs="Times New Roman"/>
          <w:sz w:val="24"/>
          <w:szCs w:val="24"/>
        </w:rPr>
        <w:t xml:space="preserve">t adatokra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vonatkozó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azonosító adatokat haladéktalanul írásban bejelenteni. Az azonosító adatokat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csak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 Bizottság tagjai ismerhetik meg, azokat az eljárást követő nyolc napon belül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törölni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kell.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2.14. A vagyonnyilatkozatokra vonatkozó azonosító adatok az eljárás lezárását követő 8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napon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belül megsemmisítésére kerülnek a Bizottság jelenlétében iratmegsemmisítő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útján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4AFC" w:rsidRPr="006C3155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A megsemmisítésről jegyzőkönyv készül, melyet a jelen lévő bizottsági tagok aláírásukkal </w:t>
      </w:r>
    </w:p>
    <w:p w:rsidR="00974AFC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igazolnak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 </w:t>
      </w:r>
      <w:r w:rsidRPr="006C3155">
        <w:rPr>
          <w:rFonts w:ascii="Times New Roman" w:hAnsi="Times New Roman" w:cs="Times New Roman"/>
          <w:sz w:val="24"/>
          <w:szCs w:val="24"/>
        </w:rPr>
        <w:cr/>
      </w:r>
    </w:p>
    <w:p w:rsidR="00974AFC" w:rsidRDefault="00974AFC" w:rsidP="00974A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2068" w:rsidRDefault="00EB2068"/>
    <w:sectPr w:rsidR="00EB2068" w:rsidSect="00EB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4AFC"/>
    <w:rsid w:val="002C6AE6"/>
    <w:rsid w:val="004256F8"/>
    <w:rsid w:val="00581459"/>
    <w:rsid w:val="006D7722"/>
    <w:rsid w:val="00974AFC"/>
    <w:rsid w:val="00EB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4AF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4582</Characters>
  <Application>Microsoft Office Word</Application>
  <DocSecurity>0</DocSecurity>
  <Lines>38</Lines>
  <Paragraphs>10</Paragraphs>
  <ScaleCrop>false</ScaleCrop>
  <Company/>
  <LinksUpToDate>false</LinksUpToDate>
  <CharactersWithSpaces>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2014-01-08T09:01:00Z</dcterms:created>
  <dcterms:modified xsi:type="dcterms:W3CDTF">2014-01-08T09:02:00Z</dcterms:modified>
</cp:coreProperties>
</file>