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1A" w:rsidRDefault="00E25F1A" w:rsidP="00E25F1A">
      <w:pPr>
        <w:numPr>
          <w:ilvl w:val="0"/>
          <w:numId w:val="2"/>
        </w:numPr>
        <w:contextualSpacing/>
        <w:jc w:val="right"/>
        <w:rPr>
          <w:rFonts w:ascii="Arial" w:eastAsia="Calibri" w:hAnsi="Arial" w:cs="Arial"/>
          <w:sz w:val="22"/>
        </w:rPr>
      </w:pPr>
      <w:r w:rsidRPr="00E25F1A">
        <w:rPr>
          <w:rFonts w:ascii="Arial" w:eastAsia="Calibri" w:hAnsi="Arial" w:cs="Arial"/>
          <w:sz w:val="22"/>
        </w:rPr>
        <w:t xml:space="preserve">melléklet </w:t>
      </w:r>
      <w:proofErr w:type="gramStart"/>
      <w:r w:rsidRPr="00E25F1A">
        <w:rPr>
          <w:rFonts w:ascii="Arial" w:eastAsia="Calibri" w:hAnsi="Arial" w:cs="Arial"/>
          <w:sz w:val="22"/>
        </w:rPr>
        <w:t>a  9</w:t>
      </w:r>
      <w:proofErr w:type="gramEnd"/>
      <w:r w:rsidRPr="00E25F1A">
        <w:rPr>
          <w:rFonts w:ascii="Arial" w:eastAsia="Calibri" w:hAnsi="Arial" w:cs="Arial"/>
          <w:sz w:val="22"/>
        </w:rPr>
        <w:t xml:space="preserve">/2016. (X. 12.) önkormányzati rendelethez </w:t>
      </w: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</w:p>
    <w:p w:rsidR="00E25F1A" w:rsidRPr="00E25F1A" w:rsidRDefault="00E25F1A" w:rsidP="00E25F1A">
      <w:pPr>
        <w:contextualSpacing/>
        <w:jc w:val="right"/>
        <w:rPr>
          <w:rFonts w:ascii="Arial" w:eastAsia="Calibri" w:hAnsi="Arial" w:cs="Arial"/>
          <w:sz w:val="22"/>
        </w:rPr>
      </w:pPr>
      <w:bookmarkStart w:id="0" w:name="_GoBack"/>
      <w:bookmarkEnd w:id="0"/>
    </w:p>
    <w:p w:rsidR="00E25F1A" w:rsidRPr="00E25F1A" w:rsidRDefault="00E25F1A" w:rsidP="00E25F1A">
      <w:pPr>
        <w:ind w:left="720"/>
        <w:contextualSpacing/>
        <w:rPr>
          <w:rFonts w:ascii="Arial" w:hAnsi="Arial" w:cs="Arial"/>
          <w:sz w:val="22"/>
        </w:rPr>
      </w:pPr>
    </w:p>
    <w:p w:rsidR="00E25F1A" w:rsidRPr="00E25F1A" w:rsidRDefault="00E25F1A" w:rsidP="00E25F1A">
      <w:pPr>
        <w:contextualSpacing/>
        <w:rPr>
          <w:rFonts w:ascii="Arial" w:hAnsi="Arial" w:cs="Arial"/>
          <w:b/>
          <w:sz w:val="22"/>
          <w:u w:val="single"/>
        </w:rPr>
      </w:pPr>
      <w:r w:rsidRPr="00E25F1A">
        <w:rPr>
          <w:rFonts w:ascii="Arial" w:eastAsia="Calibri" w:hAnsi="Arial" w:cs="Arial"/>
          <w:b/>
          <w:sz w:val="22"/>
          <w:u w:val="single"/>
        </w:rPr>
        <w:t xml:space="preserve">Helyi védelem alá helyezett értékek </w:t>
      </w:r>
      <w:proofErr w:type="gramStart"/>
      <w:r w:rsidRPr="00E25F1A">
        <w:rPr>
          <w:rFonts w:ascii="Arial" w:eastAsia="Calibri" w:hAnsi="Arial" w:cs="Arial"/>
          <w:b/>
          <w:sz w:val="22"/>
          <w:u w:val="single"/>
        </w:rPr>
        <w:t>jegyzéke :</w:t>
      </w:r>
      <w:proofErr w:type="gramEnd"/>
      <w:r w:rsidRPr="00E25F1A">
        <w:rPr>
          <w:rFonts w:ascii="Arial" w:eastAsia="Calibri" w:hAnsi="Arial" w:cs="Arial"/>
          <w:b/>
          <w:sz w:val="22"/>
          <w:u w:val="single"/>
        </w:rPr>
        <w:t xml:space="preserve">  </w:t>
      </w:r>
    </w:p>
    <w:p w:rsidR="00095FDD" w:rsidRDefault="00095FDD" w:rsidP="00095FDD">
      <w:pPr>
        <w:jc w:val="both"/>
      </w:pPr>
    </w:p>
    <w:p w:rsidR="00095FDD" w:rsidRDefault="00095FDD" w:rsidP="00095FDD">
      <w:pPr>
        <w:jc w:val="both"/>
      </w:pPr>
    </w:p>
    <w:p w:rsidR="00095FDD" w:rsidRDefault="00095FDD" w:rsidP="00095FDD">
      <w:pPr>
        <w:jc w:val="both"/>
      </w:pPr>
      <w:r>
        <w:t xml:space="preserve">Táska - </w:t>
      </w:r>
      <w:proofErr w:type="gramStart"/>
      <w:r>
        <w:t>belterület                 471</w:t>
      </w:r>
      <w:proofErr w:type="gramEnd"/>
      <w:r>
        <w:t xml:space="preserve"> </w:t>
      </w:r>
      <w:proofErr w:type="spellStart"/>
      <w:r>
        <w:t>hrsz</w:t>
      </w:r>
      <w:proofErr w:type="spellEnd"/>
      <w:r>
        <w:t xml:space="preserve">                          1913 (1268)            </w:t>
      </w:r>
      <w:proofErr w:type="spellStart"/>
      <w:r>
        <w:t>Rk</w:t>
      </w:r>
      <w:proofErr w:type="spellEnd"/>
      <w:r>
        <w:t>. Templom</w:t>
      </w:r>
    </w:p>
    <w:p w:rsidR="00095FDD" w:rsidRDefault="00095FDD" w:rsidP="00095FDD">
      <w:pPr>
        <w:jc w:val="both"/>
      </w:pPr>
      <w:r>
        <w:t xml:space="preserve">Táska- </w:t>
      </w:r>
      <w:proofErr w:type="gramStart"/>
      <w:r>
        <w:t>belterület            Rákóczi</w:t>
      </w:r>
      <w:proofErr w:type="gramEnd"/>
      <w:r>
        <w:t xml:space="preserve"> és Petőfi u.              1930 - 1935            Szent Vendel szobor</w:t>
      </w:r>
    </w:p>
    <w:p w:rsidR="00095FDD" w:rsidRDefault="00095FDD" w:rsidP="00095FDD">
      <w:pPr>
        <w:jc w:val="both"/>
      </w:pPr>
      <w:r>
        <w:t xml:space="preserve">                                       </w:t>
      </w:r>
      <w:proofErr w:type="gramStart"/>
      <w:r>
        <w:t>kereszteződésében</w:t>
      </w:r>
      <w:proofErr w:type="gramEnd"/>
    </w:p>
    <w:p w:rsidR="00095FDD" w:rsidRDefault="00095FDD" w:rsidP="00095FDD">
      <w:pPr>
        <w:jc w:val="both"/>
      </w:pPr>
      <w:r>
        <w:t xml:space="preserve">Táska – </w:t>
      </w:r>
      <w:proofErr w:type="gramStart"/>
      <w:r>
        <w:t>malomárok       050</w:t>
      </w:r>
      <w:proofErr w:type="gramEnd"/>
      <w:r>
        <w:t xml:space="preserve">/4 </w:t>
      </w:r>
      <w:proofErr w:type="spellStart"/>
      <w:r>
        <w:t>hrsz</w:t>
      </w:r>
      <w:proofErr w:type="spellEnd"/>
      <w:r>
        <w:t xml:space="preserve"> déli közös              1850                      Vízimalom</w:t>
      </w:r>
    </w:p>
    <w:p w:rsidR="00095FDD" w:rsidRDefault="00095FDD" w:rsidP="00095FDD">
      <w:pPr>
        <w:jc w:val="both"/>
      </w:pPr>
      <w:r>
        <w:t xml:space="preserve">                                       szakasza 043 </w:t>
      </w:r>
      <w:proofErr w:type="spellStart"/>
      <w:r>
        <w:t>hrsz-al</w:t>
      </w:r>
      <w:proofErr w:type="spellEnd"/>
    </w:p>
    <w:p w:rsidR="00095FDD" w:rsidRDefault="00095FDD" w:rsidP="00095FDD">
      <w:pPr>
        <w:jc w:val="both"/>
      </w:pPr>
    </w:p>
    <w:p w:rsidR="00095FDD" w:rsidRDefault="00095FDD" w:rsidP="00095FDD">
      <w:pPr>
        <w:jc w:val="both"/>
      </w:pPr>
    </w:p>
    <w:sectPr w:rsidR="0009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B8F"/>
    <w:multiLevelType w:val="hybridMultilevel"/>
    <w:tmpl w:val="701A0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D0949"/>
    <w:multiLevelType w:val="hybridMultilevel"/>
    <w:tmpl w:val="81029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DD"/>
    <w:rsid w:val="00095FDD"/>
    <w:rsid w:val="006D2B60"/>
    <w:rsid w:val="00E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Ügykezelő</cp:lastModifiedBy>
  <cp:revision>2</cp:revision>
  <dcterms:created xsi:type="dcterms:W3CDTF">2016-10-17T07:20:00Z</dcterms:created>
  <dcterms:modified xsi:type="dcterms:W3CDTF">2016-10-17T07:27:00Z</dcterms:modified>
</cp:coreProperties>
</file>