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77" w:rsidRDefault="00570E77" w:rsidP="00517B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Boldog Község Önkormányzata Képviselő-testületének</w:t>
      </w:r>
    </w:p>
    <w:p w:rsidR="00570E77" w:rsidRDefault="00570E77" w:rsidP="00517B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10/2015. (XI.27.) önkormányzati rendelete </w:t>
      </w:r>
    </w:p>
    <w:p w:rsidR="00570E77" w:rsidRDefault="00570E77" w:rsidP="00517B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települési támogatásról és az egyéb szociális ellátásokról szóló 2/2015.(II.26.) önkormányzati rendelet módosításáról</w:t>
      </w:r>
    </w:p>
    <w:p w:rsidR="00570E77" w:rsidRDefault="00570E77" w:rsidP="00517B8E">
      <w:pPr>
        <w:jc w:val="center"/>
        <w:rPr>
          <w:sz w:val="24"/>
          <w:szCs w:val="24"/>
        </w:rPr>
      </w:pPr>
    </w:p>
    <w:p w:rsidR="00570E77" w:rsidRPr="002D6FC9" w:rsidRDefault="00570E77" w:rsidP="00517B8E">
      <w:pPr>
        <w:jc w:val="center"/>
        <w:rPr>
          <w:color w:val="FF0000"/>
          <w:sz w:val="24"/>
          <w:szCs w:val="24"/>
          <w:u w:val="single"/>
        </w:rPr>
      </w:pPr>
      <w:bookmarkStart w:id="0" w:name="_GoBack"/>
      <w:bookmarkEnd w:id="0"/>
      <w:r>
        <w:rPr>
          <w:color w:val="FF0000"/>
          <w:sz w:val="24"/>
          <w:szCs w:val="24"/>
          <w:u w:val="single"/>
        </w:rPr>
        <w:t xml:space="preserve"> </w:t>
      </w:r>
    </w:p>
    <w:p w:rsidR="00570E77" w:rsidRDefault="00570E77" w:rsidP="00517B8E">
      <w:pPr>
        <w:jc w:val="center"/>
        <w:rPr>
          <w:sz w:val="24"/>
          <w:szCs w:val="24"/>
        </w:rPr>
      </w:pPr>
    </w:p>
    <w:p w:rsidR="00570E77" w:rsidRDefault="00570E77" w:rsidP="00517B8E">
      <w:pPr>
        <w:pStyle w:val="BodyText"/>
        <w:tabs>
          <w:tab w:val="left" w:leader="dot" w:pos="2552"/>
        </w:tabs>
        <w:rPr>
          <w:sz w:val="24"/>
          <w:szCs w:val="24"/>
        </w:rPr>
      </w:pPr>
      <w:r>
        <w:rPr>
          <w:sz w:val="24"/>
          <w:szCs w:val="24"/>
        </w:rPr>
        <w:t>Boldog  Község Önkormányzata  képviselő-testülete az Alaptörvény 32. cikk (2) bekezdésében biztosított jogalkotói hatáskörében eljárva, a Magyarország helyi önkormányzatairól szóló 2011. évi CLXXXIX. törvény 13.§ (1) bekezdés 8. pontjában meghatározott feladatkörében, a szociális igazgatásról és szociális ellátásokról szóló 1993. évi III. törvény 132.§ (4) bekezdésében foglalt felhatalmazás alapján a következőket rendeli el:</w:t>
      </w:r>
    </w:p>
    <w:p w:rsidR="00570E77" w:rsidRDefault="00570E77" w:rsidP="00517B8E">
      <w:pPr>
        <w:pStyle w:val="BodyText"/>
        <w:tabs>
          <w:tab w:val="left" w:leader="dot" w:pos="2552"/>
        </w:tabs>
        <w:rPr>
          <w:sz w:val="24"/>
          <w:szCs w:val="24"/>
        </w:rPr>
      </w:pPr>
    </w:p>
    <w:p w:rsidR="00570E77" w:rsidRDefault="00570E77" w:rsidP="001969CD">
      <w:pPr>
        <w:pStyle w:val="BodyText"/>
        <w:tabs>
          <w:tab w:val="left" w:leader="dot" w:pos="255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 §</w:t>
      </w:r>
    </w:p>
    <w:p w:rsidR="00570E77" w:rsidRDefault="00570E77" w:rsidP="001969CD">
      <w:pPr>
        <w:pStyle w:val="BodyText"/>
        <w:tabs>
          <w:tab w:val="left" w:leader="dot" w:pos="2552"/>
        </w:tabs>
        <w:jc w:val="center"/>
        <w:rPr>
          <w:sz w:val="24"/>
          <w:szCs w:val="24"/>
        </w:rPr>
      </w:pPr>
    </w:p>
    <w:p w:rsidR="00570E77" w:rsidRDefault="00570E77" w:rsidP="001969CD">
      <w:pPr>
        <w:pStyle w:val="BodyText"/>
        <w:tabs>
          <w:tab w:val="left" w:leader="dot" w:pos="2552"/>
        </w:tabs>
        <w:jc w:val="left"/>
        <w:rPr>
          <w:sz w:val="24"/>
          <w:szCs w:val="24"/>
        </w:rPr>
      </w:pPr>
    </w:p>
    <w:p w:rsidR="00570E77" w:rsidRDefault="00570E77" w:rsidP="001969CD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1969CD">
        <w:rPr>
          <w:sz w:val="24"/>
          <w:szCs w:val="24"/>
        </w:rPr>
        <w:t>Boldog Község Önkormányzata Képviselő-testületének</w:t>
      </w:r>
      <w:r>
        <w:rPr>
          <w:sz w:val="24"/>
          <w:szCs w:val="24"/>
        </w:rPr>
        <w:t xml:space="preserve">  2/2015.( II.27.) önkormányzati rendelete ( továbbiakban R.) III. fejezete  helyébe a következő lép : </w:t>
      </w:r>
    </w:p>
    <w:p w:rsidR="00570E77" w:rsidRDefault="00570E77" w:rsidP="001969CD">
      <w:pPr>
        <w:rPr>
          <w:sz w:val="24"/>
          <w:szCs w:val="24"/>
        </w:rPr>
      </w:pPr>
    </w:p>
    <w:p w:rsidR="00570E77" w:rsidRDefault="00570E77" w:rsidP="0074575F">
      <w:pPr>
        <w:jc w:val="center"/>
        <w:rPr>
          <w:sz w:val="24"/>
          <w:szCs w:val="24"/>
        </w:rPr>
      </w:pPr>
      <w:r>
        <w:rPr>
          <w:sz w:val="24"/>
          <w:szCs w:val="24"/>
        </w:rPr>
        <w:t>„ Természetben nyújtott ellátások</w:t>
      </w:r>
    </w:p>
    <w:p w:rsidR="00570E77" w:rsidRDefault="00570E77" w:rsidP="0074575F">
      <w:pPr>
        <w:jc w:val="center"/>
        <w:rPr>
          <w:sz w:val="24"/>
          <w:szCs w:val="24"/>
        </w:rPr>
      </w:pPr>
    </w:p>
    <w:p w:rsidR="00570E77" w:rsidRDefault="00570E77" w:rsidP="0074575F">
      <w:pPr>
        <w:jc w:val="center"/>
        <w:rPr>
          <w:sz w:val="24"/>
          <w:szCs w:val="24"/>
        </w:rPr>
      </w:pPr>
      <w:r>
        <w:rPr>
          <w:sz w:val="24"/>
          <w:szCs w:val="24"/>
        </w:rPr>
        <w:t>7.  Gyermekek étkeztetési  támogatása</w:t>
      </w:r>
    </w:p>
    <w:p w:rsidR="00570E77" w:rsidRDefault="00570E77" w:rsidP="0074575F">
      <w:pPr>
        <w:jc w:val="center"/>
        <w:rPr>
          <w:sz w:val="24"/>
          <w:szCs w:val="24"/>
        </w:rPr>
      </w:pPr>
    </w:p>
    <w:p w:rsidR="00570E77" w:rsidRDefault="00570E77" w:rsidP="005B42BA">
      <w:pPr>
        <w:jc w:val="both"/>
        <w:rPr>
          <w:sz w:val="24"/>
          <w:szCs w:val="24"/>
        </w:rPr>
      </w:pPr>
      <w:r>
        <w:rPr>
          <w:sz w:val="24"/>
          <w:szCs w:val="24"/>
        </w:rPr>
        <w:t>15.§ (1) Az önkormányzat a boldogi Csicsergő Óvodába beíratott gyermekek részére az óvodai étkeztetést térítésmentesen biztosítja, jövedelemre tekintet nélkül, 2015. szeptember 01. napjától határozatlan ideig.</w:t>
      </w:r>
    </w:p>
    <w:p w:rsidR="00570E77" w:rsidRDefault="00570E77" w:rsidP="005B42BA">
      <w:pPr>
        <w:jc w:val="both"/>
        <w:rPr>
          <w:sz w:val="24"/>
          <w:szCs w:val="24"/>
        </w:rPr>
      </w:pPr>
      <w:r>
        <w:rPr>
          <w:sz w:val="24"/>
          <w:szCs w:val="24"/>
        </w:rPr>
        <w:t>(2) Az önkormányzat a Boldogi Berecz Antal Általános Iskola azon tanulói részére , akik az  iskolai étkeztetést igénylik, az étkeztetést térítésmentesen biztosítja 2015. szeptember 01-2015. december 20-ig terjedő időszakra.</w:t>
      </w:r>
    </w:p>
    <w:p w:rsidR="00570E77" w:rsidRDefault="00570E77" w:rsidP="005B42BA">
      <w:pPr>
        <w:jc w:val="both"/>
        <w:rPr>
          <w:sz w:val="24"/>
          <w:szCs w:val="24"/>
        </w:rPr>
      </w:pPr>
    </w:p>
    <w:p w:rsidR="00570E77" w:rsidRDefault="00570E77" w:rsidP="0074575F">
      <w:pPr>
        <w:jc w:val="center"/>
        <w:rPr>
          <w:sz w:val="24"/>
          <w:szCs w:val="24"/>
        </w:rPr>
      </w:pPr>
    </w:p>
    <w:p w:rsidR="00570E77" w:rsidRDefault="00570E77" w:rsidP="0074575F">
      <w:pPr>
        <w:jc w:val="center"/>
        <w:rPr>
          <w:sz w:val="24"/>
          <w:szCs w:val="24"/>
        </w:rPr>
      </w:pPr>
      <w:r>
        <w:rPr>
          <w:sz w:val="24"/>
          <w:szCs w:val="24"/>
        </w:rPr>
        <w:t>8.  Karácsonyi támogatás</w:t>
      </w:r>
    </w:p>
    <w:p w:rsidR="00570E77" w:rsidRDefault="00570E77" w:rsidP="0074575F">
      <w:pPr>
        <w:jc w:val="center"/>
        <w:rPr>
          <w:sz w:val="24"/>
          <w:szCs w:val="24"/>
        </w:rPr>
      </w:pP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>16. § (1) Amennyiben az önkormányzat költségvetése lehetővé teszi a karácsonyi ünnepek előtt természetbeni támogatást nyújt, jövedelemre tekintet nélkül:</w:t>
      </w: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 xml:space="preserve">a) 0-3 éves gyermekek részére,                               </w:t>
      </w: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>b) boldogi Csicsergő Óvodás gyermekek részére</w:t>
      </w: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>c) Boldogi Berecz Antal Általános Iskola tanulói részére</w:t>
      </w: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>d) 70. év felettiek részére</w:t>
      </w:r>
    </w:p>
    <w:p w:rsidR="00570E77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 xml:space="preserve">e) Ujváry Ferenc Művelődési Ház és Könyvtárban  működő csoportok azon vezetői részére, akik önkéntes alapon, anyagi hozzájárulás nélkül, szabadidejükben látják el feladatukat. </w:t>
      </w:r>
    </w:p>
    <w:p w:rsidR="00570E77" w:rsidRPr="001969CD" w:rsidRDefault="00570E77" w:rsidP="0074575F">
      <w:pPr>
        <w:rPr>
          <w:sz w:val="24"/>
          <w:szCs w:val="24"/>
        </w:rPr>
      </w:pPr>
      <w:r>
        <w:rPr>
          <w:sz w:val="24"/>
          <w:szCs w:val="24"/>
        </w:rPr>
        <w:t>(2) Az (1) bekezdésben foglalt juttatás mértékéről, feltételeiről a képviselő-testület határozati formában dönt.</w:t>
      </w:r>
    </w:p>
    <w:p w:rsidR="00570E77" w:rsidRDefault="00570E77" w:rsidP="001969CD">
      <w:pPr>
        <w:jc w:val="both"/>
      </w:pPr>
    </w:p>
    <w:p w:rsidR="00570E77" w:rsidRDefault="00570E77" w:rsidP="00605BAB">
      <w:pPr>
        <w:jc w:val="center"/>
        <w:rPr>
          <w:sz w:val="24"/>
          <w:szCs w:val="24"/>
        </w:rPr>
      </w:pPr>
      <w:r w:rsidRPr="00605BAB">
        <w:rPr>
          <w:sz w:val="24"/>
          <w:szCs w:val="24"/>
        </w:rPr>
        <w:t>9. Köztemetés</w:t>
      </w:r>
    </w:p>
    <w:p w:rsidR="00570E77" w:rsidRDefault="00570E77" w:rsidP="00605BAB">
      <w:pPr>
        <w:jc w:val="center"/>
        <w:rPr>
          <w:sz w:val="24"/>
          <w:szCs w:val="24"/>
        </w:rPr>
      </w:pPr>
    </w:p>
    <w:p w:rsidR="00570E77" w:rsidRPr="004A3705" w:rsidRDefault="00570E77" w:rsidP="0096695E">
      <w:pPr>
        <w:jc w:val="both"/>
        <w:rPr>
          <w:sz w:val="24"/>
          <w:szCs w:val="24"/>
        </w:rPr>
      </w:pPr>
      <w:r w:rsidRPr="004A370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 w:rsidRPr="004A3705">
        <w:rPr>
          <w:b/>
          <w:bCs/>
          <w:sz w:val="24"/>
          <w:szCs w:val="24"/>
        </w:rPr>
        <w:t>. §</w:t>
      </w:r>
      <w:r w:rsidRPr="004A3705">
        <w:rPr>
          <w:sz w:val="24"/>
          <w:szCs w:val="24"/>
        </w:rPr>
        <w:t xml:space="preserve"> (1) A köztemetés a legolcsóbb koporsós vagy urnás temetkezési </w:t>
      </w:r>
      <w:r>
        <w:rPr>
          <w:sz w:val="24"/>
          <w:szCs w:val="24"/>
        </w:rPr>
        <w:t>forma lehet, melynek költsége</w:t>
      </w:r>
      <w:r w:rsidRPr="004A3705">
        <w:rPr>
          <w:sz w:val="24"/>
          <w:szCs w:val="24"/>
        </w:rPr>
        <w:t xml:space="preserve"> minden év január 15-ig </w:t>
      </w:r>
      <w:r>
        <w:rPr>
          <w:sz w:val="24"/>
          <w:szCs w:val="24"/>
        </w:rPr>
        <w:t>három</w:t>
      </w:r>
      <w:r w:rsidRPr="004A3705">
        <w:rPr>
          <w:sz w:val="24"/>
          <w:szCs w:val="24"/>
        </w:rPr>
        <w:t xml:space="preserve"> temetkezési szolgáltató</w:t>
      </w:r>
      <w:r>
        <w:rPr>
          <w:sz w:val="24"/>
          <w:szCs w:val="24"/>
        </w:rPr>
        <w:t>tól kapott legalacsonyabb ajánlatban foglalt ár.</w:t>
      </w:r>
    </w:p>
    <w:p w:rsidR="00570E77" w:rsidRPr="004A3705" w:rsidRDefault="00570E77" w:rsidP="0096695E">
      <w:p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(2) A köztemetés iránti kérelem beadásakor a kérelmezőnek nyilatkoznia szükséges a saját és az elhunyt személy vagyonáról.</w:t>
      </w:r>
    </w:p>
    <w:p w:rsidR="00570E77" w:rsidRPr="004A3705" w:rsidRDefault="00570E77" w:rsidP="0096695E">
      <w:pPr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Pr="004A3705">
        <w:rPr>
          <w:sz w:val="24"/>
          <w:szCs w:val="24"/>
        </w:rPr>
        <w:t xml:space="preserve">) A köztemetés költségeinek visszafizetése maximum 10 havi egyenlő részletben történik az önkormányzat házipénztárába. </w:t>
      </w:r>
    </w:p>
    <w:p w:rsidR="00570E77" w:rsidRPr="004A3705" w:rsidRDefault="00570E77" w:rsidP="0096695E">
      <w:pPr>
        <w:pStyle w:val="VastagCm"/>
        <w:keepNext w:val="0"/>
        <w:keepLines w:val="0"/>
        <w:spacing w:before="0" w:after="0"/>
        <w:jc w:val="both"/>
        <w:rPr>
          <w:b w:val="0"/>
          <w:bCs w:val="0"/>
          <w:noProof w:val="0"/>
          <w:lang w:val="hu-HU"/>
        </w:rPr>
      </w:pPr>
      <w:r>
        <w:rPr>
          <w:b w:val="0"/>
          <w:bCs w:val="0"/>
        </w:rPr>
        <w:t>(4</w:t>
      </w:r>
      <w:r w:rsidRPr="004A3705">
        <w:rPr>
          <w:b w:val="0"/>
          <w:bCs w:val="0"/>
        </w:rPr>
        <w:t>) Különös méltánylást érdemlő körülmény fennállása esetén az eltemettetésre köteles személy kérelmére részben, vagy egészben mentesül a megtérítési kötelezettség alól.</w:t>
      </w:r>
    </w:p>
    <w:p w:rsidR="00570E77" w:rsidRPr="004A3705" w:rsidRDefault="00570E77" w:rsidP="0096695E">
      <w:pPr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Pr="004A3705">
        <w:rPr>
          <w:sz w:val="24"/>
          <w:szCs w:val="24"/>
        </w:rPr>
        <w:t>) Különös méltánylást érdemlő körülmény, ha az eltemettetésre köteles személy családjában az egy főre eső jövedelem:</w:t>
      </w:r>
    </w:p>
    <w:p w:rsidR="00570E77" w:rsidRPr="004A3705" w:rsidRDefault="00570E77" w:rsidP="0096695E">
      <w:pPr>
        <w:numPr>
          <w:ilvl w:val="0"/>
          <w:numId w:val="1"/>
        </w:num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gyermeket gondozó családban a nyugdíjminimum 120%-át,</w:t>
      </w:r>
    </w:p>
    <w:p w:rsidR="00570E77" w:rsidRPr="004A3705" w:rsidRDefault="00570E77" w:rsidP="0096695E">
      <w:pPr>
        <w:numPr>
          <w:ilvl w:val="0"/>
          <w:numId w:val="1"/>
        </w:num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az a) pont alá nem tartozó család esetében a nyugdíjminimum 100%-át,</w:t>
      </w:r>
    </w:p>
    <w:p w:rsidR="00570E77" w:rsidRPr="004A3705" w:rsidRDefault="00570E77" w:rsidP="0096695E">
      <w:pPr>
        <w:numPr>
          <w:ilvl w:val="0"/>
          <w:numId w:val="1"/>
        </w:num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gyermeket egyedül nevelő személy esetében a nyugdíjminimum 150%-át,</w:t>
      </w:r>
    </w:p>
    <w:p w:rsidR="00570E77" w:rsidRPr="004A3705" w:rsidRDefault="00570E77" w:rsidP="0096695E">
      <w:pPr>
        <w:numPr>
          <w:ilvl w:val="0"/>
          <w:numId w:val="1"/>
        </w:numPr>
        <w:rPr>
          <w:sz w:val="24"/>
          <w:szCs w:val="24"/>
        </w:rPr>
      </w:pPr>
      <w:r w:rsidRPr="004A3705">
        <w:rPr>
          <w:sz w:val="24"/>
          <w:szCs w:val="24"/>
        </w:rPr>
        <w:t>egyedül élő esetén a nyugdíjminimum 160%-át nem haladja meg, és az Szt. szerint vagyonnal nem rendelkezik.</w:t>
      </w:r>
    </w:p>
    <w:p w:rsidR="00570E77" w:rsidRPr="004A3705" w:rsidRDefault="00570E77" w:rsidP="0096695E">
      <w:pPr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 w:rsidRPr="004A3705">
        <w:rPr>
          <w:sz w:val="24"/>
          <w:szCs w:val="24"/>
        </w:rPr>
        <w:t xml:space="preserve"> A megtérítés kötelezettsége alól az a temetésre kötelezett mentesül </w:t>
      </w:r>
    </w:p>
    <w:p w:rsidR="00570E77" w:rsidRPr="004A3705" w:rsidRDefault="00570E77" w:rsidP="0096695E">
      <w:pPr>
        <w:numPr>
          <w:ilvl w:val="0"/>
          <w:numId w:val="2"/>
        </w:num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egészben, aki gyermeket nevel;</w:t>
      </w:r>
    </w:p>
    <w:p w:rsidR="00570E77" w:rsidRDefault="00570E77" w:rsidP="0096695E">
      <w:pPr>
        <w:numPr>
          <w:ilvl w:val="0"/>
          <w:numId w:val="2"/>
        </w:numPr>
        <w:jc w:val="both"/>
        <w:rPr>
          <w:sz w:val="24"/>
          <w:szCs w:val="24"/>
        </w:rPr>
      </w:pPr>
      <w:r w:rsidRPr="004A3705">
        <w:rPr>
          <w:sz w:val="24"/>
          <w:szCs w:val="24"/>
        </w:rPr>
        <w:t>50%-ban, az a) pont alá nem tartozó család, vagy egyedül élő személy.</w:t>
      </w:r>
    </w:p>
    <w:p w:rsidR="00570E77" w:rsidRDefault="00570E77" w:rsidP="00310D50">
      <w:pPr>
        <w:jc w:val="both"/>
        <w:rPr>
          <w:sz w:val="24"/>
          <w:szCs w:val="24"/>
        </w:rPr>
      </w:pPr>
    </w:p>
    <w:p w:rsidR="00570E77" w:rsidRPr="004A3705" w:rsidRDefault="00570E77" w:rsidP="00310D50">
      <w:pPr>
        <w:jc w:val="both"/>
        <w:rPr>
          <w:sz w:val="24"/>
          <w:szCs w:val="24"/>
        </w:rPr>
      </w:pPr>
    </w:p>
    <w:p w:rsidR="00570E77" w:rsidRDefault="00570E77" w:rsidP="0096695E">
      <w:pPr>
        <w:pStyle w:val="Heading2"/>
        <w:jc w:val="center"/>
        <w:rPr>
          <w:sz w:val="24"/>
          <w:szCs w:val="24"/>
          <w:u w:val="none"/>
        </w:rPr>
      </w:pPr>
      <w:r w:rsidRPr="00264B47">
        <w:rPr>
          <w:sz w:val="24"/>
          <w:szCs w:val="24"/>
          <w:u w:val="none"/>
        </w:rPr>
        <w:t>2.§</w:t>
      </w:r>
    </w:p>
    <w:p w:rsidR="00570E77" w:rsidRDefault="00570E77" w:rsidP="00264B47"/>
    <w:p w:rsidR="00570E77" w:rsidRPr="00264B47" w:rsidRDefault="00570E77" w:rsidP="00264B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4B47">
        <w:rPr>
          <w:sz w:val="24"/>
          <w:szCs w:val="24"/>
        </w:rPr>
        <w:t>E rendelet  a kihirdetést követő napon lép hatályba , azzal a kité1</w:t>
      </w:r>
      <w:r>
        <w:rPr>
          <w:sz w:val="24"/>
          <w:szCs w:val="24"/>
        </w:rPr>
        <w:t xml:space="preserve">lel, hogy a 15 § rendelkezéseit </w:t>
      </w:r>
      <w:r w:rsidRPr="00264B47">
        <w:rPr>
          <w:sz w:val="24"/>
          <w:szCs w:val="24"/>
        </w:rPr>
        <w:t>2015. szeptember 01</w:t>
      </w:r>
      <w:r>
        <w:rPr>
          <w:sz w:val="24"/>
          <w:szCs w:val="24"/>
        </w:rPr>
        <w:t>-től kell alkalmazni.</w:t>
      </w:r>
    </w:p>
    <w:p w:rsidR="00570E77" w:rsidRDefault="00570E77" w:rsidP="00605BAB">
      <w:pPr>
        <w:rPr>
          <w:sz w:val="24"/>
          <w:szCs w:val="24"/>
        </w:rPr>
      </w:pPr>
    </w:p>
    <w:p w:rsidR="00570E77" w:rsidRDefault="00570E77" w:rsidP="00605BAB">
      <w:pPr>
        <w:rPr>
          <w:sz w:val="24"/>
          <w:szCs w:val="24"/>
        </w:rPr>
      </w:pPr>
    </w:p>
    <w:p w:rsidR="00570E77" w:rsidRDefault="00570E77" w:rsidP="00605BAB">
      <w:pPr>
        <w:rPr>
          <w:sz w:val="24"/>
          <w:szCs w:val="24"/>
        </w:rPr>
      </w:pPr>
    </w:p>
    <w:p w:rsidR="00570E77" w:rsidRDefault="00570E77" w:rsidP="00605BAB">
      <w:pPr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Laczkó Roland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Katonáné Fülöp Gabriella</w:t>
      </w:r>
    </w:p>
    <w:p w:rsidR="00570E77" w:rsidRDefault="00570E77" w:rsidP="00264B4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polgármester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jegyző</w:t>
      </w: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A rendelet kihirdetve:</w:t>
      </w: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Boldog, 2015. november 27.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Katonáné Fülöp Gabriella</w:t>
      </w:r>
    </w:p>
    <w:p w:rsidR="00570E77" w:rsidRDefault="00570E77" w:rsidP="00264B4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jegyző</w:t>
      </w: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Default="00570E77" w:rsidP="00264B47">
      <w:pPr>
        <w:ind w:left="360" w:firstLine="348"/>
        <w:rPr>
          <w:sz w:val="24"/>
          <w:szCs w:val="24"/>
        </w:rPr>
      </w:pPr>
    </w:p>
    <w:p w:rsidR="00570E77" w:rsidRPr="00605BAB" w:rsidRDefault="00570E77" w:rsidP="00264B47">
      <w:pPr>
        <w:ind w:left="360" w:firstLine="348"/>
        <w:rPr>
          <w:sz w:val="24"/>
          <w:szCs w:val="24"/>
        </w:rPr>
      </w:pPr>
    </w:p>
    <w:sectPr w:rsidR="00570E77" w:rsidRPr="00605BAB" w:rsidSect="003B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B26"/>
    <w:multiLevelType w:val="hybridMultilevel"/>
    <w:tmpl w:val="21005F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84892"/>
    <w:multiLevelType w:val="hybridMultilevel"/>
    <w:tmpl w:val="7CF64D6C"/>
    <w:lvl w:ilvl="0" w:tplc="C7D82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6E27"/>
    <w:multiLevelType w:val="hybridMultilevel"/>
    <w:tmpl w:val="1F4895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B8E"/>
    <w:rsid w:val="000865D3"/>
    <w:rsid w:val="001456C2"/>
    <w:rsid w:val="001969CD"/>
    <w:rsid w:val="00264B47"/>
    <w:rsid w:val="002D6FC9"/>
    <w:rsid w:val="00310D50"/>
    <w:rsid w:val="003B45E3"/>
    <w:rsid w:val="00415C26"/>
    <w:rsid w:val="004A3705"/>
    <w:rsid w:val="004E5F1F"/>
    <w:rsid w:val="004F742A"/>
    <w:rsid w:val="00517B8E"/>
    <w:rsid w:val="00570E77"/>
    <w:rsid w:val="005B42BA"/>
    <w:rsid w:val="005D5E6B"/>
    <w:rsid w:val="00605BAB"/>
    <w:rsid w:val="006814A2"/>
    <w:rsid w:val="0074575F"/>
    <w:rsid w:val="007C616B"/>
    <w:rsid w:val="008B4E44"/>
    <w:rsid w:val="00964C4A"/>
    <w:rsid w:val="0096695E"/>
    <w:rsid w:val="009B4482"/>
    <w:rsid w:val="009C1394"/>
    <w:rsid w:val="00A170B6"/>
    <w:rsid w:val="00BB4276"/>
    <w:rsid w:val="00C21B92"/>
    <w:rsid w:val="00D246CF"/>
    <w:rsid w:val="00D3791D"/>
    <w:rsid w:val="00D46979"/>
    <w:rsid w:val="00EF47AE"/>
    <w:rsid w:val="00F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95E"/>
    <w:pPr>
      <w:keepNext/>
      <w:jc w:val="center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95E"/>
    <w:pPr>
      <w:keepNext/>
      <w:jc w:val="both"/>
      <w:outlineLvl w:val="1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695E"/>
    <w:rPr>
      <w:rFonts w:ascii="Times New Roman" w:hAnsi="Times New Roman" w:cs="Times New Roman"/>
      <w:sz w:val="20"/>
      <w:szCs w:val="20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695E"/>
    <w:rPr>
      <w:rFonts w:ascii="Times New Roman" w:hAnsi="Times New Roman" w:cs="Times New Roman"/>
      <w:sz w:val="20"/>
      <w:szCs w:val="20"/>
      <w:u w:val="single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517B8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B8E"/>
    <w:rPr>
      <w:rFonts w:ascii="Times New Roman" w:hAnsi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1456C2"/>
    <w:pPr>
      <w:ind w:left="720"/>
    </w:pPr>
  </w:style>
  <w:style w:type="paragraph" w:customStyle="1" w:styleId="VastagCm">
    <w:name w:val="VastagCím"/>
    <w:basedOn w:val="Normal"/>
    <w:uiPriority w:val="99"/>
    <w:rsid w:val="0096695E"/>
    <w:pPr>
      <w:keepNext/>
      <w:keepLines/>
      <w:spacing w:before="480" w:after="240"/>
      <w:jc w:val="center"/>
    </w:pPr>
    <w:rPr>
      <w:b/>
      <w:bCs/>
      <w:noProof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445</Words>
  <Characters>3074</Characters>
  <Application>Microsoft Office Outlook</Application>
  <DocSecurity>0</DocSecurity>
  <Lines>0</Lines>
  <Paragraphs>0</Paragraphs>
  <ScaleCrop>false</ScaleCrop>
  <Company>Boldogi Polg. Hiv.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Boldog Község Önkormányzata Képviselő-testületének</dc:title>
  <dc:subject/>
  <dc:creator>Gabriella</dc:creator>
  <cp:keywords/>
  <dc:description/>
  <cp:lastModifiedBy>Boldog Polghivatal</cp:lastModifiedBy>
  <cp:revision>2</cp:revision>
  <dcterms:created xsi:type="dcterms:W3CDTF">2015-12-08T13:39:00Z</dcterms:created>
  <dcterms:modified xsi:type="dcterms:W3CDTF">2015-12-08T13:39:00Z</dcterms:modified>
</cp:coreProperties>
</file>