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D664B" w:rsidRPr="00DD664B" w:rsidRDefault="00DD664B" w:rsidP="00DD664B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DD664B">
        <w:rPr>
          <w:rFonts w:ascii="Garamond" w:hAnsi="Garamond" w:cs="Times New Roman"/>
          <w:i/>
          <w:sz w:val="24"/>
          <w:szCs w:val="24"/>
        </w:rPr>
        <w:t>melléklet a 14/2017. (XII.27.) önkormányzati rendelethez</w:t>
      </w: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D664B" w:rsidRDefault="00DD664B" w:rsidP="00DD664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 településképi szempontból meghatározó területek lehatárolása</w:t>
      </w: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262A5DF" wp14:editId="4D825625">
            <wp:extent cx="5971540" cy="5563870"/>
            <wp:effectExtent l="0" t="0" r="0" b="0"/>
            <wp:docPr id="1" name="Kép 2" descr="C:\Users\család\Desktop\Rita\ea\településképi rendelet\Zalahaláp\zalahaláp rendelet 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 descr="C:\Users\család\Desktop\Rita\ea\településképi rendelet\Zalahaláp\zalahaláp rendelet térké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56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DD664B" w:rsidRDefault="00DD664B" w:rsidP="00DD664B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rFonts w:ascii="Garamond" w:hAnsi="Garamond"/>
        </w:rPr>
        <w:t>Falusias lakó településképi szempontból meghatározó terület</w:t>
      </w: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FA648" wp14:editId="6B0ACDA7">
                <wp:simplePos x="0" y="0"/>
                <wp:positionH relativeFrom="column">
                  <wp:posOffset>147320</wp:posOffset>
                </wp:positionH>
                <wp:positionV relativeFrom="paragraph">
                  <wp:posOffset>145415</wp:posOffset>
                </wp:positionV>
                <wp:extent cx="183515" cy="183515"/>
                <wp:effectExtent l="0" t="0" r="26670" b="26670"/>
                <wp:wrapNone/>
                <wp:docPr id="2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828C"/>
                        </a:solidFill>
                        <a:ln w="9360">
                          <a:solidFill>
                            <a:srgbClr val="FF828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1ADA496" id="Oval 16" o:spid="_x0000_s1026" style="position:absolute;margin-left:11.6pt;margin-top:11.45pt;width:14.45pt;height:1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" fillcolor="#ff828c" strokecolor="#ff828c" strokeweight=".26mm"/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07409" wp14:editId="12F03432">
                <wp:simplePos x="0" y="0"/>
                <wp:positionH relativeFrom="column">
                  <wp:posOffset>147320</wp:posOffset>
                </wp:positionH>
                <wp:positionV relativeFrom="paragraph">
                  <wp:posOffset>-172720</wp:posOffset>
                </wp:positionV>
                <wp:extent cx="183515" cy="183515"/>
                <wp:effectExtent l="0" t="0" r="26670" b="26670"/>
                <wp:wrapNone/>
                <wp:docPr id="3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E23B30"/>
                        </a:solidFill>
                        <a:ln w="9360">
                          <a:solidFill>
                            <a:srgbClr val="E23B3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E616652" id="Oval 22" o:spid="_x0000_s1026" style="position:absolute;margin-left:11.6pt;margin-top:-13.6pt;width:14.45pt;height:1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" fillcolor="#e23b30" strokecolor="#e23b30" strokeweight=".26mm"/>
            </w:pict>
          </mc:Fallback>
        </mc:AlternateContent>
      </w: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rFonts w:ascii="Garamond" w:hAnsi="Garamond"/>
        </w:rPr>
        <w:t>Erdésztelep településképi szempontból meghatározó terület</w:t>
      </w: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F1B1D" wp14:editId="728FDCCE">
                <wp:simplePos x="0" y="0"/>
                <wp:positionH relativeFrom="column">
                  <wp:posOffset>147320</wp:posOffset>
                </wp:positionH>
                <wp:positionV relativeFrom="paragraph">
                  <wp:posOffset>153670</wp:posOffset>
                </wp:positionV>
                <wp:extent cx="183515" cy="183515"/>
                <wp:effectExtent l="0" t="0" r="26670" b="26670"/>
                <wp:wrapNone/>
                <wp:docPr id="4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5585D7"/>
                        </a:solidFill>
                        <a:ln w="9360">
                          <a:solidFill>
                            <a:srgbClr val="5585D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888368A" id="Oval 17" o:spid="_x0000_s1026" style="position:absolute;margin-left:11.6pt;margin-top:12.1pt;width:14.45pt;height:1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" fillcolor="#5585d7" strokecolor="#5585d7" strokeweight=".26mm"/>
            </w:pict>
          </mc:Fallback>
        </mc:AlternateContent>
      </w: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rFonts w:ascii="Garamond" w:hAnsi="Garamond"/>
        </w:rPr>
        <w:t>Ipari, gazdasági településképi szempontból meghatározó terület</w:t>
      </w: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</w:p>
    <w:p w:rsidR="00DD664B" w:rsidRDefault="00DD664B" w:rsidP="00DD664B">
      <w:pPr>
        <w:pStyle w:val="szvegtrzs"/>
        <w:tabs>
          <w:tab w:val="left" w:pos="4111"/>
        </w:tabs>
        <w:ind w:left="709" w:right="99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6D0A9" wp14:editId="4A4FA6C1">
                <wp:simplePos x="0" y="0"/>
                <wp:positionH relativeFrom="column">
                  <wp:posOffset>147320</wp:posOffset>
                </wp:positionH>
                <wp:positionV relativeFrom="paragraph">
                  <wp:posOffset>-4445</wp:posOffset>
                </wp:positionV>
                <wp:extent cx="183515" cy="183515"/>
                <wp:effectExtent l="0" t="0" r="26670" b="26670"/>
                <wp:wrapNone/>
                <wp:docPr id="5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005643"/>
                        </a:solidFill>
                        <a:ln w="9360">
                          <a:solidFill>
                            <a:srgbClr val="00564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5F97E6A" id="Oval 19" o:spid="_x0000_s1026" style="position:absolute;margin-left:11.6pt;margin-top:-.35pt;width:14.45pt;height:1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" fillcolor="#005643" strokecolor="#005643" strokeweight=".26mm"/>
            </w:pict>
          </mc:Fallback>
        </mc:AlternateContent>
      </w:r>
      <w:r>
        <w:rPr>
          <w:rFonts w:ascii="Garamond" w:hAnsi="Garamond"/>
        </w:rPr>
        <w:t>Egyéb településképi szempontból meghatározó terület</w:t>
      </w:r>
    </w:p>
    <w:p w:rsidR="00DD664B" w:rsidRDefault="00DD664B" w:rsidP="00DD664B">
      <w:pPr>
        <w:rPr>
          <w:rFonts w:ascii="Titillium-Light" w:eastAsia="Calibri" w:hAnsi="Titillium-Light" w:cs="Titillium-Light"/>
          <w:lang w:eastAsia="en-US"/>
        </w:rPr>
      </w:pPr>
      <w:r>
        <w:br w:type="page"/>
      </w:r>
    </w:p>
    <w:p w:rsidR="00DD664B" w:rsidRDefault="00DD664B" w:rsidP="00DD664B">
      <w:pPr>
        <w:pStyle w:val="szvegtrzs"/>
        <w:tabs>
          <w:tab w:val="left" w:pos="4111"/>
        </w:tabs>
        <w:ind w:right="70"/>
      </w:pPr>
      <w:bookmarkStart w:id="0" w:name="_GoBack"/>
      <w:bookmarkEnd w:id="0"/>
    </w:p>
    <w:sectPr w:rsidR="00DD664B">
      <w:headerReference w:type="default" r:id="rId6"/>
      <w:footerReference w:type="default" r:id="rId7"/>
      <w:pgSz w:w="11906" w:h="16838"/>
      <w:pgMar w:top="777" w:right="1400" w:bottom="777" w:left="1380" w:header="720" w:footer="72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tillium-Light">
    <w:altName w:val="Cambria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DD664B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1A" w:rsidRDefault="00DD66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9B0"/>
    <w:multiLevelType w:val="hybridMultilevel"/>
    <w:tmpl w:val="CA800A60"/>
    <w:lvl w:ilvl="0" w:tplc="0CB6191C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0" w:hanging="360"/>
      </w:pPr>
    </w:lvl>
    <w:lvl w:ilvl="2" w:tplc="040E001B" w:tentative="1">
      <w:start w:val="1"/>
      <w:numFmt w:val="lowerRoman"/>
      <w:lvlText w:val="%3."/>
      <w:lvlJc w:val="right"/>
      <w:pPr>
        <w:ind w:left="5060" w:hanging="180"/>
      </w:pPr>
    </w:lvl>
    <w:lvl w:ilvl="3" w:tplc="040E000F" w:tentative="1">
      <w:start w:val="1"/>
      <w:numFmt w:val="decimal"/>
      <w:lvlText w:val="%4."/>
      <w:lvlJc w:val="left"/>
      <w:pPr>
        <w:ind w:left="5780" w:hanging="360"/>
      </w:pPr>
    </w:lvl>
    <w:lvl w:ilvl="4" w:tplc="040E0019" w:tentative="1">
      <w:start w:val="1"/>
      <w:numFmt w:val="lowerLetter"/>
      <w:lvlText w:val="%5."/>
      <w:lvlJc w:val="left"/>
      <w:pPr>
        <w:ind w:left="6500" w:hanging="360"/>
      </w:pPr>
    </w:lvl>
    <w:lvl w:ilvl="5" w:tplc="040E001B" w:tentative="1">
      <w:start w:val="1"/>
      <w:numFmt w:val="lowerRoman"/>
      <w:lvlText w:val="%6."/>
      <w:lvlJc w:val="right"/>
      <w:pPr>
        <w:ind w:left="7220" w:hanging="180"/>
      </w:pPr>
    </w:lvl>
    <w:lvl w:ilvl="6" w:tplc="040E000F" w:tentative="1">
      <w:start w:val="1"/>
      <w:numFmt w:val="decimal"/>
      <w:lvlText w:val="%7."/>
      <w:lvlJc w:val="left"/>
      <w:pPr>
        <w:ind w:left="7940" w:hanging="360"/>
      </w:pPr>
    </w:lvl>
    <w:lvl w:ilvl="7" w:tplc="040E0019" w:tentative="1">
      <w:start w:val="1"/>
      <w:numFmt w:val="lowerLetter"/>
      <w:lvlText w:val="%8."/>
      <w:lvlJc w:val="left"/>
      <w:pPr>
        <w:ind w:left="8660" w:hanging="360"/>
      </w:pPr>
    </w:lvl>
    <w:lvl w:ilvl="8" w:tplc="040E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6EAE5612"/>
    <w:multiLevelType w:val="multilevel"/>
    <w:tmpl w:val="7914637C"/>
    <w:lvl w:ilvl="0">
      <w:start w:val="1"/>
      <w:numFmt w:val="decimal"/>
      <w:lvlText w:val="%1. §"/>
      <w:lvlJc w:val="left"/>
      <w:pPr>
        <w:ind w:left="567" w:hanging="567"/>
      </w:pPr>
      <w:rPr>
        <w:b/>
      </w:rPr>
    </w:lvl>
    <w:lvl w:ilvl="1">
      <w:start w:val="1"/>
      <w:numFmt w:val="decimal"/>
      <w:lvlText w:val="(%2)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1701" w:hanging="567"/>
      </w:pPr>
    </w:lvl>
    <w:lvl w:ilvl="3">
      <w:start w:val="1"/>
      <w:numFmt w:val="lowerLetter"/>
      <w:lvlText w:val=" %3.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762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4B"/>
    <w:rsid w:val="001D761E"/>
    <w:rsid w:val="00D04075"/>
    <w:rsid w:val="00DD664B"/>
    <w:rsid w:val="00E45CC1"/>
    <w:rsid w:val="00F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7117"/>
  <w15:chartTrackingRefBased/>
  <w15:docId w15:val="{8D8F8537-5556-4837-A226-3584D26B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664B"/>
    <w:pPr>
      <w:suppressAutoHyphens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1szintChar">
    <w:name w:val="R 1 szint Char"/>
    <w:link w:val="R1szint"/>
    <w:qFormat/>
    <w:rsid w:val="00DD664B"/>
    <w:rPr>
      <w:rFonts w:ascii="Calibri" w:eastAsia="Calibri" w:hAnsi="Calibri" w:cs="Calibri"/>
      <w:b/>
      <w:sz w:val="20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DD664B"/>
  </w:style>
  <w:style w:type="paragraph" w:styleId="Listaszerbekezds">
    <w:name w:val="List Paragraph"/>
    <w:basedOn w:val="Norml"/>
    <w:link w:val="ListaszerbekezdsChar"/>
    <w:uiPriority w:val="34"/>
    <w:qFormat/>
    <w:rsid w:val="00DD664B"/>
    <w:pPr>
      <w:ind w:left="720"/>
      <w:contextualSpacing/>
    </w:pPr>
    <w:rPr>
      <w:rFonts w:eastAsiaTheme="minorHAnsi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DD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D664B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664B"/>
    <w:rPr>
      <w:rFonts w:eastAsiaTheme="minorEastAsia"/>
      <w:lang w:eastAsia="hu-HU"/>
    </w:rPr>
  </w:style>
  <w:style w:type="paragraph" w:customStyle="1" w:styleId="R1szint">
    <w:name w:val="R 1 szint"/>
    <w:basedOn w:val="Listaszerbekezds"/>
    <w:link w:val="R1szintChar"/>
    <w:qFormat/>
    <w:rsid w:val="00DD664B"/>
    <w:pPr>
      <w:spacing w:after="120"/>
      <w:jc w:val="center"/>
    </w:pPr>
    <w:rPr>
      <w:rFonts w:ascii="Calibri" w:eastAsia="Calibri" w:hAnsi="Calibri" w:cs="Calibri"/>
      <w:b/>
      <w:sz w:val="20"/>
      <w:szCs w:val="18"/>
    </w:rPr>
  </w:style>
  <w:style w:type="paragraph" w:customStyle="1" w:styleId="szvegtrzs">
    <w:name w:val="szövegtörzs"/>
    <w:basedOn w:val="Norml"/>
    <w:qFormat/>
    <w:rsid w:val="00DD664B"/>
    <w:pPr>
      <w:spacing w:after="0" w:line="240" w:lineRule="auto"/>
      <w:ind w:right="2408"/>
    </w:pPr>
    <w:rPr>
      <w:rFonts w:ascii="Titillium-Light" w:eastAsia="Calibri" w:hAnsi="Titillium-Light" w:cs="Titillium-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2017-12-28T07:45:00Z</dcterms:created>
  <dcterms:modified xsi:type="dcterms:W3CDTF">2017-12-28T07:46:00Z</dcterms:modified>
</cp:coreProperties>
</file>