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06" w:rsidRDefault="001F5906" w:rsidP="00540D31">
      <w:pPr>
        <w:autoSpaceDE w:val="0"/>
        <w:spacing w:line="300" w:lineRule="exact"/>
        <w:jc w:val="right"/>
        <w:rPr>
          <w:rFonts w:ascii="Arial" w:eastAsia="TimesNewRomanPS-BoldMT" w:hAnsi="Arial" w:cs="Arial"/>
          <w:b/>
          <w:bCs/>
          <w:sz w:val="20"/>
          <w:szCs w:val="20"/>
          <w:u w:val="single"/>
        </w:rPr>
      </w:pPr>
    </w:p>
    <w:p w:rsidR="001F5906" w:rsidRDefault="001F5906" w:rsidP="00540D31">
      <w:pPr>
        <w:autoSpaceDE w:val="0"/>
        <w:spacing w:line="300" w:lineRule="exact"/>
        <w:jc w:val="right"/>
        <w:rPr>
          <w:rFonts w:ascii="Arial" w:eastAsia="TimesNewRomanPS-BoldMT" w:hAnsi="Arial" w:cs="Arial"/>
          <w:b/>
          <w:bCs/>
          <w:sz w:val="20"/>
          <w:szCs w:val="20"/>
          <w:u w:val="single"/>
        </w:rPr>
      </w:pPr>
    </w:p>
    <w:p w:rsidR="00917C02" w:rsidRPr="00540D31" w:rsidRDefault="00917C02" w:rsidP="00540D31">
      <w:pPr>
        <w:autoSpaceDE w:val="0"/>
        <w:spacing w:line="300" w:lineRule="exact"/>
        <w:jc w:val="right"/>
        <w:rPr>
          <w:rFonts w:ascii="Arial" w:eastAsia="TimesNewRomanPS-BoldMT" w:hAnsi="Arial" w:cs="Arial"/>
          <w:bCs/>
          <w:sz w:val="20"/>
          <w:szCs w:val="20"/>
        </w:rPr>
      </w:pPr>
      <w:r w:rsidRPr="00540D31">
        <w:rPr>
          <w:rFonts w:ascii="Arial" w:eastAsia="TimesNewRomanPS-BoldMT" w:hAnsi="Arial" w:cs="Arial"/>
          <w:b/>
          <w:bCs/>
          <w:sz w:val="20"/>
          <w:szCs w:val="20"/>
          <w:u w:val="single"/>
        </w:rPr>
        <w:t xml:space="preserve">1. </w:t>
      </w:r>
      <w:r w:rsidR="00540D31" w:rsidRPr="00540D31">
        <w:rPr>
          <w:rFonts w:ascii="Arial" w:eastAsia="TimesNewRomanPS-BoldMT" w:hAnsi="Arial" w:cs="Arial"/>
          <w:b/>
          <w:bCs/>
          <w:sz w:val="20"/>
          <w:szCs w:val="20"/>
          <w:u w:val="single"/>
        </w:rPr>
        <w:t xml:space="preserve">melléklet a </w:t>
      </w:r>
      <w:r w:rsidR="001F5906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4</w:t>
      </w:r>
      <w:r w:rsidR="00540D31" w:rsidRPr="00540D31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/201</w:t>
      </w:r>
      <w:r w:rsidR="001F5906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9</w:t>
      </w:r>
      <w:r w:rsidR="00540D31" w:rsidRPr="00540D31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. (</w:t>
      </w:r>
      <w:r w:rsidR="001F5906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II</w:t>
      </w:r>
      <w:r w:rsidR="00540D31" w:rsidRPr="00540D31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I.</w:t>
      </w:r>
      <w:r w:rsidR="001F5906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26</w:t>
      </w:r>
      <w:r w:rsidR="00540D31" w:rsidRPr="00540D31">
        <w:rPr>
          <w:rFonts w:ascii="Arial" w:eastAsia="TimesNewRomanPS-BoldMT" w:hAnsi="Arial" w:cs="Arial"/>
          <w:b/>
          <w:bCs/>
          <w:sz w:val="20"/>
          <w:szCs w:val="20"/>
          <w:u w:val="single"/>
        </w:rPr>
        <w:t>.) önkormányzati rendelethez</w:t>
      </w:r>
    </w:p>
    <w:p w:rsidR="00A600B3" w:rsidRDefault="00A600B3" w:rsidP="00540D31">
      <w:pPr>
        <w:autoSpaceDE w:val="0"/>
        <w:spacing w:line="3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917C02" w:rsidRPr="00540D31" w:rsidRDefault="00540D31" w:rsidP="00540D31">
      <w:pPr>
        <w:autoSpaceDE w:val="0"/>
        <w:spacing w:line="38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540D31">
        <w:rPr>
          <w:rFonts w:ascii="Arial" w:hAnsi="Arial" w:cs="Arial"/>
          <w:b/>
          <w:bCs/>
          <w:sz w:val="20"/>
          <w:szCs w:val="20"/>
        </w:rPr>
        <w:t>Ivánc K</w:t>
      </w:r>
      <w:r w:rsidR="00917C02" w:rsidRPr="00540D31">
        <w:rPr>
          <w:rFonts w:ascii="Arial" w:hAnsi="Arial" w:cs="Arial"/>
          <w:b/>
          <w:bCs/>
          <w:sz w:val="20"/>
          <w:szCs w:val="20"/>
        </w:rPr>
        <w:t>özség Önkormányzata alaptevékenység</w:t>
      </w:r>
      <w:r w:rsidRPr="00540D31">
        <w:rPr>
          <w:rFonts w:ascii="Arial" w:hAnsi="Arial" w:cs="Arial"/>
          <w:b/>
          <w:bCs/>
          <w:sz w:val="20"/>
          <w:szCs w:val="20"/>
        </w:rPr>
        <w:t>ein</w:t>
      </w:r>
      <w:r w:rsidR="00917C02" w:rsidRPr="00540D31">
        <w:rPr>
          <w:rFonts w:ascii="Arial" w:hAnsi="Arial" w:cs="Arial"/>
          <w:b/>
          <w:bCs/>
          <w:sz w:val="20"/>
          <w:szCs w:val="20"/>
        </w:rPr>
        <w:t>ek kormányzati funkciók szerinti besorolása:</w:t>
      </w:r>
    </w:p>
    <w:p w:rsidR="00A600B3" w:rsidRPr="00A600B3" w:rsidRDefault="00A600B3" w:rsidP="00A600B3">
      <w:pPr>
        <w:autoSpaceDE w:val="0"/>
        <w:autoSpaceDN w:val="0"/>
        <w:spacing w:line="360" w:lineRule="exact"/>
        <w:rPr>
          <w:rFonts w:ascii="Arial" w:hAnsi="Arial" w:cs="Arial"/>
          <w:iCs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5983"/>
      </w:tblGrid>
      <w:tr w:rsidR="00A600B3" w:rsidRPr="00A600B3" w:rsidTr="00291898">
        <w:tc>
          <w:tcPr>
            <w:tcW w:w="817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A600B3" w:rsidRPr="00A600B3" w:rsidRDefault="00A600B3" w:rsidP="00A600B3">
            <w:pPr>
              <w:pStyle w:val="Default"/>
              <w:spacing w:line="36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0B3">
              <w:rPr>
                <w:rFonts w:ascii="Arial" w:hAnsi="Arial" w:cs="Arial"/>
                <w:b/>
                <w:i/>
                <w:sz w:val="20"/>
                <w:szCs w:val="20"/>
              </w:rPr>
              <w:t>Kormányzati funkció kódja</w:t>
            </w:r>
          </w:p>
        </w:tc>
        <w:tc>
          <w:tcPr>
            <w:tcW w:w="5983" w:type="dxa"/>
            <w:vAlign w:val="center"/>
          </w:tcPr>
          <w:p w:rsidR="00A600B3" w:rsidRPr="00A600B3" w:rsidRDefault="00A600B3" w:rsidP="00A600B3">
            <w:pPr>
              <w:pStyle w:val="Default"/>
              <w:spacing w:line="360" w:lineRule="exac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00B3">
              <w:rPr>
                <w:rFonts w:ascii="Arial" w:hAnsi="Arial" w:cs="Arial"/>
                <w:b/>
                <w:i/>
                <w:sz w:val="20"/>
                <w:szCs w:val="20"/>
              </w:rPr>
              <w:t>Kormányzati funkció megnevezés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011130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013320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Köztemető-fenntartás és - működtetés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013350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041232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Start-munka program – Téli közfoglalkoztatás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041233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Hosszabb időtartamú közfoglalkoztatás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041237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Közfoglalkoztatási mintaprogram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045160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Közutak, hidak, alagutak üzemeltetése, fenntartása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064010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Közvilágítás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066020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Város-, községgazdálkodási egyéb szolgáltatások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072111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Háziorvosi alapellátás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5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074031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Család és nővédelmi egészségügyi gondozás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5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082044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Könyvtári szolgáltatások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5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082093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Közművelődés – egész életre kiterjedő tanulás, amatőr művészetek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5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091110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Óvodai nevelés, ellátás szakmai feladatai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5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091120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Sajátos nevelési igényű gyermekek óvodai nevelésének, ellátásának szakmai feladatai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7F053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105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091140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Óvodai nevelés, ellátás működtetési feladatai</w:t>
            </w:r>
          </w:p>
        </w:tc>
      </w:tr>
      <w:tr w:rsidR="00A600B3" w:rsidRPr="00A600B3" w:rsidTr="00291898">
        <w:tc>
          <w:tcPr>
            <w:tcW w:w="817" w:type="dxa"/>
          </w:tcPr>
          <w:p w:rsidR="00A600B3" w:rsidRPr="00A600B3" w:rsidRDefault="0021051E" w:rsidP="0021051E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600B3" w:rsidRPr="00A600B3" w:rsidRDefault="00A600B3" w:rsidP="00A600B3">
            <w:pPr>
              <w:pStyle w:val="Default"/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096015</w:t>
            </w:r>
          </w:p>
        </w:tc>
        <w:tc>
          <w:tcPr>
            <w:tcW w:w="5983" w:type="dxa"/>
          </w:tcPr>
          <w:p w:rsidR="00A600B3" w:rsidRPr="00A600B3" w:rsidRDefault="00A600B3" w:rsidP="00A600B3">
            <w:pPr>
              <w:pStyle w:val="Default"/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0B3">
              <w:rPr>
                <w:rFonts w:ascii="Arial" w:hAnsi="Arial" w:cs="Arial"/>
                <w:sz w:val="20"/>
                <w:szCs w:val="20"/>
              </w:rPr>
              <w:t>Gyermekétkeztetés köznevelési intézményben</w:t>
            </w:r>
          </w:p>
        </w:tc>
      </w:tr>
    </w:tbl>
    <w:p w:rsidR="00A600B3" w:rsidRPr="00A600B3" w:rsidRDefault="00A600B3" w:rsidP="00A600B3">
      <w:pPr>
        <w:autoSpaceDE w:val="0"/>
        <w:autoSpaceDN w:val="0"/>
        <w:spacing w:line="360" w:lineRule="exact"/>
        <w:rPr>
          <w:rFonts w:ascii="Arial" w:hAnsi="Arial" w:cs="Arial"/>
          <w:iCs/>
          <w:color w:val="FF0000"/>
          <w:sz w:val="20"/>
          <w:szCs w:val="20"/>
        </w:rPr>
      </w:pPr>
    </w:p>
    <w:p w:rsidR="00917C02" w:rsidRPr="00A600B3" w:rsidRDefault="00917C02" w:rsidP="00A600B3">
      <w:pPr>
        <w:autoSpaceDE w:val="0"/>
        <w:autoSpaceDN w:val="0"/>
        <w:spacing w:line="360" w:lineRule="exact"/>
        <w:rPr>
          <w:rFonts w:ascii="Arial" w:hAnsi="Arial" w:cs="Arial"/>
          <w:color w:val="000000"/>
          <w:sz w:val="20"/>
          <w:szCs w:val="20"/>
        </w:rPr>
      </w:pPr>
    </w:p>
    <w:p w:rsidR="00540D31" w:rsidRPr="00540D31" w:rsidRDefault="00540D31" w:rsidP="00540D31">
      <w:pPr>
        <w:autoSpaceDE w:val="0"/>
        <w:autoSpaceDN w:val="0"/>
        <w:spacing w:line="380" w:lineRule="exact"/>
        <w:rPr>
          <w:rFonts w:ascii="Arial" w:hAnsi="Arial" w:cs="Arial"/>
          <w:color w:val="000000"/>
          <w:sz w:val="20"/>
          <w:szCs w:val="20"/>
        </w:rPr>
      </w:pPr>
    </w:p>
    <w:sectPr w:rsidR="00540D31" w:rsidRPr="0054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02"/>
    <w:rsid w:val="001F5906"/>
    <w:rsid w:val="0021051E"/>
    <w:rsid w:val="00540D31"/>
    <w:rsid w:val="00696CD7"/>
    <w:rsid w:val="00735C78"/>
    <w:rsid w:val="007F053E"/>
    <w:rsid w:val="00917C02"/>
    <w:rsid w:val="009E20CB"/>
    <w:rsid w:val="00A600B3"/>
    <w:rsid w:val="00D66C64"/>
    <w:rsid w:val="00E05257"/>
    <w:rsid w:val="00F11391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C0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0D3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0B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7C0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0D3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0B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Radicsné Dr. Soós Ágnes</cp:lastModifiedBy>
  <cp:revision>7</cp:revision>
  <cp:lastPrinted>2019-04-12T06:28:00Z</cp:lastPrinted>
  <dcterms:created xsi:type="dcterms:W3CDTF">2019-04-11T07:58:00Z</dcterms:created>
  <dcterms:modified xsi:type="dcterms:W3CDTF">2019-04-25T10:09:00Z</dcterms:modified>
</cp:coreProperties>
</file>