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2E" w:rsidRDefault="00DF172E" w:rsidP="00DF172E">
      <w:pPr>
        <w:spacing w:line="200" w:lineRule="atLeast"/>
        <w:ind w:left="855"/>
        <w:rPr>
          <w:rFonts w:eastAsia="Arial Unicode MS" w:cs="Tahoma"/>
          <w:sz w:val="28"/>
        </w:rPr>
      </w:pPr>
      <w:r>
        <w:rPr>
          <w:rFonts w:eastAsia="Arial Unicode MS" w:cs="Tahoma"/>
          <w:i/>
          <w:iCs/>
          <w:sz w:val="22"/>
          <w:szCs w:val="22"/>
        </w:rPr>
        <w:tab/>
        <w:t>1.</w:t>
      </w: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számú</w:t>
      </w: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melléklet</w:t>
      </w:r>
    </w:p>
    <w:p w:rsidR="00DF172E" w:rsidRDefault="00DF172E" w:rsidP="00DF172E">
      <w:pPr>
        <w:jc w:val="both"/>
        <w:rPr>
          <w:rFonts w:eastAsia="Arial Unicode MS" w:cs="Tahoma"/>
          <w:sz w:val="28"/>
        </w:rPr>
      </w:pPr>
    </w:p>
    <w:p w:rsidR="00DF172E" w:rsidRDefault="00DF172E" w:rsidP="00DF172E">
      <w:pPr>
        <w:jc w:val="both"/>
        <w:rPr>
          <w:rFonts w:eastAsia="Arial Unicode MS" w:cs="Tahoma"/>
          <w:sz w:val="28"/>
        </w:rPr>
      </w:pPr>
    </w:p>
    <w:p w:rsidR="00DF172E" w:rsidRDefault="00DF172E" w:rsidP="00DF172E">
      <w:pPr>
        <w:jc w:val="both"/>
        <w:rPr>
          <w:rFonts w:eastAsia="Arial Unicode MS" w:cs="Tahoma"/>
          <w:sz w:val="28"/>
        </w:rPr>
      </w:pPr>
    </w:p>
    <w:p w:rsidR="00DF172E" w:rsidRDefault="00DF172E" w:rsidP="00DF172E">
      <w:pPr>
        <w:jc w:val="both"/>
        <w:rPr>
          <w:rFonts w:eastAsia="Arial Unicode MS" w:cs="Tahoma"/>
          <w:sz w:val="28"/>
        </w:rPr>
      </w:pPr>
    </w:p>
    <w:p w:rsidR="00DF172E" w:rsidRDefault="00DF172E" w:rsidP="00DF172E">
      <w:pPr>
        <w:jc w:val="center"/>
        <w:rPr>
          <w:rFonts w:eastAsia="Arial Unicode MS" w:cs="Tahoma"/>
          <w:b/>
          <w:sz w:val="28"/>
        </w:rPr>
      </w:pPr>
      <w:r>
        <w:rPr>
          <w:rFonts w:eastAsia="Arial Unicode MS" w:cs="Tahoma"/>
          <w:b/>
          <w:sz w:val="28"/>
        </w:rPr>
        <w:t>A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gyermekvédelmi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alapellátás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keretében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biztosított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napközbeni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ellátás</w:t>
      </w:r>
      <w:r>
        <w:rPr>
          <w:rFonts w:eastAsia="Times New Roman" w:cs="Times New Roman"/>
          <w:b/>
          <w:sz w:val="28"/>
        </w:rPr>
        <w:t xml:space="preserve"> </w:t>
      </w:r>
    </w:p>
    <w:p w:rsidR="00DF172E" w:rsidRDefault="00DF172E" w:rsidP="00DF172E">
      <w:pPr>
        <w:jc w:val="center"/>
        <w:rPr>
          <w:rFonts w:eastAsia="Arial Unicode MS" w:cs="Tahoma"/>
          <w:b/>
          <w:sz w:val="28"/>
        </w:rPr>
      </w:pPr>
      <w:r>
        <w:rPr>
          <w:rFonts w:eastAsia="Arial Unicode MS" w:cs="Tahoma"/>
          <w:b/>
          <w:sz w:val="28"/>
        </w:rPr>
        <w:t>2016.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január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1-től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alkalmazandó</w:t>
      </w:r>
      <w:r>
        <w:rPr>
          <w:rFonts w:eastAsia="Times New Roman" w:cs="Times New Roman"/>
          <w:b/>
          <w:sz w:val="28"/>
        </w:rPr>
        <w:t xml:space="preserve"> </w:t>
      </w:r>
    </w:p>
    <w:p w:rsidR="00DF172E" w:rsidRDefault="00DF172E" w:rsidP="00DF172E">
      <w:pPr>
        <w:jc w:val="center"/>
        <w:rPr>
          <w:rFonts w:eastAsia="Arial Unicode MS" w:cs="Tahoma"/>
          <w:b/>
          <w:sz w:val="28"/>
        </w:rPr>
      </w:pPr>
      <w:proofErr w:type="gramStart"/>
      <w:r>
        <w:rPr>
          <w:rFonts w:eastAsia="Arial Unicode MS" w:cs="Tahoma"/>
          <w:b/>
          <w:sz w:val="28"/>
        </w:rPr>
        <w:t>intézményi</w:t>
      </w:r>
      <w:proofErr w:type="gramEnd"/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térítési</w:t>
      </w: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>díjai</w:t>
      </w:r>
    </w:p>
    <w:p w:rsidR="00DF172E" w:rsidRDefault="00DF172E" w:rsidP="00DF172E">
      <w:pPr>
        <w:jc w:val="center"/>
        <w:rPr>
          <w:rFonts w:eastAsia="Arial Unicode MS" w:cs="Tahoma"/>
          <w:b/>
          <w:sz w:val="28"/>
        </w:rPr>
      </w:pPr>
    </w:p>
    <w:p w:rsidR="00DF172E" w:rsidRDefault="00DF172E" w:rsidP="00DF172E">
      <w:pPr>
        <w:jc w:val="center"/>
        <w:rPr>
          <w:rFonts w:eastAsia="Arial Unicode MS" w:cs="Tahoma"/>
          <w:b/>
          <w:sz w:val="28"/>
        </w:rPr>
      </w:pPr>
    </w:p>
    <w:p w:rsidR="00DF172E" w:rsidRDefault="00DF172E" w:rsidP="00DF172E">
      <w:pPr>
        <w:jc w:val="center"/>
        <w:rPr>
          <w:rFonts w:eastAsia="Arial Unicode MS" w:cs="Tahoma"/>
          <w:b/>
          <w:sz w:val="28"/>
        </w:rPr>
      </w:pPr>
    </w:p>
    <w:p w:rsidR="00DF172E" w:rsidRDefault="00DF172E" w:rsidP="00DF172E">
      <w:pPr>
        <w:pBdr>
          <w:bottom w:val="single" w:sz="8" w:space="2" w:color="000000"/>
        </w:pBdr>
        <w:jc w:val="both"/>
        <w:rPr>
          <w:rFonts w:eastAsia="Arial Unicode MS" w:cs="Tahoma"/>
          <w:b/>
          <w:sz w:val="28"/>
        </w:rPr>
      </w:pPr>
    </w:p>
    <w:p w:rsidR="00DF172E" w:rsidRDefault="00DF172E" w:rsidP="00DF172E">
      <w:pPr>
        <w:jc w:val="both"/>
        <w:rPr>
          <w:rFonts w:eastAsia="Arial Unicode MS" w:cs="Tahoma"/>
          <w:sz w:val="26"/>
          <w:szCs w:val="26"/>
        </w:rPr>
      </w:pPr>
      <w:r>
        <w:rPr>
          <w:rFonts w:eastAsia="Arial Unicode MS" w:cs="Tahoma"/>
          <w:b/>
          <w:sz w:val="26"/>
          <w:szCs w:val="26"/>
        </w:rPr>
        <w:t>Ellátási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norma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megnevezése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Intézményi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térítési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díj</w:t>
      </w:r>
      <w:r>
        <w:rPr>
          <w:rFonts w:eastAsia="Times New Roman" w:cs="Times New Roman"/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 xml:space="preserve">     </w:t>
      </w:r>
    </w:p>
    <w:p w:rsidR="00DF172E" w:rsidRDefault="00DF172E" w:rsidP="00DF172E">
      <w:pPr>
        <w:pBdr>
          <w:bottom w:val="single" w:sz="8" w:space="2" w:color="000000"/>
        </w:pBdr>
        <w:jc w:val="both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sz w:val="26"/>
          <w:szCs w:val="26"/>
        </w:rPr>
        <w:tab/>
      </w:r>
      <w:r>
        <w:rPr>
          <w:rFonts w:eastAsia="Arial Unicode MS" w:cs="Tahoma"/>
          <w:sz w:val="26"/>
          <w:szCs w:val="26"/>
        </w:rPr>
        <w:tab/>
      </w:r>
      <w:r>
        <w:rPr>
          <w:rFonts w:eastAsia="Arial Unicode MS" w:cs="Tahoma"/>
          <w:sz w:val="26"/>
          <w:szCs w:val="26"/>
        </w:rPr>
        <w:tab/>
      </w:r>
      <w:r>
        <w:rPr>
          <w:rFonts w:eastAsia="Arial Unicode MS" w:cs="Tahoma"/>
          <w:sz w:val="26"/>
          <w:szCs w:val="26"/>
        </w:rPr>
        <w:tab/>
      </w:r>
      <w:r>
        <w:rPr>
          <w:rFonts w:eastAsia="Arial Unicode MS" w:cs="Tahoma"/>
          <w:sz w:val="26"/>
          <w:szCs w:val="26"/>
        </w:rPr>
        <w:tab/>
      </w:r>
      <w:r>
        <w:rPr>
          <w:rFonts w:eastAsia="Arial Unicode MS" w:cs="Tahoma"/>
          <w:sz w:val="26"/>
          <w:szCs w:val="26"/>
        </w:rPr>
        <w:tab/>
      </w:r>
      <w:r>
        <w:rPr>
          <w:rFonts w:eastAsia="Arial Unicode MS" w:cs="Tahoma"/>
          <w:sz w:val="26"/>
          <w:szCs w:val="26"/>
        </w:rPr>
        <w:tab/>
      </w:r>
      <w:r>
        <w:rPr>
          <w:rFonts w:eastAsia="Arial Unicode MS" w:cs="Tahoma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 xml:space="preserve">  </w:t>
      </w:r>
      <w:r>
        <w:rPr>
          <w:sz w:val="26"/>
          <w:szCs w:val="26"/>
        </w:rPr>
        <w:t>Ft/adag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 xml:space="preserve">             </w:t>
      </w:r>
      <w:r>
        <w:rPr>
          <w:rFonts w:eastAsia="Times New Roman" w:cs="Times New Roman"/>
          <w:b/>
          <w:sz w:val="28"/>
        </w:rPr>
        <w:t xml:space="preserve">                                                            </w:t>
      </w:r>
      <w:r>
        <w:rPr>
          <w:rFonts w:eastAsia="Times New Roman" w:cs="Times New Roman"/>
          <w:sz w:val="28"/>
        </w:rPr>
        <w:t xml:space="preserve">  </w:t>
      </w:r>
    </w:p>
    <w:p w:rsidR="00DF172E" w:rsidRDefault="00DF172E" w:rsidP="00DF172E">
      <w:pPr>
        <w:jc w:val="both"/>
        <w:rPr>
          <w:rFonts w:eastAsia="Arial Unicode MS" w:cs="Tahoma"/>
        </w:rPr>
      </w:pPr>
      <w:r>
        <w:rPr>
          <w:rFonts w:eastAsia="Arial Unicode MS" w:cs="Tahoma"/>
          <w:b/>
          <w:sz w:val="26"/>
          <w:szCs w:val="26"/>
        </w:rPr>
        <w:t>ÓVODA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(gyerekek)</w:t>
      </w:r>
    </w:p>
    <w:p w:rsidR="00DF172E" w:rsidRDefault="00DF172E" w:rsidP="00DF172E">
      <w:pPr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tízórai</w:t>
      </w:r>
      <w:proofErr w:type="gramEnd"/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Times New Roman" w:cs="Times New Roman"/>
        </w:rPr>
        <w:t xml:space="preserve">       50</w:t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</w:t>
      </w:r>
    </w:p>
    <w:p w:rsidR="00DF172E" w:rsidRDefault="00DF172E" w:rsidP="00DF172E">
      <w:pPr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ebéd</w:t>
      </w:r>
      <w:proofErr w:type="gramEnd"/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Times New Roman" w:cs="Times New Roman"/>
        </w:rPr>
        <w:t xml:space="preserve">                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  205</w:t>
      </w:r>
      <w:r>
        <w:tab/>
      </w:r>
      <w:r>
        <w:tab/>
      </w:r>
    </w:p>
    <w:p w:rsidR="00DF172E" w:rsidRDefault="00DF172E" w:rsidP="00DF172E">
      <w:pPr>
        <w:jc w:val="both"/>
        <w:rPr>
          <w:rFonts w:eastAsia="Arial Unicode MS" w:cs="Tahoma"/>
          <w:b/>
        </w:rPr>
      </w:pPr>
      <w:proofErr w:type="gramStart"/>
      <w:r>
        <w:rPr>
          <w:rFonts w:eastAsia="Arial Unicode MS" w:cs="Tahoma"/>
        </w:rPr>
        <w:t>uzsonna</w:t>
      </w:r>
      <w:proofErr w:type="gramEnd"/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Times New Roman" w:cs="Times New Roman"/>
        </w:rPr>
        <w:t xml:space="preserve">                  </w:t>
      </w:r>
      <w:r>
        <w:tab/>
      </w:r>
      <w:r>
        <w:tab/>
      </w:r>
      <w:r>
        <w:rPr>
          <w:rFonts w:eastAsia="Times New Roman" w:cs="Times New Roman"/>
        </w:rPr>
        <w:t xml:space="preserve">       </w:t>
      </w:r>
      <w:r>
        <w:tab/>
      </w:r>
      <w:r>
        <w:rPr>
          <w:rFonts w:eastAsia="Times New Roman" w:cs="Times New Roman"/>
        </w:rPr>
        <w:t xml:space="preserve">       51   </w:t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  <w:r>
        <w:tab/>
      </w:r>
      <w:r>
        <w:rPr>
          <w:rFonts w:eastAsia="Times New Roman" w:cs="Times New Roman"/>
        </w:rPr>
        <w:t xml:space="preserve"> </w:t>
      </w:r>
    </w:p>
    <w:p w:rsidR="00DF172E" w:rsidRDefault="00DF172E" w:rsidP="00DF172E">
      <w:pPr>
        <w:pBdr>
          <w:bottom w:val="single" w:sz="8" w:space="2" w:color="000000"/>
        </w:pBdr>
        <w:jc w:val="both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</w:rPr>
        <w:t>ÖSSZESEN</w:t>
      </w:r>
      <w:proofErr w:type="gramStart"/>
      <w:r>
        <w:rPr>
          <w:rFonts w:eastAsia="Arial Unicode MS" w:cs="Tahoma"/>
          <w:b/>
        </w:rPr>
        <w:t>:</w:t>
      </w:r>
      <w:r>
        <w:rPr>
          <w:rFonts w:eastAsia="Times New Roman" w:cs="Times New Roman"/>
          <w:b/>
        </w:rPr>
        <w:t xml:space="preserve">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rFonts w:eastAsia="Times New Roman" w:cs="Times New Roman"/>
          <w:b/>
        </w:rPr>
        <w:t xml:space="preserve">  </w:t>
      </w:r>
      <w:r>
        <w:rPr>
          <w:b/>
        </w:rPr>
        <w:tab/>
      </w:r>
      <w:r>
        <w:rPr>
          <w:rFonts w:eastAsia="Times New Roman" w:cs="Times New Roman"/>
          <w:b/>
        </w:rPr>
        <w:t xml:space="preserve">     306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172E" w:rsidRDefault="00DF172E" w:rsidP="00DF172E">
      <w:pPr>
        <w:jc w:val="both"/>
        <w:rPr>
          <w:rFonts w:eastAsia="Arial Unicode MS" w:cs="Tahoma"/>
        </w:rPr>
      </w:pPr>
      <w:r>
        <w:rPr>
          <w:rFonts w:eastAsia="Arial Unicode MS" w:cs="Tahoma"/>
          <w:b/>
          <w:sz w:val="26"/>
          <w:szCs w:val="26"/>
        </w:rPr>
        <w:t>NAPKÖZI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OTTHON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(gyerekek)</w:t>
      </w:r>
    </w:p>
    <w:p w:rsidR="00DF172E" w:rsidRDefault="00DF172E" w:rsidP="00DF172E">
      <w:pPr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tízórai</w:t>
      </w:r>
      <w:proofErr w:type="gramEnd"/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Times New Roman" w:cs="Times New Roman"/>
        </w:rPr>
        <w:t xml:space="preserve"> </w:t>
      </w:r>
      <w:r>
        <w:tab/>
      </w:r>
      <w:r>
        <w:tab/>
      </w:r>
      <w:r>
        <w:rPr>
          <w:rFonts w:eastAsia="Times New Roman" w:cs="Times New Roman"/>
        </w:rPr>
        <w:t xml:space="preserve">       </w:t>
      </w:r>
      <w:r>
        <w:t>57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DF172E" w:rsidRDefault="00DF172E" w:rsidP="00DF172E">
      <w:pPr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ebéd</w:t>
      </w:r>
      <w:proofErr w:type="gramEnd"/>
      <w:r>
        <w:rPr>
          <w:rFonts w:eastAsia="Times New Roman" w:cs="Times New Roman"/>
        </w:rPr>
        <w:t xml:space="preserve"> </w:t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             </w:t>
      </w:r>
      <w:r>
        <w:tab/>
      </w:r>
      <w:r>
        <w:tab/>
      </w:r>
      <w:r>
        <w:rPr>
          <w:rFonts w:eastAsia="Times New Roman" w:cs="Times New Roman"/>
        </w:rPr>
        <w:t xml:space="preserve"> </w:t>
      </w:r>
      <w:r>
        <w:tab/>
      </w:r>
      <w:r>
        <w:tab/>
      </w:r>
      <w:r>
        <w:rPr>
          <w:rFonts w:eastAsia="Times New Roman" w:cs="Times New Roman"/>
        </w:rPr>
        <w:t xml:space="preserve">     </w:t>
      </w:r>
      <w:r>
        <w:t>233</w:t>
      </w:r>
      <w:r>
        <w:rPr>
          <w:rFonts w:eastAsia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</w:p>
    <w:p w:rsidR="00DF172E" w:rsidRDefault="00DF172E" w:rsidP="00DF172E">
      <w:pPr>
        <w:pBdr>
          <w:bottom w:val="single" w:sz="8" w:space="2" w:color="000000"/>
        </w:pBdr>
        <w:jc w:val="both"/>
        <w:rPr>
          <w:rFonts w:eastAsia="Arial Unicode MS" w:cs="Tahoma"/>
          <w:b/>
        </w:rPr>
      </w:pPr>
      <w:proofErr w:type="gramStart"/>
      <w:r>
        <w:rPr>
          <w:rFonts w:eastAsia="Arial Unicode MS" w:cs="Tahoma"/>
        </w:rPr>
        <w:t>uzsonna</w:t>
      </w:r>
      <w:proofErr w:type="gramEnd"/>
      <w:r>
        <w:rPr>
          <w:rFonts w:eastAsia="Times New Roman" w:cs="Times New Roman"/>
        </w:rPr>
        <w:t xml:space="preserve">                                                 </w:t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    </w:t>
      </w:r>
      <w:r>
        <w:t>58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</w:t>
      </w:r>
    </w:p>
    <w:p w:rsidR="00DF172E" w:rsidRDefault="00DF172E" w:rsidP="00DF172E">
      <w:pPr>
        <w:pBdr>
          <w:bottom w:val="single" w:sz="8" w:space="2" w:color="000000"/>
        </w:pBdr>
        <w:jc w:val="both"/>
        <w:rPr>
          <w:rFonts w:eastAsia="Arial Unicode MS" w:cs="Tahoma"/>
          <w:b/>
          <w:sz w:val="26"/>
          <w:szCs w:val="26"/>
        </w:rPr>
      </w:pPr>
      <w:r>
        <w:rPr>
          <w:rFonts w:eastAsia="Arial Unicode MS" w:cs="Tahoma"/>
          <w:b/>
        </w:rPr>
        <w:t>ÖSSZESEN</w:t>
      </w:r>
      <w:proofErr w:type="gramStart"/>
      <w:r>
        <w:rPr>
          <w:rFonts w:eastAsia="Arial Unicode MS" w:cs="Tahoma"/>
          <w:b/>
        </w:rPr>
        <w:t>:</w:t>
      </w:r>
      <w:r>
        <w:rPr>
          <w:rFonts w:eastAsia="Times New Roman" w:cs="Times New Roman"/>
          <w:b/>
        </w:rPr>
        <w:t xml:space="preserve">                                       </w:t>
      </w:r>
      <w:r>
        <w:rPr>
          <w:b/>
        </w:rPr>
        <w:tab/>
      </w:r>
      <w:r>
        <w:rPr>
          <w:rFonts w:eastAsia="Times New Roman" w:cs="Times New Roman"/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rFonts w:eastAsia="Times New Roman" w:cs="Times New Roman"/>
          <w:b/>
        </w:rPr>
        <w:t xml:space="preserve">     </w:t>
      </w:r>
      <w:r>
        <w:rPr>
          <w:b/>
        </w:rPr>
        <w:t>348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172E" w:rsidRDefault="00DF172E" w:rsidP="00DF172E">
      <w:pPr>
        <w:jc w:val="both"/>
        <w:rPr>
          <w:rFonts w:eastAsia="Arial Unicode MS" w:cs="Tahoma"/>
        </w:rPr>
      </w:pPr>
      <w:r>
        <w:rPr>
          <w:rFonts w:eastAsia="Arial Unicode MS" w:cs="Tahoma"/>
          <w:b/>
          <w:sz w:val="26"/>
          <w:szCs w:val="26"/>
        </w:rPr>
        <w:t>DIÁKOTTHON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(gyerekek)</w:t>
      </w:r>
    </w:p>
    <w:p w:rsidR="00DF172E" w:rsidRDefault="00DF172E" w:rsidP="00DF172E">
      <w:pPr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reggeli</w:t>
      </w:r>
      <w:proofErr w:type="gramEnd"/>
      <w:r>
        <w:rPr>
          <w:rFonts w:eastAsia="Times New Roman" w:cs="Times New Roman"/>
        </w:rPr>
        <w:t xml:space="preserve">                                                 </w:t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    </w:t>
      </w:r>
      <w:r>
        <w:t>67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DF172E" w:rsidRDefault="00DF172E" w:rsidP="00DF172E">
      <w:pPr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tízórai</w:t>
      </w:r>
      <w:proofErr w:type="gramEnd"/>
      <w:r>
        <w:rPr>
          <w:rFonts w:eastAsia="Times New Roman" w:cs="Times New Roman"/>
        </w:rP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    </w:t>
      </w:r>
      <w:r>
        <w:t>57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DF172E" w:rsidRDefault="00DF172E" w:rsidP="00DF172E">
      <w:pPr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ebéd</w:t>
      </w:r>
      <w:proofErr w:type="gramEnd"/>
      <w:r>
        <w:rPr>
          <w:rFonts w:eastAsia="Times New Roman" w:cs="Times New Roman"/>
        </w:rPr>
        <w:t xml:space="preserve">                                                 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  </w:t>
      </w:r>
      <w:r>
        <w:t>233</w:t>
      </w:r>
      <w:r>
        <w:tab/>
      </w:r>
      <w:r>
        <w:tab/>
      </w:r>
      <w:r>
        <w:tab/>
      </w:r>
      <w:r>
        <w:tab/>
      </w:r>
    </w:p>
    <w:p w:rsidR="00DF172E" w:rsidRDefault="00DF172E" w:rsidP="00DF172E">
      <w:pPr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uzsonna</w:t>
      </w:r>
      <w:proofErr w:type="gramEnd"/>
      <w:r>
        <w:rPr>
          <w:rFonts w:eastAsia="Times New Roman" w:cs="Times New Roman"/>
        </w:rP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    </w:t>
      </w:r>
      <w:r>
        <w:t>58</w:t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DF172E" w:rsidRDefault="00DF172E" w:rsidP="00DF172E">
      <w:pPr>
        <w:pBdr>
          <w:bottom w:val="single" w:sz="8" w:space="2" w:color="000000"/>
        </w:pBdr>
        <w:jc w:val="both"/>
        <w:rPr>
          <w:rFonts w:eastAsia="Arial Unicode MS" w:cs="Tahoma"/>
          <w:b/>
        </w:rPr>
      </w:pPr>
      <w:proofErr w:type="gramStart"/>
      <w:r>
        <w:rPr>
          <w:rFonts w:eastAsia="Arial Unicode MS" w:cs="Tahoma"/>
        </w:rPr>
        <w:t>vacsora</w:t>
      </w:r>
      <w:proofErr w:type="gramEnd"/>
      <w:r>
        <w:rPr>
          <w:rFonts w:eastAsia="Times New Roman" w:cs="Times New Roman"/>
        </w:rPr>
        <w:t xml:space="preserve">                                                   </w:t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     </w:t>
      </w:r>
      <w:r>
        <w:t>88</w:t>
      </w:r>
      <w:r>
        <w:tab/>
      </w:r>
      <w:r>
        <w:tab/>
      </w:r>
      <w:r>
        <w:tab/>
      </w:r>
      <w:r>
        <w:tab/>
      </w:r>
    </w:p>
    <w:p w:rsidR="00DF172E" w:rsidRDefault="00DF172E" w:rsidP="00DF172E">
      <w:pPr>
        <w:pBdr>
          <w:bottom w:val="single" w:sz="8" w:space="2" w:color="000000"/>
        </w:pBdr>
        <w:jc w:val="both"/>
        <w:rPr>
          <w:rFonts w:eastAsia="Arial Unicode MS" w:cs="Tahoma"/>
        </w:rPr>
      </w:pPr>
      <w:r>
        <w:rPr>
          <w:rFonts w:eastAsia="Arial Unicode MS" w:cs="Tahoma"/>
          <w:b/>
        </w:rPr>
        <w:t>ÖSSZESEN</w:t>
      </w:r>
      <w:proofErr w:type="gramStart"/>
      <w:r>
        <w:rPr>
          <w:rFonts w:eastAsia="Arial Unicode MS" w:cs="Tahoma"/>
          <w:b/>
        </w:rPr>
        <w:t>:</w:t>
      </w:r>
      <w:r>
        <w:rPr>
          <w:rFonts w:eastAsia="Times New Roman" w:cs="Times New Roman"/>
          <w:b/>
        </w:rPr>
        <w:t xml:space="preserve">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eastAsia="Times New Roman" w:cs="Times New Roman"/>
          <w:b/>
        </w:rPr>
        <w:t xml:space="preserve">     </w:t>
      </w:r>
      <w:r>
        <w:rPr>
          <w:b/>
        </w:rPr>
        <w:t>503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172E" w:rsidRDefault="00DF172E" w:rsidP="00DF172E">
      <w:pPr>
        <w:jc w:val="both"/>
        <w:rPr>
          <w:rFonts w:eastAsia="Arial Unicode MS" w:cs="Tahoma"/>
        </w:rPr>
      </w:pPr>
    </w:p>
    <w:p w:rsidR="00DF172E" w:rsidRDefault="00DF172E" w:rsidP="00DF172E">
      <w:pPr>
        <w:pBdr>
          <w:bottom w:val="single" w:sz="8" w:space="2" w:color="000000"/>
        </w:pBdr>
        <w:jc w:val="both"/>
        <w:rPr>
          <w:rFonts w:eastAsia="Arial Unicode MS" w:cs="Tahoma"/>
        </w:rPr>
      </w:pPr>
      <w:r>
        <w:rPr>
          <w:rFonts w:eastAsia="Arial Unicode MS" w:cs="Tahoma"/>
          <w:b/>
          <w:sz w:val="26"/>
          <w:szCs w:val="26"/>
        </w:rPr>
        <w:t>MENZA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(csak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ebéd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7</w:t>
      </w:r>
      <w:r>
        <w:rPr>
          <w:rFonts w:eastAsia="Times New Roman" w:cs="Times New Roman"/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  <w:t>14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éves</w:t>
      </w:r>
      <w:proofErr w:type="gramStart"/>
      <w:r>
        <w:rPr>
          <w:b/>
          <w:sz w:val="26"/>
          <w:szCs w:val="26"/>
        </w:rPr>
        <w:t>)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eastAsia="Times New Roman" w:cs="Times New Roman"/>
          <w:b/>
        </w:rPr>
        <w:t xml:space="preserve">     </w:t>
      </w:r>
      <w:r>
        <w:rPr>
          <w:b/>
        </w:rPr>
        <w:t>233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172E" w:rsidRDefault="00DF172E" w:rsidP="00DF172E">
      <w:pPr>
        <w:jc w:val="both"/>
        <w:rPr>
          <w:rFonts w:eastAsia="Arial Unicode MS" w:cs="Tahoma"/>
        </w:rPr>
      </w:pPr>
    </w:p>
    <w:p w:rsidR="00DF172E" w:rsidRDefault="00DF172E" w:rsidP="00DF172E">
      <w:pPr>
        <w:jc w:val="both"/>
        <w:rPr>
          <w:rFonts w:eastAsia="Arial Unicode MS" w:cs="Tahoma"/>
        </w:rPr>
      </w:pPr>
    </w:p>
    <w:p w:rsidR="00DF172E" w:rsidRDefault="00DF172E" w:rsidP="00DF172E">
      <w:pPr>
        <w:jc w:val="both"/>
        <w:rPr>
          <w:rFonts w:eastAsia="Arial Unicode MS" w:cs="Tahoma"/>
        </w:rPr>
      </w:pPr>
    </w:p>
    <w:p w:rsidR="00DF172E" w:rsidRDefault="00DF172E" w:rsidP="00DF172E">
      <w:pPr>
        <w:jc w:val="both"/>
        <w:rPr>
          <w:rFonts w:eastAsia="Arial Unicode MS" w:cs="Tahoma"/>
        </w:rPr>
      </w:pPr>
    </w:p>
    <w:p w:rsidR="00DF172E" w:rsidRDefault="00DF172E" w:rsidP="00DF172E">
      <w:pPr>
        <w:jc w:val="both"/>
      </w:pPr>
      <w:r>
        <w:rPr>
          <w:rFonts w:eastAsia="Arial Unicode MS" w:cs="Tahoma"/>
        </w:rPr>
        <w:t>/A</w:t>
      </w:r>
      <w:r>
        <w:rPr>
          <w:rFonts w:eastAsia="Times New Roman" w:cs="Times New Roman"/>
        </w:rPr>
        <w:t xml:space="preserve"> </w:t>
      </w:r>
      <w:r>
        <w:t>díjak</w:t>
      </w:r>
      <w:r>
        <w:rPr>
          <w:rFonts w:eastAsia="Times New Roman" w:cs="Times New Roman"/>
        </w:rPr>
        <w:t xml:space="preserve"> </w:t>
      </w:r>
      <w:r>
        <w:t>az</w:t>
      </w:r>
      <w:r>
        <w:rPr>
          <w:rFonts w:eastAsia="Times New Roman" w:cs="Times New Roman"/>
        </w:rPr>
        <w:t xml:space="preserve"> </w:t>
      </w:r>
      <w:proofErr w:type="spellStart"/>
      <w:r>
        <w:t>ÁFA-t</w:t>
      </w:r>
      <w:proofErr w:type="spellEnd"/>
      <w:r>
        <w:rPr>
          <w:rFonts w:eastAsia="Times New Roman" w:cs="Times New Roman"/>
        </w:rPr>
        <w:t xml:space="preserve"> </w:t>
      </w:r>
      <w:r>
        <w:t>nem</w:t>
      </w:r>
      <w:r>
        <w:rPr>
          <w:rFonts w:eastAsia="Times New Roman" w:cs="Times New Roman"/>
        </w:rPr>
        <w:t xml:space="preserve"> </w:t>
      </w:r>
      <w:r>
        <w:t>tartalmazzák!/</w:t>
      </w:r>
    </w:p>
    <w:p w:rsidR="00DF172E" w:rsidRDefault="00DF172E" w:rsidP="00DF172E">
      <w:pPr>
        <w:jc w:val="both"/>
      </w:pPr>
    </w:p>
    <w:p w:rsidR="00DF172E" w:rsidRDefault="00DF172E" w:rsidP="00DF172E"/>
    <w:p w:rsidR="00AD0802" w:rsidRDefault="00AD0802">
      <w:bookmarkStart w:id="0" w:name="_GoBack"/>
      <w:bookmarkEnd w:id="0"/>
    </w:p>
    <w:sectPr w:rsidR="00AD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2E"/>
    <w:rsid w:val="00AD0802"/>
    <w:rsid w:val="00D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172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172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Delibab</dc:creator>
  <cp:lastModifiedBy>Delibab</cp:lastModifiedBy>
  <cp:revision>1</cp:revision>
  <dcterms:created xsi:type="dcterms:W3CDTF">2015-12-15T11:54:00Z</dcterms:created>
  <dcterms:modified xsi:type="dcterms:W3CDTF">2015-12-15T11:54:00Z</dcterms:modified>
</cp:coreProperties>
</file>