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DCB" w:rsidRDefault="00140DCB" w:rsidP="00140DCB">
      <w:pPr>
        <w:numPr>
          <w:ilvl w:val="0"/>
          <w:numId w:val="1"/>
        </w:numPr>
        <w:jc w:val="right"/>
        <w:rPr>
          <w:rFonts w:ascii="Bookman Old Style" w:hAnsi="Bookman Old Style"/>
          <w:color w:val="000000"/>
        </w:rPr>
      </w:pPr>
      <w:r>
        <w:rPr>
          <w:rStyle w:val="Lbjegyzet-hivatkozs"/>
          <w:rFonts w:ascii="Bookman Old Style" w:hAnsi="Bookman Old Style"/>
          <w:color w:val="000000"/>
        </w:rPr>
        <w:footnoteReference w:id="2"/>
      </w:r>
      <w:r>
        <w:rPr>
          <w:rFonts w:ascii="Bookman Old Style" w:hAnsi="Bookman Old Style"/>
          <w:color w:val="000000"/>
        </w:rPr>
        <w:t>melléklet</w:t>
      </w:r>
      <w:r w:rsidRPr="00947647">
        <w:rPr>
          <w:rFonts w:ascii="Bookman Old Style" w:hAnsi="Bookman Old Style"/>
          <w:color w:val="000000"/>
        </w:rPr>
        <w:t xml:space="preserve"> a </w:t>
      </w:r>
      <w:r>
        <w:rPr>
          <w:rFonts w:ascii="Bookman Old Style" w:hAnsi="Bookman Old Style"/>
          <w:color w:val="000000"/>
        </w:rPr>
        <w:t>13/2014</w:t>
      </w:r>
      <w:r w:rsidRPr="00947647">
        <w:rPr>
          <w:rFonts w:ascii="Bookman Old Style" w:hAnsi="Bookman Old Style"/>
          <w:color w:val="000000"/>
        </w:rPr>
        <w:t>. (</w:t>
      </w:r>
      <w:r>
        <w:rPr>
          <w:rFonts w:ascii="Bookman Old Style" w:hAnsi="Bookman Old Style"/>
          <w:color w:val="000000"/>
        </w:rPr>
        <w:t>XI.21.)</w:t>
      </w:r>
      <w:r w:rsidRPr="00947647">
        <w:rPr>
          <w:rFonts w:ascii="Bookman Old Style" w:hAnsi="Bookman Old Style"/>
          <w:color w:val="000000"/>
        </w:rPr>
        <w:t xml:space="preserve"> önkormányzati rendelethez</w:t>
      </w:r>
    </w:p>
    <w:p w:rsidR="00140DCB" w:rsidRDefault="00140DCB" w:rsidP="00140DCB">
      <w:pPr>
        <w:jc w:val="center"/>
        <w:rPr>
          <w:rFonts w:ascii="Bookman Old Style" w:hAnsi="Bookman Old Style"/>
          <w:iCs/>
        </w:rPr>
      </w:pPr>
    </w:p>
    <w:p w:rsidR="00140DCB" w:rsidRDefault="00140DCB" w:rsidP="00140DCB">
      <w:pPr>
        <w:jc w:val="center"/>
        <w:rPr>
          <w:rFonts w:ascii="Bookman Old Style" w:hAnsi="Bookman Old Style"/>
          <w:b/>
          <w:iCs/>
        </w:rPr>
      </w:pPr>
      <w:r>
        <w:rPr>
          <w:rFonts w:ascii="Bookman Old Style" w:hAnsi="Bookman Old Style"/>
          <w:b/>
          <w:iCs/>
        </w:rPr>
        <w:t>LEVELEK NAGYKÖZSÉG ÖNKORMÁNYZAT TEVÉKENYSÉGEI</w:t>
      </w:r>
    </w:p>
    <w:p w:rsidR="00140DCB" w:rsidRDefault="00140DCB" w:rsidP="00140DCB">
      <w:pPr>
        <w:jc w:val="center"/>
        <w:rPr>
          <w:rFonts w:ascii="Bookman Old Style" w:hAnsi="Bookman Old Style"/>
          <w:b/>
          <w:iCs/>
        </w:rPr>
      </w:pPr>
      <w:r>
        <w:rPr>
          <w:rFonts w:ascii="Bookman Old Style" w:hAnsi="Bookman Old Style"/>
          <w:b/>
          <w:iCs/>
        </w:rPr>
        <w:t>KORMÁNYZATI FUNKCIÓK SZERINT</w:t>
      </w:r>
    </w:p>
    <w:p w:rsidR="00140DCB" w:rsidRPr="00EB683C" w:rsidRDefault="00140DCB" w:rsidP="00140DCB">
      <w:pPr>
        <w:autoSpaceDE w:val="0"/>
        <w:autoSpaceDN w:val="0"/>
        <w:adjustRightInd w:val="0"/>
        <w:rPr>
          <w:rFonts w:ascii="Bookman Old Style" w:hAnsi="Bookman Old Style"/>
          <w:b/>
          <w:bCs/>
        </w:rPr>
      </w:pPr>
    </w:p>
    <w:p w:rsidR="00140DCB" w:rsidRPr="00EB683C" w:rsidRDefault="00140DCB" w:rsidP="00140DCB">
      <w:pPr>
        <w:autoSpaceDE w:val="0"/>
        <w:autoSpaceDN w:val="0"/>
        <w:adjustRightInd w:val="0"/>
        <w:rPr>
          <w:rFonts w:ascii="Bookman Old Style" w:hAnsi="Bookman Old Style"/>
          <w:b/>
          <w:bCs/>
        </w:rPr>
      </w:pPr>
      <w:r w:rsidRPr="00EB683C">
        <w:rPr>
          <w:rFonts w:ascii="Bookman Old Style" w:hAnsi="Bookman Old Style"/>
          <w:b/>
          <w:bCs/>
        </w:rPr>
        <w:t>Alaptevékenységi besorolás:</w:t>
      </w:r>
    </w:p>
    <w:p w:rsidR="00140DCB" w:rsidRDefault="00140DCB" w:rsidP="00140DCB">
      <w:pPr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  <w:b/>
          <w:bCs/>
        </w:rPr>
        <w:t xml:space="preserve">Államháztartási szakágazat:       </w:t>
      </w:r>
      <w:r>
        <w:rPr>
          <w:rFonts w:ascii="Bookman Old Style" w:hAnsi="Bookman Old Style"/>
          <w:b/>
          <w:bCs/>
        </w:rPr>
        <w:tab/>
      </w:r>
      <w:r w:rsidRPr="00EB683C">
        <w:rPr>
          <w:rFonts w:ascii="Bookman Old Style" w:hAnsi="Bookman Old Style"/>
        </w:rPr>
        <w:t xml:space="preserve">841105 Helyi önkormányzatok és </w:t>
      </w:r>
    </w:p>
    <w:p w:rsidR="00140DCB" w:rsidRPr="00EB683C" w:rsidRDefault="00140DCB" w:rsidP="00140DCB">
      <w:pPr>
        <w:autoSpaceDE w:val="0"/>
        <w:autoSpaceDN w:val="0"/>
        <w:adjustRightInd w:val="0"/>
        <w:ind w:left="3540" w:firstLine="708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>társulások igazgatási</w:t>
      </w:r>
      <w:r>
        <w:rPr>
          <w:rFonts w:ascii="Bookman Old Style" w:hAnsi="Bookman Old Style"/>
        </w:rPr>
        <w:t xml:space="preserve"> </w:t>
      </w:r>
      <w:r w:rsidRPr="00EB683C">
        <w:rPr>
          <w:rFonts w:ascii="Bookman Old Style" w:hAnsi="Bookman Old Style"/>
        </w:rPr>
        <w:t>tevékenysége</w:t>
      </w:r>
    </w:p>
    <w:p w:rsidR="00140DCB" w:rsidRPr="00EB683C" w:rsidRDefault="00140DCB" w:rsidP="00140DCB">
      <w:pPr>
        <w:autoSpaceDE w:val="0"/>
        <w:autoSpaceDN w:val="0"/>
        <w:adjustRightInd w:val="0"/>
        <w:rPr>
          <w:rFonts w:ascii="Bookman Old Style" w:hAnsi="Bookman Old Style"/>
        </w:rPr>
      </w:pPr>
    </w:p>
    <w:p w:rsidR="00140DCB" w:rsidRPr="00EB683C" w:rsidRDefault="00140DCB" w:rsidP="00140DCB">
      <w:pPr>
        <w:autoSpaceDE w:val="0"/>
        <w:autoSpaceDN w:val="0"/>
        <w:adjustRightInd w:val="0"/>
        <w:rPr>
          <w:rFonts w:ascii="Bookman Old Style" w:hAnsi="Bookman Old Style"/>
          <w:b/>
          <w:bCs/>
        </w:rPr>
      </w:pPr>
      <w:r w:rsidRPr="00EB683C">
        <w:rPr>
          <w:rFonts w:ascii="Bookman Old Style" w:hAnsi="Bookman Old Style"/>
          <w:b/>
          <w:bCs/>
        </w:rPr>
        <w:t>Kormányzati funkciók:</w:t>
      </w:r>
    </w:p>
    <w:p w:rsidR="00140DCB" w:rsidRPr="00EB683C" w:rsidRDefault="00140DCB" w:rsidP="00140DCB">
      <w:pPr>
        <w:autoSpaceDE w:val="0"/>
        <w:autoSpaceDN w:val="0"/>
        <w:adjustRightInd w:val="0"/>
        <w:rPr>
          <w:rFonts w:ascii="Bookman Old Style" w:hAnsi="Bookman Old Style"/>
          <w:b/>
          <w:bCs/>
        </w:rPr>
      </w:pPr>
    </w:p>
    <w:p w:rsidR="00140DCB" w:rsidRPr="00EB683C" w:rsidRDefault="00140DCB" w:rsidP="00140DCB">
      <w:pPr>
        <w:autoSpaceDE w:val="0"/>
        <w:autoSpaceDN w:val="0"/>
        <w:adjustRightInd w:val="0"/>
        <w:rPr>
          <w:rFonts w:ascii="Bookman Old Style" w:hAnsi="Bookman Old Style"/>
          <w:b/>
          <w:bCs/>
        </w:rPr>
      </w:pPr>
      <w:r w:rsidRPr="00EB683C">
        <w:rPr>
          <w:rFonts w:ascii="Bookman Old Style" w:hAnsi="Bookman Old Style"/>
          <w:b/>
          <w:bCs/>
        </w:rPr>
        <w:t>Korm. funk.      Megnevezés</w:t>
      </w:r>
    </w:p>
    <w:p w:rsidR="00140DCB" w:rsidRPr="00EB683C" w:rsidRDefault="00140DCB" w:rsidP="00140DCB">
      <w:pPr>
        <w:tabs>
          <w:tab w:val="left" w:pos="1418"/>
        </w:tabs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 xml:space="preserve">011130              </w:t>
      </w:r>
      <w:r w:rsidRPr="00EB683C">
        <w:rPr>
          <w:rFonts w:ascii="Bookman Old Style" w:hAnsi="Bookman Old Style"/>
        </w:rPr>
        <w:tab/>
        <w:t xml:space="preserve">Önkormányzatok és önkormányzati hivatalok jogalkotó és </w:t>
      </w:r>
    </w:p>
    <w:p w:rsidR="00140DCB" w:rsidRPr="00EB683C" w:rsidRDefault="00140DCB" w:rsidP="00140DCB">
      <w:pPr>
        <w:tabs>
          <w:tab w:val="left" w:pos="1418"/>
        </w:tabs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ab/>
      </w:r>
      <w:r w:rsidRPr="00EB683C">
        <w:rPr>
          <w:rFonts w:ascii="Bookman Old Style" w:hAnsi="Bookman Old Style"/>
        </w:rPr>
        <w:tab/>
        <w:t>általános igazgatási tevékenysége</w:t>
      </w:r>
    </w:p>
    <w:p w:rsidR="00140DCB" w:rsidRPr="00EB683C" w:rsidRDefault="00140DCB" w:rsidP="00140DCB">
      <w:pPr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 xml:space="preserve">011220           </w:t>
      </w:r>
      <w:r w:rsidRPr="00EB683C">
        <w:rPr>
          <w:rFonts w:ascii="Bookman Old Style" w:hAnsi="Bookman Old Style"/>
        </w:rPr>
        <w:tab/>
        <w:t>Adó-, vám- és jövedéki igazgatás</w:t>
      </w:r>
    </w:p>
    <w:p w:rsidR="00140DCB" w:rsidRPr="00EB683C" w:rsidRDefault="00140DCB" w:rsidP="00140DCB">
      <w:pPr>
        <w:tabs>
          <w:tab w:val="left" w:pos="1701"/>
        </w:tabs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 xml:space="preserve">013320              </w:t>
      </w:r>
      <w:r w:rsidRPr="00EB683C">
        <w:rPr>
          <w:rFonts w:ascii="Bookman Old Style" w:hAnsi="Bookman Old Style"/>
        </w:rPr>
        <w:tab/>
        <w:t>Köztemető- fenntartás és működtetés</w:t>
      </w:r>
    </w:p>
    <w:p w:rsidR="00140DCB" w:rsidRPr="00EB683C" w:rsidRDefault="00140DCB" w:rsidP="00140DCB">
      <w:pPr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 xml:space="preserve">013350 </w:t>
      </w:r>
      <w:r w:rsidRPr="00EB683C">
        <w:rPr>
          <w:rFonts w:ascii="Bookman Old Style" w:hAnsi="Bookman Old Style"/>
        </w:rPr>
        <w:tab/>
      </w:r>
      <w:r w:rsidRPr="00EB683C">
        <w:rPr>
          <w:rFonts w:ascii="Bookman Old Style" w:hAnsi="Bookman Old Style"/>
        </w:rPr>
        <w:tab/>
        <w:t xml:space="preserve">Az önkormányzati vagyonnal való gazdálkodással </w:t>
      </w:r>
    </w:p>
    <w:p w:rsidR="00140DCB" w:rsidRPr="00EB683C" w:rsidRDefault="00140DCB" w:rsidP="00140DCB">
      <w:pPr>
        <w:autoSpaceDE w:val="0"/>
        <w:autoSpaceDN w:val="0"/>
        <w:adjustRightInd w:val="0"/>
        <w:ind w:left="1416" w:firstLine="708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>kapcsolatos feladatok</w:t>
      </w:r>
    </w:p>
    <w:p w:rsidR="00140DCB" w:rsidRDefault="00140DCB" w:rsidP="00140DCB">
      <w:pPr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>013370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Informatikai fejlesztések, szolgáltatások</w:t>
      </w:r>
    </w:p>
    <w:p w:rsidR="00140DCB" w:rsidRPr="00EB683C" w:rsidRDefault="00140DCB" w:rsidP="00140DCB">
      <w:pPr>
        <w:autoSpaceDE w:val="0"/>
        <w:autoSpaceDN w:val="0"/>
        <w:adjustRightInd w:val="0"/>
        <w:ind w:left="2124" w:hanging="2124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>016010</w:t>
      </w:r>
      <w:r w:rsidRPr="00EB683C">
        <w:rPr>
          <w:rFonts w:ascii="Bookman Old Style" w:hAnsi="Bookman Old Style"/>
        </w:rPr>
        <w:tab/>
        <w:t>Országgyűlési, önkormányzati és európai parlamenti képviselőválasztásokhoz kapcsolódó tevékenységek</w:t>
      </w:r>
    </w:p>
    <w:p w:rsidR="00140DCB" w:rsidRPr="00EB683C" w:rsidRDefault="00140DCB" w:rsidP="00140DCB">
      <w:pPr>
        <w:autoSpaceDE w:val="0"/>
        <w:autoSpaceDN w:val="0"/>
        <w:adjustRightInd w:val="0"/>
        <w:ind w:left="2124" w:hanging="2124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>016020</w:t>
      </w:r>
      <w:r w:rsidRPr="00EB683C">
        <w:rPr>
          <w:rFonts w:ascii="Bookman Old Style" w:hAnsi="Bookman Old Style"/>
        </w:rPr>
        <w:tab/>
        <w:t>Országos és helyi népszavazással kapcsolatos tevékenységek</w:t>
      </w:r>
    </w:p>
    <w:p w:rsidR="00140DCB" w:rsidRPr="00EB683C" w:rsidRDefault="00140DCB" w:rsidP="00140DCB">
      <w:pPr>
        <w:autoSpaceDE w:val="0"/>
        <w:autoSpaceDN w:val="0"/>
        <w:adjustRightInd w:val="0"/>
        <w:ind w:left="1416" w:hanging="1416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>016080</w:t>
      </w:r>
      <w:r w:rsidRPr="00EB683C">
        <w:rPr>
          <w:rFonts w:ascii="Bookman Old Style" w:hAnsi="Bookman Old Style"/>
        </w:rPr>
        <w:tab/>
      </w:r>
      <w:r w:rsidRPr="00EB683C">
        <w:rPr>
          <w:rFonts w:ascii="Bookman Old Style" w:hAnsi="Bookman Old Style"/>
        </w:rPr>
        <w:tab/>
        <w:t xml:space="preserve">Kiemelt állami és önkormányzati rendezvények </w:t>
      </w:r>
    </w:p>
    <w:p w:rsidR="00140DCB" w:rsidRPr="00EB683C" w:rsidRDefault="00140DCB" w:rsidP="00140DCB">
      <w:pPr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 xml:space="preserve">031030 </w:t>
      </w:r>
      <w:r w:rsidRPr="00EB683C">
        <w:rPr>
          <w:rFonts w:ascii="Bookman Old Style" w:hAnsi="Bookman Old Style"/>
        </w:rPr>
        <w:tab/>
      </w:r>
      <w:r w:rsidRPr="00EB683C">
        <w:rPr>
          <w:rFonts w:ascii="Bookman Old Style" w:hAnsi="Bookman Old Style"/>
        </w:rPr>
        <w:tab/>
        <w:t>Közterület rendjének fenntartása</w:t>
      </w:r>
    </w:p>
    <w:p w:rsidR="00140DCB" w:rsidRPr="00EB683C" w:rsidRDefault="00140DCB" w:rsidP="00140DCB">
      <w:pPr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>041231</w:t>
      </w:r>
      <w:r w:rsidRPr="00EB683C">
        <w:rPr>
          <w:rFonts w:ascii="Bookman Old Style" w:hAnsi="Bookman Old Style"/>
        </w:rPr>
        <w:tab/>
        <w:t xml:space="preserve"> </w:t>
      </w:r>
      <w:r w:rsidRPr="00EB683C">
        <w:rPr>
          <w:rFonts w:ascii="Bookman Old Style" w:hAnsi="Bookman Old Style"/>
        </w:rPr>
        <w:tab/>
        <w:t>Rövid időtartamú közfoglalkoztatás</w:t>
      </w:r>
    </w:p>
    <w:p w:rsidR="00140DCB" w:rsidRPr="00EB683C" w:rsidRDefault="00140DCB" w:rsidP="00140DCB">
      <w:pPr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 xml:space="preserve">041232 </w:t>
      </w:r>
      <w:r w:rsidRPr="00EB683C">
        <w:rPr>
          <w:rFonts w:ascii="Bookman Old Style" w:hAnsi="Bookman Old Style"/>
        </w:rPr>
        <w:tab/>
      </w:r>
      <w:r w:rsidRPr="00EB683C">
        <w:rPr>
          <w:rFonts w:ascii="Bookman Old Style" w:hAnsi="Bookman Old Style"/>
        </w:rPr>
        <w:tab/>
        <w:t>Start-munka program – Téli közfoglalkoztatás</w:t>
      </w:r>
    </w:p>
    <w:p w:rsidR="00140DCB" w:rsidRPr="00EB683C" w:rsidRDefault="00140DCB" w:rsidP="00140DCB">
      <w:pPr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 xml:space="preserve">041233 </w:t>
      </w:r>
      <w:r w:rsidRPr="00EB683C">
        <w:rPr>
          <w:rFonts w:ascii="Bookman Old Style" w:hAnsi="Bookman Old Style"/>
        </w:rPr>
        <w:tab/>
      </w:r>
      <w:r w:rsidRPr="00EB683C">
        <w:rPr>
          <w:rFonts w:ascii="Bookman Old Style" w:hAnsi="Bookman Old Style"/>
        </w:rPr>
        <w:tab/>
        <w:t>Hosszabb időtartamú közfoglalkoztatás</w:t>
      </w:r>
    </w:p>
    <w:p w:rsidR="00140DCB" w:rsidRPr="00EB683C" w:rsidRDefault="00140DCB" w:rsidP="00140DCB">
      <w:pPr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>041237</w:t>
      </w:r>
      <w:r w:rsidRPr="00EB683C">
        <w:rPr>
          <w:rFonts w:ascii="Bookman Old Style" w:hAnsi="Bookman Old Style"/>
        </w:rPr>
        <w:tab/>
      </w:r>
      <w:r w:rsidRPr="00EB683C">
        <w:rPr>
          <w:rFonts w:ascii="Bookman Old Style" w:hAnsi="Bookman Old Style"/>
        </w:rPr>
        <w:tab/>
        <w:t>Közfoglalkoztatási mintaprogram</w:t>
      </w:r>
    </w:p>
    <w:p w:rsidR="00140DCB" w:rsidRPr="00EB683C" w:rsidRDefault="00140DCB" w:rsidP="00140DCB">
      <w:pPr>
        <w:autoSpaceDE w:val="0"/>
        <w:autoSpaceDN w:val="0"/>
        <w:adjustRightInd w:val="0"/>
        <w:ind w:left="2124" w:hanging="2124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>042130</w:t>
      </w:r>
      <w:r w:rsidRPr="00EB683C">
        <w:rPr>
          <w:rFonts w:ascii="Bookman Old Style" w:hAnsi="Bookman Old Style"/>
        </w:rPr>
        <w:tab/>
        <w:t>Növénytermesztés, állattenyésztés és kapcsolódó szolgáltatások</w:t>
      </w:r>
    </w:p>
    <w:p w:rsidR="00140DCB" w:rsidRPr="00EB683C" w:rsidRDefault="00140DCB" w:rsidP="00140DCB">
      <w:pPr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>042220</w:t>
      </w:r>
      <w:r w:rsidRPr="00EB683C">
        <w:rPr>
          <w:rFonts w:ascii="Bookman Old Style" w:hAnsi="Bookman Old Style"/>
        </w:rPr>
        <w:tab/>
      </w:r>
      <w:r w:rsidRPr="00EB683C">
        <w:rPr>
          <w:rFonts w:ascii="Bookman Old Style" w:hAnsi="Bookman Old Style"/>
        </w:rPr>
        <w:tab/>
        <w:t>Erdőgazdálkodás</w:t>
      </w:r>
    </w:p>
    <w:p w:rsidR="00140DCB" w:rsidRPr="00EB683C" w:rsidRDefault="00140DCB" w:rsidP="00140DCB">
      <w:pPr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 xml:space="preserve">045120 </w:t>
      </w:r>
      <w:r w:rsidRPr="00EB683C">
        <w:rPr>
          <w:rFonts w:ascii="Bookman Old Style" w:hAnsi="Bookman Old Style"/>
        </w:rPr>
        <w:tab/>
      </w:r>
      <w:r w:rsidRPr="00EB683C">
        <w:rPr>
          <w:rFonts w:ascii="Bookman Old Style" w:hAnsi="Bookman Old Style"/>
        </w:rPr>
        <w:tab/>
        <w:t>Út, autópálya építése</w:t>
      </w:r>
    </w:p>
    <w:p w:rsidR="00140DCB" w:rsidRPr="00EB683C" w:rsidRDefault="00140DCB" w:rsidP="00140DCB">
      <w:pPr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 xml:space="preserve">045160 </w:t>
      </w:r>
      <w:r w:rsidRPr="00EB683C">
        <w:rPr>
          <w:rFonts w:ascii="Bookman Old Style" w:hAnsi="Bookman Old Style"/>
        </w:rPr>
        <w:tab/>
      </w:r>
      <w:r w:rsidRPr="00EB683C">
        <w:rPr>
          <w:rFonts w:ascii="Bookman Old Style" w:hAnsi="Bookman Old Style"/>
        </w:rPr>
        <w:tab/>
        <w:t>Közutak, hidak, alagutak üzemeltetése, fenntartása</w:t>
      </w:r>
    </w:p>
    <w:p w:rsidR="00140DCB" w:rsidRPr="00EB683C" w:rsidRDefault="00140DCB" w:rsidP="00140DCB">
      <w:pPr>
        <w:autoSpaceDE w:val="0"/>
        <w:autoSpaceDN w:val="0"/>
        <w:adjustRightInd w:val="0"/>
        <w:rPr>
          <w:rFonts w:ascii="Bookman Old Style" w:hAnsi="Bookman Old Style"/>
          <w:bCs/>
          <w:iCs/>
        </w:rPr>
      </w:pPr>
      <w:r w:rsidRPr="00EB683C">
        <w:rPr>
          <w:rFonts w:ascii="Bookman Old Style" w:hAnsi="Bookman Old Style"/>
          <w:bCs/>
          <w:iCs/>
        </w:rPr>
        <w:t xml:space="preserve">045161 </w:t>
      </w:r>
      <w:r w:rsidRPr="00EB683C">
        <w:rPr>
          <w:rFonts w:ascii="Bookman Old Style" w:hAnsi="Bookman Old Style"/>
          <w:bCs/>
          <w:iCs/>
        </w:rPr>
        <w:tab/>
      </w:r>
      <w:r w:rsidRPr="00EB683C">
        <w:rPr>
          <w:rFonts w:ascii="Bookman Old Style" w:hAnsi="Bookman Old Style"/>
          <w:bCs/>
          <w:iCs/>
        </w:rPr>
        <w:tab/>
        <w:t>Kerékpárutak üzemeltetése, fenntartása</w:t>
      </w:r>
    </w:p>
    <w:p w:rsidR="00140DCB" w:rsidRPr="00EB683C" w:rsidRDefault="00140DCB" w:rsidP="00140DCB">
      <w:pPr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 xml:space="preserve">047320 </w:t>
      </w:r>
      <w:r w:rsidRPr="00EB683C">
        <w:rPr>
          <w:rFonts w:ascii="Bookman Old Style" w:hAnsi="Bookman Old Style"/>
        </w:rPr>
        <w:tab/>
      </w:r>
      <w:r w:rsidRPr="00EB683C">
        <w:rPr>
          <w:rFonts w:ascii="Bookman Old Style" w:hAnsi="Bookman Old Style"/>
        </w:rPr>
        <w:tab/>
        <w:t>Turizmusfejlesztési támogatások és tevékenységek</w:t>
      </w:r>
    </w:p>
    <w:p w:rsidR="00140DCB" w:rsidRPr="00EB683C" w:rsidRDefault="00140DCB" w:rsidP="00140DCB">
      <w:pPr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>047410</w:t>
      </w:r>
      <w:r w:rsidRPr="00EB683C">
        <w:rPr>
          <w:rFonts w:ascii="Bookman Old Style" w:hAnsi="Bookman Old Style"/>
        </w:rPr>
        <w:tab/>
      </w:r>
      <w:r w:rsidRPr="00EB683C">
        <w:rPr>
          <w:rFonts w:ascii="Bookman Old Style" w:hAnsi="Bookman Old Style"/>
        </w:rPr>
        <w:tab/>
        <w:t xml:space="preserve"> Ár- és belvízvédelemmel összefüggő tevékenységek</w:t>
      </w:r>
    </w:p>
    <w:p w:rsidR="00140DCB" w:rsidRPr="00EB683C" w:rsidRDefault="00140DCB" w:rsidP="00140DCB">
      <w:pPr>
        <w:autoSpaceDE w:val="0"/>
        <w:autoSpaceDN w:val="0"/>
        <w:adjustRightInd w:val="0"/>
        <w:ind w:left="2124" w:hanging="2124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>051030</w:t>
      </w:r>
      <w:r w:rsidRPr="00EB683C">
        <w:rPr>
          <w:rFonts w:ascii="Bookman Old Style" w:hAnsi="Bookman Old Style"/>
        </w:rPr>
        <w:tab/>
        <w:t>Nem veszélyes (települési) hulladék vegyes (ömlesztett) begyűjtése, szállítása, átrakása</w:t>
      </w:r>
    </w:p>
    <w:p w:rsidR="00140DCB" w:rsidRPr="00EB683C" w:rsidRDefault="00140DCB" w:rsidP="00140DCB">
      <w:pPr>
        <w:autoSpaceDE w:val="0"/>
        <w:autoSpaceDN w:val="0"/>
        <w:adjustRightInd w:val="0"/>
        <w:ind w:left="1416" w:hanging="1416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>063020</w:t>
      </w:r>
      <w:r w:rsidRPr="00EB683C">
        <w:rPr>
          <w:rFonts w:ascii="Bookman Old Style" w:hAnsi="Bookman Old Style"/>
        </w:rPr>
        <w:tab/>
      </w:r>
      <w:r w:rsidRPr="00EB683C">
        <w:rPr>
          <w:rFonts w:ascii="Bookman Old Style" w:hAnsi="Bookman Old Style"/>
        </w:rPr>
        <w:tab/>
        <w:t>Víztermelés, -kezelés, -ellátás</w:t>
      </w:r>
    </w:p>
    <w:p w:rsidR="00140DCB" w:rsidRPr="00EB683C" w:rsidRDefault="00140DCB" w:rsidP="00140DCB">
      <w:pPr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>064010</w:t>
      </w:r>
      <w:r w:rsidRPr="00EB683C">
        <w:rPr>
          <w:rFonts w:ascii="Bookman Old Style" w:hAnsi="Bookman Old Style"/>
        </w:rPr>
        <w:tab/>
        <w:t xml:space="preserve"> </w:t>
      </w:r>
      <w:r w:rsidRPr="00EB683C">
        <w:rPr>
          <w:rFonts w:ascii="Bookman Old Style" w:hAnsi="Bookman Old Style"/>
        </w:rPr>
        <w:tab/>
        <w:t>Közvilágítás</w:t>
      </w:r>
    </w:p>
    <w:p w:rsidR="00140DCB" w:rsidRPr="00EB683C" w:rsidRDefault="00140DCB" w:rsidP="00140DCB">
      <w:pPr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>066010</w:t>
      </w:r>
      <w:r w:rsidRPr="00EB683C">
        <w:rPr>
          <w:rFonts w:ascii="Bookman Old Style" w:hAnsi="Bookman Old Style"/>
        </w:rPr>
        <w:tab/>
      </w:r>
      <w:r w:rsidRPr="00EB683C">
        <w:rPr>
          <w:rFonts w:ascii="Bookman Old Style" w:hAnsi="Bookman Old Style"/>
        </w:rPr>
        <w:tab/>
        <w:t>Zöldterület-kezelés</w:t>
      </w:r>
    </w:p>
    <w:p w:rsidR="00140DCB" w:rsidRDefault="00140DCB" w:rsidP="00140DCB">
      <w:pPr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 xml:space="preserve">066020 </w:t>
      </w:r>
      <w:r w:rsidRPr="00EB683C">
        <w:rPr>
          <w:rFonts w:ascii="Bookman Old Style" w:hAnsi="Bookman Old Style"/>
        </w:rPr>
        <w:tab/>
      </w:r>
      <w:r w:rsidRPr="00EB683C">
        <w:rPr>
          <w:rFonts w:ascii="Bookman Old Style" w:hAnsi="Bookman Old Style"/>
        </w:rPr>
        <w:tab/>
        <w:t>Város-, községgazdálkodási egyéb szolgáltatások</w:t>
      </w:r>
    </w:p>
    <w:p w:rsidR="00140DCB" w:rsidRPr="00EB683C" w:rsidRDefault="00140DCB" w:rsidP="00140DCB">
      <w:pPr>
        <w:autoSpaceDE w:val="0"/>
        <w:autoSpaceDN w:val="0"/>
        <w:adjustRightInd w:val="0"/>
        <w:ind w:left="2124" w:hanging="2124"/>
        <w:rPr>
          <w:rFonts w:ascii="Bookman Old Style" w:hAnsi="Bookman Old Style"/>
        </w:rPr>
      </w:pPr>
      <w:r>
        <w:rPr>
          <w:rFonts w:ascii="Bookman Old Style" w:hAnsi="Bookman Old Style"/>
        </w:rPr>
        <w:t>072111</w:t>
      </w:r>
      <w:r>
        <w:rPr>
          <w:rFonts w:ascii="Bookman Old Style" w:hAnsi="Bookman Old Style"/>
        </w:rPr>
        <w:tab/>
        <w:t>Háziorvosi alapellátás</w:t>
      </w:r>
    </w:p>
    <w:p w:rsidR="00140DCB" w:rsidRPr="00EB683C" w:rsidRDefault="00140DCB" w:rsidP="00140DCB">
      <w:pPr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>074031</w:t>
      </w:r>
      <w:r w:rsidRPr="00EB683C">
        <w:rPr>
          <w:rFonts w:ascii="Bookman Old Style" w:hAnsi="Bookman Old Style"/>
        </w:rPr>
        <w:tab/>
      </w:r>
      <w:r w:rsidRPr="00EB683C">
        <w:rPr>
          <w:rFonts w:ascii="Bookman Old Style" w:hAnsi="Bookman Old Style"/>
        </w:rPr>
        <w:tab/>
        <w:t>Család és nővédelmi egészségügyi gondozás</w:t>
      </w:r>
    </w:p>
    <w:p w:rsidR="00140DCB" w:rsidRPr="00EB683C" w:rsidRDefault="00140DCB" w:rsidP="00140DCB">
      <w:pPr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>074032</w:t>
      </w:r>
      <w:r w:rsidRPr="00EB683C">
        <w:rPr>
          <w:rFonts w:ascii="Bookman Old Style" w:hAnsi="Bookman Old Style"/>
        </w:rPr>
        <w:tab/>
      </w:r>
      <w:r w:rsidRPr="00EB683C">
        <w:rPr>
          <w:rFonts w:ascii="Bookman Old Style" w:hAnsi="Bookman Old Style"/>
        </w:rPr>
        <w:tab/>
        <w:t>Ifjúság-egészségügyi gondozás</w:t>
      </w:r>
    </w:p>
    <w:p w:rsidR="00140DCB" w:rsidRPr="00EB683C" w:rsidRDefault="00140DCB" w:rsidP="00140DCB">
      <w:pPr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>081030</w:t>
      </w:r>
      <w:r w:rsidRPr="00EB683C">
        <w:rPr>
          <w:rFonts w:ascii="Bookman Old Style" w:hAnsi="Bookman Old Style"/>
        </w:rPr>
        <w:tab/>
      </w:r>
      <w:r w:rsidRPr="00EB683C">
        <w:rPr>
          <w:rFonts w:ascii="Bookman Old Style" w:hAnsi="Bookman Old Style"/>
        </w:rPr>
        <w:tab/>
        <w:t xml:space="preserve">Sportlétesítmények, edzőtáborok működtetése és </w:t>
      </w:r>
    </w:p>
    <w:p w:rsidR="00140DCB" w:rsidRPr="00EB683C" w:rsidRDefault="00140DCB" w:rsidP="00140DCB">
      <w:pPr>
        <w:autoSpaceDE w:val="0"/>
        <w:autoSpaceDN w:val="0"/>
        <w:adjustRightInd w:val="0"/>
        <w:ind w:left="1416" w:firstLine="708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lastRenderedPageBreak/>
        <w:t>fejlesztése</w:t>
      </w:r>
    </w:p>
    <w:p w:rsidR="00140DCB" w:rsidRPr="00EB683C" w:rsidRDefault="00140DCB" w:rsidP="00140DCB">
      <w:pPr>
        <w:autoSpaceDE w:val="0"/>
        <w:autoSpaceDN w:val="0"/>
        <w:adjustRightInd w:val="0"/>
        <w:ind w:left="2124" w:hanging="2124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 xml:space="preserve">081041 </w:t>
      </w:r>
      <w:r w:rsidRPr="00EB683C">
        <w:rPr>
          <w:rFonts w:ascii="Bookman Old Style" w:hAnsi="Bookman Old Style"/>
        </w:rPr>
        <w:tab/>
        <w:t>Versenysport- és utánpótlás-nevelési tevékenység és támogatása</w:t>
      </w:r>
    </w:p>
    <w:p w:rsidR="00140DCB" w:rsidRPr="00EB683C" w:rsidRDefault="00140DCB" w:rsidP="00140DCB">
      <w:pPr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 xml:space="preserve">081045 </w:t>
      </w:r>
      <w:r w:rsidRPr="00EB683C">
        <w:rPr>
          <w:rFonts w:ascii="Bookman Old Style" w:hAnsi="Bookman Old Style"/>
        </w:rPr>
        <w:tab/>
      </w:r>
      <w:r w:rsidRPr="00EB683C">
        <w:rPr>
          <w:rFonts w:ascii="Bookman Old Style" w:hAnsi="Bookman Old Style"/>
        </w:rPr>
        <w:tab/>
        <w:t xml:space="preserve">Szabadidősport- (rekreációs sport-) tevékenység és </w:t>
      </w:r>
    </w:p>
    <w:p w:rsidR="00140DCB" w:rsidRPr="00EB683C" w:rsidRDefault="00140DCB" w:rsidP="00140DCB">
      <w:pPr>
        <w:autoSpaceDE w:val="0"/>
        <w:autoSpaceDN w:val="0"/>
        <w:adjustRightInd w:val="0"/>
        <w:ind w:left="1416" w:firstLine="708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>támogatása</w:t>
      </w:r>
    </w:p>
    <w:p w:rsidR="00140DCB" w:rsidRPr="00EB683C" w:rsidRDefault="00140DCB" w:rsidP="00140DCB">
      <w:pPr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 xml:space="preserve">081061 </w:t>
      </w:r>
      <w:r w:rsidRPr="00EB683C">
        <w:rPr>
          <w:rFonts w:ascii="Bookman Old Style" w:hAnsi="Bookman Old Style"/>
        </w:rPr>
        <w:tab/>
      </w:r>
      <w:r w:rsidRPr="00EB683C">
        <w:rPr>
          <w:rFonts w:ascii="Bookman Old Style" w:hAnsi="Bookman Old Style"/>
        </w:rPr>
        <w:tab/>
        <w:t>Szabadidős park, fürdő és strandszolgáltatás</w:t>
      </w:r>
    </w:p>
    <w:p w:rsidR="00140DCB" w:rsidRPr="00EB683C" w:rsidRDefault="00140DCB" w:rsidP="00140DCB">
      <w:pPr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 xml:space="preserve">081071 </w:t>
      </w:r>
      <w:r w:rsidRPr="00EB683C">
        <w:rPr>
          <w:rFonts w:ascii="Bookman Old Style" w:hAnsi="Bookman Old Style"/>
        </w:rPr>
        <w:tab/>
      </w:r>
      <w:r w:rsidRPr="00EB683C">
        <w:rPr>
          <w:rFonts w:ascii="Bookman Old Style" w:hAnsi="Bookman Old Style"/>
        </w:rPr>
        <w:tab/>
        <w:t>Üdülői szálláshely-szolgáltatás és étkeztetés</w:t>
      </w:r>
    </w:p>
    <w:p w:rsidR="00140DCB" w:rsidRPr="00EB683C" w:rsidRDefault="00140DCB" w:rsidP="00140DCB">
      <w:pPr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>082042</w:t>
      </w:r>
      <w:r w:rsidRPr="00EB683C">
        <w:rPr>
          <w:rFonts w:ascii="Bookman Old Style" w:hAnsi="Bookman Old Style"/>
        </w:rPr>
        <w:tab/>
        <w:t xml:space="preserve">        </w:t>
      </w:r>
      <w:r w:rsidRPr="00EB683C">
        <w:rPr>
          <w:rFonts w:ascii="Bookman Old Style" w:hAnsi="Bookman Old Style"/>
        </w:rPr>
        <w:tab/>
        <w:t>Könyvtári állomány gyarapítása, és nyilvántartása</w:t>
      </w:r>
    </w:p>
    <w:p w:rsidR="00140DCB" w:rsidRPr="00EB683C" w:rsidRDefault="00140DCB" w:rsidP="00140DCB">
      <w:pPr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>082044</w:t>
      </w:r>
      <w:r w:rsidRPr="00EB683C">
        <w:rPr>
          <w:rFonts w:ascii="Bookman Old Style" w:hAnsi="Bookman Old Style"/>
        </w:rPr>
        <w:tab/>
      </w:r>
      <w:r w:rsidRPr="00EB683C">
        <w:rPr>
          <w:rFonts w:ascii="Bookman Old Style" w:hAnsi="Bookman Old Style"/>
        </w:rPr>
        <w:tab/>
        <w:t>Könyvtári szolgáltatások</w:t>
      </w:r>
    </w:p>
    <w:p w:rsidR="00140DCB" w:rsidRPr="00EB683C" w:rsidRDefault="00140DCB" w:rsidP="00140DCB">
      <w:pPr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>082091</w:t>
      </w:r>
      <w:r w:rsidRPr="00EB683C">
        <w:rPr>
          <w:rFonts w:ascii="Bookman Old Style" w:hAnsi="Bookman Old Style"/>
        </w:rPr>
        <w:tab/>
      </w:r>
      <w:r w:rsidRPr="00EB683C">
        <w:rPr>
          <w:rFonts w:ascii="Bookman Old Style" w:hAnsi="Bookman Old Style"/>
        </w:rPr>
        <w:tab/>
        <w:t xml:space="preserve">Közművelődés - közösségi és társadalmi részvétel </w:t>
      </w:r>
    </w:p>
    <w:p w:rsidR="00140DCB" w:rsidRPr="00EB683C" w:rsidRDefault="00140DCB" w:rsidP="00140DCB">
      <w:pPr>
        <w:autoSpaceDE w:val="0"/>
        <w:autoSpaceDN w:val="0"/>
        <w:adjustRightInd w:val="0"/>
        <w:ind w:left="1416" w:firstLine="708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>fejlesztése</w:t>
      </w:r>
    </w:p>
    <w:p w:rsidR="00140DCB" w:rsidRPr="00EB683C" w:rsidRDefault="00140DCB" w:rsidP="00140DCB">
      <w:pPr>
        <w:autoSpaceDE w:val="0"/>
        <w:autoSpaceDN w:val="0"/>
        <w:adjustRightInd w:val="0"/>
        <w:ind w:left="2124" w:hanging="2124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>082092</w:t>
      </w:r>
      <w:r w:rsidRPr="00EB683C">
        <w:rPr>
          <w:rFonts w:ascii="Bookman Old Style" w:hAnsi="Bookman Old Style"/>
        </w:rPr>
        <w:tab/>
        <w:t>Közművelődés - hagyományos közösségi kulturális értékek gondozása</w:t>
      </w:r>
    </w:p>
    <w:p w:rsidR="00140DCB" w:rsidRPr="00EB683C" w:rsidRDefault="00140DCB" w:rsidP="00140DCB">
      <w:pPr>
        <w:autoSpaceDE w:val="0"/>
        <w:autoSpaceDN w:val="0"/>
        <w:adjustRightInd w:val="0"/>
        <w:ind w:left="1416" w:hanging="1416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>082094</w:t>
      </w:r>
      <w:r w:rsidRPr="00EB683C">
        <w:rPr>
          <w:rFonts w:ascii="Bookman Old Style" w:hAnsi="Bookman Old Style"/>
        </w:rPr>
        <w:tab/>
      </w:r>
      <w:r w:rsidRPr="00EB683C">
        <w:rPr>
          <w:rFonts w:ascii="Bookman Old Style" w:hAnsi="Bookman Old Style"/>
        </w:rPr>
        <w:tab/>
        <w:t>Közművelődés - kulturális alapú gazdaságfejlesztés</w:t>
      </w:r>
    </w:p>
    <w:p w:rsidR="00140DCB" w:rsidRPr="00EB683C" w:rsidRDefault="00140DCB" w:rsidP="00140DCB">
      <w:pPr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 xml:space="preserve">084020 </w:t>
      </w:r>
      <w:r w:rsidRPr="00EB683C">
        <w:rPr>
          <w:rFonts w:ascii="Bookman Old Style" w:hAnsi="Bookman Old Style"/>
        </w:rPr>
        <w:tab/>
      </w:r>
      <w:r w:rsidRPr="00EB683C">
        <w:rPr>
          <w:rFonts w:ascii="Bookman Old Style" w:hAnsi="Bookman Old Style"/>
        </w:rPr>
        <w:tab/>
        <w:t>Nemzetiségi közfeladatok ellátása és támogatása</w:t>
      </w:r>
    </w:p>
    <w:p w:rsidR="00140DCB" w:rsidRDefault="00140DCB" w:rsidP="00140DCB">
      <w:pPr>
        <w:autoSpaceDE w:val="0"/>
        <w:autoSpaceDN w:val="0"/>
        <w:adjustRightInd w:val="0"/>
        <w:ind w:left="1416" w:hanging="1416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>086090</w:t>
      </w:r>
      <w:r w:rsidRPr="00EB683C">
        <w:rPr>
          <w:rFonts w:ascii="Bookman Old Style" w:hAnsi="Bookman Old Style"/>
        </w:rPr>
        <w:tab/>
      </w:r>
      <w:r w:rsidRPr="00EB683C">
        <w:rPr>
          <w:rFonts w:ascii="Bookman Old Style" w:hAnsi="Bookman Old Style"/>
        </w:rPr>
        <w:tab/>
        <w:t>Egyéb szabadidős szolgáltatás</w:t>
      </w:r>
    </w:p>
    <w:p w:rsidR="00140DCB" w:rsidRDefault="00140DCB" w:rsidP="00140DCB">
      <w:pPr>
        <w:autoSpaceDE w:val="0"/>
        <w:autoSpaceDN w:val="0"/>
        <w:adjustRightInd w:val="0"/>
        <w:ind w:left="2124" w:hanging="2124"/>
        <w:rPr>
          <w:rFonts w:ascii="Bookman Old Style" w:hAnsi="Bookman Old Style"/>
        </w:rPr>
      </w:pPr>
      <w:r>
        <w:rPr>
          <w:rFonts w:ascii="Bookman Old Style" w:hAnsi="Bookman Old Style"/>
        </w:rPr>
        <w:t>091110</w:t>
      </w:r>
      <w:r>
        <w:rPr>
          <w:rFonts w:ascii="Bookman Old Style" w:hAnsi="Bookman Old Style"/>
        </w:rPr>
        <w:tab/>
        <w:t>Óvodai nevelés, ellátás szakmai feladatai</w:t>
      </w:r>
    </w:p>
    <w:p w:rsidR="00140DCB" w:rsidRPr="00EB683C" w:rsidRDefault="00140DCB" w:rsidP="00140DCB">
      <w:pPr>
        <w:autoSpaceDE w:val="0"/>
        <w:autoSpaceDN w:val="0"/>
        <w:adjustRightInd w:val="0"/>
        <w:rPr>
          <w:rFonts w:ascii="Bookman Old Style" w:hAnsi="Bookman Old Style"/>
          <w:bCs/>
          <w:iCs/>
        </w:rPr>
      </w:pPr>
      <w:r w:rsidRPr="00EB683C">
        <w:rPr>
          <w:rFonts w:ascii="Bookman Old Style" w:hAnsi="Bookman Old Style"/>
          <w:bCs/>
          <w:iCs/>
        </w:rPr>
        <w:t xml:space="preserve">104037 </w:t>
      </w:r>
      <w:r w:rsidRPr="00EB683C">
        <w:rPr>
          <w:rFonts w:ascii="Bookman Old Style" w:hAnsi="Bookman Old Style"/>
          <w:bCs/>
          <w:iCs/>
        </w:rPr>
        <w:tab/>
      </w:r>
      <w:r w:rsidRPr="00EB683C">
        <w:rPr>
          <w:rFonts w:ascii="Bookman Old Style" w:hAnsi="Bookman Old Style"/>
          <w:bCs/>
          <w:iCs/>
        </w:rPr>
        <w:tab/>
        <w:t>Intézményen kívüli gyermekétkeztetés</w:t>
      </w:r>
    </w:p>
    <w:p w:rsidR="00140DCB" w:rsidRPr="00EB683C" w:rsidRDefault="00140DCB" w:rsidP="00140DCB">
      <w:pPr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  <w:bCs/>
          <w:iCs/>
        </w:rPr>
        <w:t>104042</w:t>
      </w:r>
      <w:r w:rsidRPr="00EB683C">
        <w:rPr>
          <w:rFonts w:ascii="Bookman Old Style" w:hAnsi="Bookman Old Style"/>
          <w:bCs/>
          <w:iCs/>
        </w:rPr>
        <w:tab/>
      </w:r>
      <w:r w:rsidRPr="00EB683C">
        <w:rPr>
          <w:rFonts w:ascii="Bookman Old Style" w:hAnsi="Bookman Old Style"/>
          <w:bCs/>
          <w:iCs/>
        </w:rPr>
        <w:tab/>
      </w:r>
      <w:r w:rsidRPr="00EB683C">
        <w:rPr>
          <w:rFonts w:ascii="Bookman Old Style" w:hAnsi="Bookman Old Style"/>
        </w:rPr>
        <w:t>Család- és gyermekjóléti szolgáltatások</w:t>
      </w:r>
    </w:p>
    <w:p w:rsidR="00140DCB" w:rsidRPr="00EB683C" w:rsidRDefault="00140DCB" w:rsidP="00140DCB">
      <w:pPr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 xml:space="preserve">106020 </w:t>
      </w:r>
      <w:r w:rsidRPr="00EB683C">
        <w:rPr>
          <w:rFonts w:ascii="Bookman Old Style" w:hAnsi="Bookman Old Style"/>
        </w:rPr>
        <w:tab/>
      </w:r>
      <w:r w:rsidRPr="00EB683C">
        <w:rPr>
          <w:rFonts w:ascii="Bookman Old Style" w:hAnsi="Bookman Old Style"/>
        </w:rPr>
        <w:tab/>
        <w:t>Lakásfenntartással, lakhatással összefüggő ellátások</w:t>
      </w:r>
    </w:p>
    <w:p w:rsidR="00140DCB" w:rsidRDefault="00140DCB" w:rsidP="00140DCB">
      <w:pPr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>107051</w:t>
      </w:r>
      <w:r w:rsidRPr="00EB683C">
        <w:rPr>
          <w:rFonts w:ascii="Bookman Old Style" w:hAnsi="Bookman Old Style"/>
        </w:rPr>
        <w:tab/>
      </w:r>
      <w:r w:rsidRPr="00EB683C">
        <w:rPr>
          <w:rFonts w:ascii="Bookman Old Style" w:hAnsi="Bookman Old Style"/>
        </w:rPr>
        <w:tab/>
        <w:t>Szociális étkeztetés</w:t>
      </w:r>
      <w:r>
        <w:rPr>
          <w:rFonts w:ascii="Bookman Old Style" w:hAnsi="Bookman Old Style"/>
        </w:rPr>
        <w:t xml:space="preserve"> szociális konyhán</w:t>
      </w:r>
    </w:p>
    <w:p w:rsidR="00140DCB" w:rsidRDefault="00140DCB" w:rsidP="00140DCB">
      <w:pPr>
        <w:autoSpaceDE w:val="0"/>
        <w:autoSpaceDN w:val="0"/>
        <w:adjustRightInd w:val="0"/>
        <w:rPr>
          <w:rFonts w:ascii="Bookman Old Style" w:hAnsi="Bookman Old Style"/>
        </w:rPr>
      </w:pPr>
    </w:p>
    <w:p w:rsidR="00140DCB" w:rsidRDefault="00140DCB" w:rsidP="00140DCB">
      <w:pPr>
        <w:autoSpaceDE w:val="0"/>
        <w:autoSpaceDN w:val="0"/>
        <w:adjustRightInd w:val="0"/>
        <w:rPr>
          <w:rFonts w:ascii="Bookman Old Style" w:hAnsi="Bookman Old Style"/>
        </w:rPr>
      </w:pPr>
    </w:p>
    <w:p w:rsidR="00140DCB" w:rsidRDefault="00140DCB" w:rsidP="00140DCB">
      <w:pPr>
        <w:autoSpaceDE w:val="0"/>
        <w:autoSpaceDN w:val="0"/>
        <w:adjustRightInd w:val="0"/>
        <w:rPr>
          <w:rFonts w:ascii="Bookman Old Style" w:hAnsi="Bookman Old Style"/>
        </w:rPr>
      </w:pPr>
    </w:p>
    <w:p w:rsidR="00140DCB" w:rsidRDefault="00140DCB" w:rsidP="00140DCB">
      <w:pPr>
        <w:autoSpaceDE w:val="0"/>
        <w:autoSpaceDN w:val="0"/>
        <w:adjustRightInd w:val="0"/>
        <w:rPr>
          <w:rFonts w:ascii="Bookman Old Style" w:hAnsi="Bookman Old Style"/>
        </w:rPr>
      </w:pPr>
    </w:p>
    <w:p w:rsidR="00140DCB" w:rsidRPr="00EB683C" w:rsidRDefault="00140DCB" w:rsidP="00140DCB">
      <w:pPr>
        <w:autoSpaceDE w:val="0"/>
        <w:autoSpaceDN w:val="0"/>
        <w:adjustRightInd w:val="0"/>
        <w:rPr>
          <w:rFonts w:ascii="Bookman Old Style" w:hAnsi="Bookman Old Style"/>
        </w:rPr>
      </w:pPr>
    </w:p>
    <w:p w:rsidR="00140DCB" w:rsidRDefault="00140DCB" w:rsidP="00140DCB">
      <w:pPr>
        <w:autoSpaceDE w:val="0"/>
        <w:autoSpaceDN w:val="0"/>
        <w:adjustRightInd w:val="0"/>
      </w:pPr>
    </w:p>
    <w:p w:rsidR="00140DCB" w:rsidRDefault="00140DCB" w:rsidP="00140DCB">
      <w:pPr>
        <w:autoSpaceDE w:val="0"/>
        <w:autoSpaceDN w:val="0"/>
        <w:adjustRightInd w:val="0"/>
      </w:pPr>
    </w:p>
    <w:p w:rsidR="00140DCB" w:rsidRDefault="00140DCB" w:rsidP="00140DCB">
      <w:pPr>
        <w:numPr>
          <w:ilvl w:val="0"/>
          <w:numId w:val="1"/>
        </w:numPr>
        <w:jc w:val="right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melléklet</w:t>
      </w:r>
      <w:r w:rsidRPr="00947647">
        <w:rPr>
          <w:rFonts w:ascii="Bookman Old Style" w:hAnsi="Bookman Old Style"/>
          <w:color w:val="000000"/>
        </w:rPr>
        <w:t xml:space="preserve"> a </w:t>
      </w:r>
      <w:r>
        <w:rPr>
          <w:rFonts w:ascii="Bookman Old Style" w:hAnsi="Bookman Old Style"/>
          <w:color w:val="000000"/>
        </w:rPr>
        <w:t>13/2014</w:t>
      </w:r>
      <w:r w:rsidRPr="00947647">
        <w:rPr>
          <w:rFonts w:ascii="Bookman Old Style" w:hAnsi="Bookman Old Style"/>
          <w:color w:val="000000"/>
        </w:rPr>
        <w:t>. (</w:t>
      </w:r>
      <w:r>
        <w:rPr>
          <w:rFonts w:ascii="Bookman Old Style" w:hAnsi="Bookman Old Style"/>
          <w:color w:val="000000"/>
        </w:rPr>
        <w:t>XI.21.)</w:t>
      </w:r>
      <w:r w:rsidRPr="00947647">
        <w:rPr>
          <w:rFonts w:ascii="Bookman Old Style" w:hAnsi="Bookman Old Style"/>
          <w:color w:val="000000"/>
        </w:rPr>
        <w:t xml:space="preserve"> önkormányzati rendelethez</w:t>
      </w:r>
    </w:p>
    <w:p w:rsidR="00140DCB" w:rsidRPr="0015734F" w:rsidRDefault="00140DCB" w:rsidP="00140DCB">
      <w:pPr>
        <w:ind w:left="720"/>
        <w:jc w:val="center"/>
        <w:rPr>
          <w:rFonts w:ascii="Bookman Old Style" w:hAnsi="Bookman Old Style"/>
          <w:b/>
          <w:color w:val="000000"/>
        </w:rPr>
      </w:pPr>
    </w:p>
    <w:p w:rsidR="00140DCB" w:rsidRPr="00EB683C" w:rsidRDefault="00140DCB" w:rsidP="00140DCB">
      <w:pPr>
        <w:ind w:left="720"/>
        <w:jc w:val="center"/>
        <w:rPr>
          <w:rFonts w:ascii="Bookman Old Style" w:hAnsi="Bookman Old Style"/>
          <w:b/>
          <w:color w:val="000000"/>
        </w:rPr>
      </w:pPr>
      <w:r w:rsidRPr="00EB683C">
        <w:rPr>
          <w:rFonts w:ascii="Bookman Old Style" w:hAnsi="Bookman Old Style"/>
          <w:b/>
          <w:color w:val="000000"/>
        </w:rPr>
        <w:t>ÁTRUHÁZOTT HATÁSKÖRÖK FELSOROLÁSA</w:t>
      </w:r>
    </w:p>
    <w:p w:rsidR="00140DCB" w:rsidRPr="00EB683C" w:rsidRDefault="00140DCB" w:rsidP="00140DCB">
      <w:pPr>
        <w:jc w:val="center"/>
        <w:rPr>
          <w:rFonts w:ascii="Bookman Old Style" w:hAnsi="Bookman Old Style"/>
          <w:b/>
          <w:color w:val="000000"/>
        </w:rPr>
      </w:pPr>
    </w:p>
    <w:p w:rsidR="00140DCB" w:rsidRPr="00EB683C" w:rsidRDefault="00140DCB" w:rsidP="00140DCB">
      <w:pPr>
        <w:numPr>
          <w:ilvl w:val="0"/>
          <w:numId w:val="2"/>
        </w:numPr>
        <w:ind w:left="709" w:hanging="349"/>
        <w:jc w:val="both"/>
        <w:rPr>
          <w:rFonts w:ascii="Bookman Old Style" w:hAnsi="Bookman Old Style"/>
          <w:color w:val="000000"/>
        </w:rPr>
      </w:pPr>
      <w:r w:rsidRPr="00EB683C">
        <w:rPr>
          <w:rFonts w:ascii="Bookman Old Style" w:hAnsi="Bookman Old Style"/>
          <w:color w:val="000000"/>
        </w:rPr>
        <w:t>A Képviselő-testület által a polgármesterre átruházott feladat- és hatáskörök:</w:t>
      </w:r>
    </w:p>
    <w:p w:rsidR="00140DCB" w:rsidRPr="00EB683C" w:rsidRDefault="00140DCB" w:rsidP="00140DCB">
      <w:pPr>
        <w:numPr>
          <w:ilvl w:val="0"/>
          <w:numId w:val="3"/>
        </w:numPr>
        <w:ind w:left="1068"/>
        <w:jc w:val="both"/>
        <w:rPr>
          <w:rFonts w:ascii="Bookman Old Style" w:hAnsi="Bookman Old Style"/>
          <w:color w:val="000000"/>
        </w:rPr>
      </w:pPr>
      <w:r w:rsidRPr="00EB683C">
        <w:rPr>
          <w:rFonts w:ascii="Bookman Old Style" w:hAnsi="Bookman Old Style"/>
          <w:color w:val="000000"/>
        </w:rPr>
        <w:t>települési támogatásokkal kapcsolatos döntések, köztemetés elrendelése,</w:t>
      </w:r>
    </w:p>
    <w:p w:rsidR="00140DCB" w:rsidRPr="00EB683C" w:rsidRDefault="00140DCB" w:rsidP="00140DCB">
      <w:pPr>
        <w:numPr>
          <w:ilvl w:val="0"/>
          <w:numId w:val="3"/>
        </w:numPr>
        <w:ind w:left="1068"/>
        <w:jc w:val="both"/>
        <w:rPr>
          <w:rFonts w:ascii="Bookman Old Style" w:hAnsi="Bookman Old Style"/>
          <w:color w:val="000000"/>
        </w:rPr>
      </w:pPr>
      <w:r w:rsidRPr="00EB683C">
        <w:rPr>
          <w:rFonts w:ascii="Bookman Old Style" w:hAnsi="Bookman Old Style"/>
          <w:color w:val="000000"/>
        </w:rPr>
        <w:t xml:space="preserve">a költségvetési rendeletben és az egyedi képviselő-testületi határozatban meghatározott támogatásokról megállapodás kötése a civil és más szervezetekkel, előirányzat átcsoportosítás joga a költségvetési rendeletben meghatározott összeghatárig, </w:t>
      </w:r>
    </w:p>
    <w:p w:rsidR="00140DCB" w:rsidRPr="00EB683C" w:rsidRDefault="00140DCB" w:rsidP="00140DCB">
      <w:pPr>
        <w:numPr>
          <w:ilvl w:val="0"/>
          <w:numId w:val="3"/>
        </w:numPr>
        <w:ind w:left="1068"/>
        <w:jc w:val="both"/>
        <w:rPr>
          <w:rFonts w:ascii="Bookman Old Style" w:hAnsi="Bookman Old Style"/>
          <w:color w:val="000000"/>
        </w:rPr>
      </w:pPr>
      <w:r w:rsidRPr="00EB683C">
        <w:rPr>
          <w:rFonts w:ascii="Bookman Old Style" w:hAnsi="Bookman Old Style"/>
          <w:color w:val="000000"/>
        </w:rPr>
        <w:t xml:space="preserve">valamennyi Önkormányzati Társulásban és Önkormányzati tulajdonú gazdálkodó szervezet társulási tanácsában, taggyűlésén és más szervezeteiben az Önkormányzat képviselete, </w:t>
      </w:r>
    </w:p>
    <w:p w:rsidR="00140DCB" w:rsidRPr="00EB683C" w:rsidRDefault="00140DCB" w:rsidP="00140DCB">
      <w:pPr>
        <w:numPr>
          <w:ilvl w:val="0"/>
          <w:numId w:val="3"/>
        </w:numPr>
        <w:ind w:left="1068"/>
        <w:jc w:val="both"/>
        <w:rPr>
          <w:rFonts w:ascii="Bookman Old Style" w:hAnsi="Bookman Old Style"/>
          <w:color w:val="000000"/>
        </w:rPr>
      </w:pPr>
      <w:r w:rsidRPr="00EB683C">
        <w:rPr>
          <w:rFonts w:ascii="Bookman Old Style" w:hAnsi="Bookman Old Style"/>
          <w:color w:val="000000"/>
        </w:rPr>
        <w:t>az önkormányzati belterületi és külterületi utakat érintő útkezelői nyilatkozatok kiadása és a közúti közlekedésről szóló 1988. évi I. törvényben írt hatáskörök gyakorlása,</w:t>
      </w:r>
    </w:p>
    <w:p w:rsidR="00140DCB" w:rsidRPr="00EB683C" w:rsidRDefault="00140DCB" w:rsidP="00140DCB">
      <w:pPr>
        <w:pStyle w:val="Listaszerbekezds"/>
        <w:numPr>
          <w:ilvl w:val="0"/>
          <w:numId w:val="3"/>
        </w:numPr>
        <w:ind w:left="1068"/>
        <w:jc w:val="both"/>
        <w:rPr>
          <w:rFonts w:ascii="Bookman Old Style" w:hAnsi="Bookman Old Style"/>
          <w:color w:val="000000"/>
          <w:sz w:val="24"/>
          <w:szCs w:val="24"/>
        </w:rPr>
      </w:pPr>
      <w:r w:rsidRPr="00EB683C">
        <w:rPr>
          <w:rFonts w:ascii="Bookman Old Style" w:hAnsi="Bookman Old Style"/>
          <w:color w:val="000000"/>
          <w:sz w:val="24"/>
          <w:szCs w:val="24"/>
        </w:rPr>
        <w:t xml:space="preserve">A polgármester – az át nem ruházható hatásköri ügyek kivételével - a Képviselő-testület hatáskörébe tartozó ügyekben, valamint a két ülés közötti időszakban felmerülő 5.1) és 5.2) pontba írt </w:t>
      </w:r>
      <w:r w:rsidRPr="00EB683C">
        <w:rPr>
          <w:rFonts w:ascii="Bookman Old Style" w:hAnsi="Bookman Old Style"/>
          <w:color w:val="000000"/>
          <w:sz w:val="24"/>
          <w:szCs w:val="24"/>
        </w:rPr>
        <w:lastRenderedPageBreak/>
        <w:t>halaszthatatlan ügyekben a képviselő-testület utólagos tájékoztatása mellett döntést hozhat:</w:t>
      </w:r>
    </w:p>
    <w:p w:rsidR="00140DCB" w:rsidRPr="00EB683C" w:rsidRDefault="00140DCB" w:rsidP="00140DCB">
      <w:pPr>
        <w:pStyle w:val="Listaszerbekezds"/>
        <w:numPr>
          <w:ilvl w:val="1"/>
          <w:numId w:val="4"/>
        </w:numPr>
        <w:ind w:left="1788"/>
        <w:jc w:val="both"/>
        <w:rPr>
          <w:rFonts w:ascii="Bookman Old Style" w:hAnsi="Bookman Old Style"/>
          <w:color w:val="000000"/>
          <w:sz w:val="24"/>
          <w:szCs w:val="24"/>
        </w:rPr>
      </w:pPr>
      <w:r w:rsidRPr="00EB683C">
        <w:rPr>
          <w:rFonts w:ascii="Bookman Old Style" w:hAnsi="Bookman Old Style"/>
          <w:color w:val="000000"/>
          <w:sz w:val="24"/>
          <w:szCs w:val="24"/>
        </w:rPr>
        <w:t>az Önkormányzati Intézményeket vagy a helyi lakosságot ért elemi kár vagy elemi károsodással fenyegető vészhelyzet esetén,</w:t>
      </w:r>
    </w:p>
    <w:p w:rsidR="00140DCB" w:rsidRPr="00EB683C" w:rsidRDefault="00140DCB" w:rsidP="00140DCB">
      <w:pPr>
        <w:pStyle w:val="Listaszerbekezds"/>
        <w:numPr>
          <w:ilvl w:val="1"/>
          <w:numId w:val="4"/>
        </w:numPr>
        <w:ind w:left="1788"/>
        <w:jc w:val="both"/>
        <w:rPr>
          <w:rFonts w:ascii="Bookman Old Style" w:hAnsi="Bookman Old Style"/>
          <w:color w:val="000000"/>
          <w:sz w:val="24"/>
          <w:szCs w:val="24"/>
        </w:rPr>
      </w:pPr>
      <w:r w:rsidRPr="00EB683C">
        <w:rPr>
          <w:rFonts w:ascii="Bookman Old Style" w:hAnsi="Bookman Old Style"/>
          <w:color w:val="000000"/>
          <w:sz w:val="24"/>
          <w:szCs w:val="24"/>
        </w:rPr>
        <w:t xml:space="preserve">életet, egészséget veszélyeztető helyzet elhárítására. </w:t>
      </w:r>
    </w:p>
    <w:p w:rsidR="00140DCB" w:rsidRPr="00EB683C" w:rsidRDefault="00140DCB" w:rsidP="00140DCB">
      <w:pPr>
        <w:pStyle w:val="Listaszerbekezds"/>
        <w:numPr>
          <w:ilvl w:val="0"/>
          <w:numId w:val="3"/>
        </w:numPr>
        <w:ind w:left="1068"/>
        <w:jc w:val="both"/>
        <w:rPr>
          <w:rFonts w:ascii="Bookman Old Style" w:hAnsi="Bookman Old Style"/>
          <w:color w:val="000000"/>
          <w:sz w:val="24"/>
          <w:szCs w:val="24"/>
        </w:rPr>
      </w:pPr>
      <w:r w:rsidRPr="00EB683C">
        <w:rPr>
          <w:rFonts w:ascii="Bookman Old Style" w:hAnsi="Bookman Old Style"/>
          <w:color w:val="000000"/>
          <w:sz w:val="24"/>
          <w:szCs w:val="24"/>
        </w:rPr>
        <w:t>Ellátja a közbeszerzésekkel kapcsolatos ajánlat kérői és döntési jogköröket építési beruházás esetén 50 millió, árubeszerzés és szolgáltatás esetén 16 millió forint alatti ügyekben,</w:t>
      </w:r>
    </w:p>
    <w:p w:rsidR="00140DCB" w:rsidRPr="00EB683C" w:rsidRDefault="00140DCB" w:rsidP="00140DCB">
      <w:pPr>
        <w:pStyle w:val="Listaszerbekezds"/>
        <w:numPr>
          <w:ilvl w:val="0"/>
          <w:numId w:val="3"/>
        </w:numPr>
        <w:ind w:left="1068"/>
        <w:jc w:val="both"/>
        <w:rPr>
          <w:rFonts w:ascii="Bookman Old Style" w:hAnsi="Bookman Old Style"/>
          <w:color w:val="000000"/>
          <w:sz w:val="24"/>
          <w:szCs w:val="24"/>
        </w:rPr>
      </w:pPr>
      <w:r w:rsidRPr="00EB683C">
        <w:rPr>
          <w:rFonts w:ascii="Bookman Old Style" w:hAnsi="Bookman Old Style"/>
          <w:color w:val="000000"/>
          <w:sz w:val="24"/>
          <w:szCs w:val="24"/>
        </w:rPr>
        <w:t>A jóváhagyott költségvetés szerint megköti a   szerződéseket,</w:t>
      </w:r>
    </w:p>
    <w:p w:rsidR="00140DCB" w:rsidRPr="00EB683C" w:rsidRDefault="00140DCB" w:rsidP="00140DCB">
      <w:pPr>
        <w:pStyle w:val="Listaszerbekezds"/>
        <w:numPr>
          <w:ilvl w:val="0"/>
          <w:numId w:val="3"/>
        </w:numPr>
        <w:ind w:left="1068"/>
        <w:jc w:val="both"/>
        <w:rPr>
          <w:rFonts w:ascii="Bookman Old Style" w:hAnsi="Bookman Old Style"/>
          <w:color w:val="000000"/>
          <w:sz w:val="24"/>
          <w:szCs w:val="24"/>
        </w:rPr>
      </w:pPr>
      <w:r w:rsidRPr="00EB683C">
        <w:rPr>
          <w:rFonts w:ascii="Bookman Old Style" w:hAnsi="Bookman Old Style"/>
          <w:color w:val="000000"/>
          <w:sz w:val="24"/>
          <w:szCs w:val="24"/>
        </w:rPr>
        <w:t>Előzetesen véleményezi az érintett önkormányzatok rendezési terv módosításait a 314/2012. (XI.08.) Kormányrendelet 30. § (2) bekezdés b) pont szerint</w:t>
      </w:r>
    </w:p>
    <w:p w:rsidR="00140DCB" w:rsidRPr="008539BE" w:rsidRDefault="00140DCB" w:rsidP="00140DCB">
      <w:pPr>
        <w:pStyle w:val="Listaszerbekezds"/>
        <w:numPr>
          <w:ilvl w:val="0"/>
          <w:numId w:val="3"/>
        </w:numPr>
        <w:ind w:left="1068"/>
        <w:jc w:val="both"/>
        <w:rPr>
          <w:rFonts w:ascii="Bookman Old Style" w:hAnsi="Bookman Old Style"/>
          <w:color w:val="000000"/>
          <w:sz w:val="24"/>
          <w:szCs w:val="24"/>
        </w:rPr>
      </w:pPr>
      <w:r w:rsidRPr="00EB683C">
        <w:rPr>
          <w:rFonts w:ascii="Bookman Old Style" w:hAnsi="Bookman Old Style"/>
          <w:color w:val="000000"/>
          <w:sz w:val="24"/>
          <w:szCs w:val="24"/>
        </w:rPr>
        <w:t>Gondoskodik a közfoglalkoztatási tervek elkészítéséről és megvalósításáról.</w:t>
      </w:r>
    </w:p>
    <w:p w:rsidR="00140DCB" w:rsidRPr="008539BE" w:rsidRDefault="00140DCB" w:rsidP="00140DCB">
      <w:pPr>
        <w:pStyle w:val="Listaszerbekezds"/>
        <w:numPr>
          <w:ilvl w:val="0"/>
          <w:numId w:val="3"/>
        </w:numPr>
        <w:ind w:left="1068" w:hanging="501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Style w:val="Lbjegyzet-hivatkozs"/>
          <w:rFonts w:ascii="Bookman Old Style" w:hAnsi="Bookman Old Style"/>
          <w:sz w:val="24"/>
          <w:szCs w:val="24"/>
        </w:rPr>
        <w:footnoteReference w:id="3"/>
      </w:r>
      <w:r w:rsidRPr="008539BE">
        <w:rPr>
          <w:rFonts w:ascii="Bookman Old Style" w:hAnsi="Bookman Old Style"/>
          <w:sz w:val="24"/>
          <w:szCs w:val="24"/>
        </w:rPr>
        <w:t>A közösségi együttélés alapvető szabályainak megszegése miatt közigazgatási bírság kiszabására a Képviselő-testület átruházott hatáskörében eljárva a polgármester jogosult.</w:t>
      </w:r>
    </w:p>
    <w:p w:rsidR="00140DCB" w:rsidRPr="00EB683C" w:rsidRDefault="00140DCB" w:rsidP="00140DCB">
      <w:pPr>
        <w:ind w:left="1068"/>
        <w:jc w:val="both"/>
        <w:rPr>
          <w:rFonts w:ascii="Bookman Old Style" w:hAnsi="Bookman Old Style"/>
          <w:i/>
          <w:color w:val="000000"/>
        </w:rPr>
      </w:pPr>
    </w:p>
    <w:p w:rsidR="00140DCB" w:rsidRPr="00EB683C" w:rsidRDefault="00140DCB" w:rsidP="00140DCB">
      <w:pPr>
        <w:numPr>
          <w:ilvl w:val="0"/>
          <w:numId w:val="2"/>
        </w:numPr>
        <w:jc w:val="both"/>
        <w:rPr>
          <w:rFonts w:ascii="Bookman Old Style" w:hAnsi="Bookman Old Style"/>
          <w:i/>
          <w:color w:val="000000"/>
        </w:rPr>
      </w:pPr>
      <w:r w:rsidRPr="00EB683C">
        <w:rPr>
          <w:rFonts w:ascii="Bookman Old Style" w:hAnsi="Bookman Old Style"/>
          <w:color w:val="000000"/>
        </w:rPr>
        <w:t>A Pénzügyi Bizottságra átruházott hatáskörök:</w:t>
      </w:r>
    </w:p>
    <w:p w:rsidR="00140DCB" w:rsidRPr="00EB683C" w:rsidRDefault="00140DCB" w:rsidP="00140DCB">
      <w:pPr>
        <w:numPr>
          <w:ilvl w:val="0"/>
          <w:numId w:val="5"/>
        </w:numPr>
        <w:jc w:val="both"/>
        <w:rPr>
          <w:rFonts w:ascii="Bookman Old Style" w:hAnsi="Bookman Old Style"/>
          <w:i/>
          <w:color w:val="000000"/>
        </w:rPr>
      </w:pPr>
      <w:r w:rsidRPr="00EB683C">
        <w:rPr>
          <w:rFonts w:ascii="Bookman Old Style" w:hAnsi="Bookman Old Style"/>
          <w:color w:val="000000"/>
        </w:rPr>
        <w:t xml:space="preserve">a Magyarország helyi önkormányzatairól szóló 2011. évi CLXXXIX. törvényben meghatározott kötelező Pénzügyi Bizottsági feladatain túl a Képviselő-testülettől átruházott hatáskörében részt vesz az önkormányzati hivatal és az intézmények gazdálkodásának ellenőrzésében, </w:t>
      </w:r>
    </w:p>
    <w:p w:rsidR="00140DCB" w:rsidRPr="00EB683C" w:rsidRDefault="00140DCB" w:rsidP="00140DCB">
      <w:pPr>
        <w:numPr>
          <w:ilvl w:val="0"/>
          <w:numId w:val="5"/>
        </w:numPr>
        <w:rPr>
          <w:rFonts w:ascii="Bookman Old Style" w:hAnsi="Bookman Old Style"/>
          <w:color w:val="000000"/>
        </w:rPr>
      </w:pPr>
      <w:r w:rsidRPr="00EB683C">
        <w:rPr>
          <w:rFonts w:ascii="Bookman Old Style" w:hAnsi="Bookman Old Style"/>
          <w:color w:val="000000"/>
        </w:rPr>
        <w:t>nyilvántartja a képviselők és bizottsági tagok ülésről távolléteit.</w:t>
      </w:r>
    </w:p>
    <w:p w:rsidR="00140DCB" w:rsidRPr="00EB683C" w:rsidRDefault="00140DCB" w:rsidP="00140DCB">
      <w:pPr>
        <w:ind w:left="360"/>
        <w:rPr>
          <w:rFonts w:ascii="Bookman Old Style" w:hAnsi="Bookman Old Style"/>
          <w:color w:val="000000"/>
        </w:rPr>
      </w:pPr>
    </w:p>
    <w:p w:rsidR="00140DCB" w:rsidRPr="00EB683C" w:rsidRDefault="00140DCB" w:rsidP="00140DCB">
      <w:pPr>
        <w:numPr>
          <w:ilvl w:val="0"/>
          <w:numId w:val="2"/>
        </w:numPr>
        <w:rPr>
          <w:rFonts w:ascii="Bookman Old Style" w:hAnsi="Bookman Old Style"/>
          <w:b/>
          <w:iCs/>
        </w:rPr>
      </w:pPr>
      <w:r w:rsidRPr="00EB683C">
        <w:rPr>
          <w:rFonts w:ascii="Bookman Old Style" w:hAnsi="Bookman Old Style"/>
          <w:color w:val="000000"/>
        </w:rPr>
        <w:t>Az Ügyrendi Bizottságra átruházott hatáskörök:</w:t>
      </w:r>
    </w:p>
    <w:p w:rsidR="00140DCB" w:rsidRPr="00EB683C" w:rsidRDefault="00140DCB" w:rsidP="00140DCB">
      <w:pPr>
        <w:pStyle w:val="Listaszerbekezds"/>
        <w:numPr>
          <w:ilvl w:val="0"/>
          <w:numId w:val="6"/>
        </w:numPr>
        <w:jc w:val="both"/>
        <w:rPr>
          <w:rFonts w:ascii="Bookman Old Style" w:hAnsi="Bookman Old Style"/>
          <w:color w:val="000000"/>
          <w:sz w:val="24"/>
          <w:szCs w:val="24"/>
        </w:rPr>
      </w:pPr>
      <w:r w:rsidRPr="00EB683C">
        <w:rPr>
          <w:rFonts w:ascii="Bookman Old Style" w:hAnsi="Bookman Old Style"/>
          <w:color w:val="000000"/>
          <w:sz w:val="24"/>
          <w:szCs w:val="24"/>
        </w:rPr>
        <w:t>A Magyarország helyi önkormányzatairól szóló 2011. évi CLXXXIX. törvényben meghatározott kötelező Ügyrendi Bizottsági feladatokon túl ellátja az összeférhetetlenségi, méltatlansági ügyeket és vagyonnyilatkozatok kezelésével kapcsolatos feladatokat,</w:t>
      </w:r>
    </w:p>
    <w:p w:rsidR="00140DCB" w:rsidRPr="00EB683C" w:rsidRDefault="00140DCB" w:rsidP="00140DCB">
      <w:pPr>
        <w:pStyle w:val="Listaszerbekezds"/>
        <w:numPr>
          <w:ilvl w:val="0"/>
          <w:numId w:val="6"/>
        </w:numPr>
        <w:ind w:left="1080"/>
        <w:jc w:val="both"/>
        <w:rPr>
          <w:rFonts w:ascii="Bookman Old Style" w:hAnsi="Bookman Old Style"/>
          <w:iCs/>
          <w:sz w:val="24"/>
          <w:szCs w:val="24"/>
        </w:rPr>
      </w:pPr>
      <w:r w:rsidRPr="00EB683C">
        <w:rPr>
          <w:rFonts w:ascii="Bookman Old Style" w:hAnsi="Bookman Old Style"/>
          <w:color w:val="000000"/>
          <w:sz w:val="24"/>
          <w:szCs w:val="24"/>
        </w:rPr>
        <w:t>Szavazatszámláló bizottságként lebonyolítja a titkos szavazásokat.</w:t>
      </w:r>
    </w:p>
    <w:p w:rsidR="00140DCB" w:rsidRDefault="00140DCB" w:rsidP="00140DCB"/>
    <w:p w:rsidR="00140DCB" w:rsidRPr="009A59F8" w:rsidRDefault="00140DCB" w:rsidP="00140DCB">
      <w:pPr>
        <w:autoSpaceDE w:val="0"/>
        <w:autoSpaceDN w:val="0"/>
        <w:adjustRightInd w:val="0"/>
      </w:pPr>
    </w:p>
    <w:p w:rsidR="00140DCB" w:rsidRDefault="00140DCB" w:rsidP="00140DCB">
      <w:pPr>
        <w:jc w:val="center"/>
        <w:rPr>
          <w:rFonts w:ascii="Bookman Old Style" w:hAnsi="Bookman Old Style"/>
          <w:b/>
          <w:iCs/>
        </w:rPr>
      </w:pPr>
    </w:p>
    <w:p w:rsidR="00140DCB" w:rsidRDefault="00140DCB" w:rsidP="00140DCB">
      <w:pPr>
        <w:jc w:val="center"/>
        <w:rPr>
          <w:rFonts w:ascii="Bookman Old Style" w:hAnsi="Bookman Old Style"/>
          <w:b/>
          <w:iCs/>
        </w:rPr>
      </w:pPr>
    </w:p>
    <w:p w:rsidR="00140DCB" w:rsidRPr="00947647" w:rsidRDefault="00140DCB" w:rsidP="00140DCB">
      <w:pPr>
        <w:pStyle w:val="NormlWeb"/>
        <w:spacing w:before="0" w:beforeAutospacing="0" w:after="0" w:afterAutospacing="0"/>
        <w:jc w:val="both"/>
        <w:rPr>
          <w:color w:val="000000"/>
        </w:rPr>
      </w:pPr>
    </w:p>
    <w:p w:rsidR="00140DCB" w:rsidRDefault="00140DCB" w:rsidP="00140DCB"/>
    <w:p w:rsidR="006760E6" w:rsidRDefault="006760E6"/>
    <w:sectPr w:rsidR="006760E6" w:rsidSect="00C450E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DC9" w:rsidRDefault="00321DC9" w:rsidP="00140DCB">
      <w:r>
        <w:separator/>
      </w:r>
    </w:p>
  </w:endnote>
  <w:endnote w:type="continuationSeparator" w:id="1">
    <w:p w:rsidR="00321DC9" w:rsidRDefault="00321DC9" w:rsidP="00140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860" w:rsidRDefault="00321DC9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0DCB">
      <w:rPr>
        <w:noProof/>
      </w:rPr>
      <w:t>3</w:t>
    </w:r>
    <w:r>
      <w:fldChar w:fldCharType="end"/>
    </w:r>
  </w:p>
  <w:p w:rsidR="00342860" w:rsidRDefault="00321DC9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DC9" w:rsidRDefault="00321DC9" w:rsidP="00140DCB">
      <w:r>
        <w:separator/>
      </w:r>
    </w:p>
  </w:footnote>
  <w:footnote w:type="continuationSeparator" w:id="1">
    <w:p w:rsidR="00321DC9" w:rsidRDefault="00321DC9" w:rsidP="00140DCB">
      <w:r>
        <w:continuationSeparator/>
      </w:r>
    </w:p>
  </w:footnote>
  <w:footnote w:id="2">
    <w:p w:rsidR="00140DCB" w:rsidRDefault="00140DCB" w:rsidP="00140DCB">
      <w:pPr>
        <w:pStyle w:val="Lbjegyzetszveg"/>
      </w:pPr>
      <w:r>
        <w:rPr>
          <w:rStyle w:val="Lbjegyzet-hivatkozs"/>
        </w:rPr>
        <w:footnoteRef/>
      </w:r>
      <w:r>
        <w:t xml:space="preserve"> Módosította a 3/2019. (IV.17.) Ör. 3.§-a.  Hatályos 2019. 04. 17-től.</w:t>
      </w:r>
    </w:p>
  </w:footnote>
  <w:footnote w:id="3">
    <w:p w:rsidR="00140DCB" w:rsidRDefault="00140DCB" w:rsidP="00140DCB">
      <w:pPr>
        <w:pStyle w:val="Lbjegyzetszveg"/>
      </w:pPr>
      <w:r>
        <w:rPr>
          <w:rStyle w:val="Lbjegyzet-hivatkozs"/>
        </w:rPr>
        <w:footnoteRef/>
      </w:r>
      <w:r>
        <w:t xml:space="preserve"> Kiegészítette a 15/2016. (XI.28.) Ör. 3. §-a. Hatályos 2017. 01. 01-től.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B2210"/>
    <w:multiLevelType w:val="hybridMultilevel"/>
    <w:tmpl w:val="06D202D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72601"/>
    <w:multiLevelType w:val="hybridMultilevel"/>
    <w:tmpl w:val="7D3E12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4187C"/>
    <w:multiLevelType w:val="multilevel"/>
    <w:tmpl w:val="E80E0C8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54DF2658"/>
    <w:multiLevelType w:val="hybridMultilevel"/>
    <w:tmpl w:val="9BA0B52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692DB4"/>
    <w:multiLevelType w:val="hybridMultilevel"/>
    <w:tmpl w:val="1B0E317E"/>
    <w:lvl w:ilvl="0" w:tplc="F6467442">
      <w:start w:val="1"/>
      <w:numFmt w:val="decimal"/>
      <w:lvlText w:val="%1)"/>
      <w:lvlJc w:val="left"/>
      <w:pPr>
        <w:ind w:left="1068" w:hanging="360"/>
      </w:pPr>
      <w:rPr>
        <w:rFonts w:ascii="Bookman Old Style" w:eastAsia="Calibri" w:hAnsi="Bookman Old Style"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18A3475"/>
    <w:multiLevelType w:val="hybridMultilevel"/>
    <w:tmpl w:val="65F25E14"/>
    <w:lvl w:ilvl="0" w:tplc="992815C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DCB"/>
    <w:rsid w:val="000F6D7D"/>
    <w:rsid w:val="00121F2B"/>
    <w:rsid w:val="00140DCB"/>
    <w:rsid w:val="00321DC9"/>
    <w:rsid w:val="006760E6"/>
    <w:rsid w:val="00AE007E"/>
    <w:rsid w:val="00D0575E"/>
    <w:rsid w:val="00E51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0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140DCB"/>
    <w:pPr>
      <w:ind w:left="720"/>
      <w:contextualSpacing/>
    </w:pPr>
    <w:rPr>
      <w:sz w:val="20"/>
      <w:szCs w:val="20"/>
    </w:rPr>
  </w:style>
  <w:style w:type="character" w:customStyle="1" w:styleId="ListaszerbekezdsChar">
    <w:name w:val="Listaszerű bekezdés Char"/>
    <w:link w:val="Listaszerbekezds"/>
    <w:uiPriority w:val="34"/>
    <w:rsid w:val="00140DC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ormlWeb">
    <w:name w:val="Normal (Web)"/>
    <w:basedOn w:val="Norml"/>
    <w:uiPriority w:val="99"/>
    <w:unhideWhenUsed/>
    <w:rsid w:val="00140DCB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unhideWhenUsed/>
    <w:rsid w:val="00140DC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40DC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40DC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40DC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40DC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695</Words>
  <Characters>4803</Characters>
  <Application>Microsoft Office Word</Application>
  <DocSecurity>0</DocSecurity>
  <Lines>40</Lines>
  <Paragraphs>10</Paragraphs>
  <ScaleCrop>false</ScaleCrop>
  <Company/>
  <LinksUpToDate>false</LinksUpToDate>
  <CharactersWithSpaces>5488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2019-04-18T08:00:00Z</dcterms:created>
  <dcterms:modified xsi:type="dcterms:W3CDTF">2019-04-18T08:01:00Z</dcterms:modified>
</cp:coreProperties>
</file>