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BD8" w:rsidRPr="002C17BD" w:rsidRDefault="00293BD8" w:rsidP="00293BD8">
      <w:pPr>
        <w:rPr>
          <w:b/>
        </w:rPr>
      </w:pPr>
      <w:r w:rsidRPr="002C17BD">
        <w:rPr>
          <w:b/>
        </w:rPr>
        <w:t>6. SZÁMÚ FÜGGELÉK</w:t>
      </w:r>
    </w:p>
    <w:p w:rsidR="00293BD8" w:rsidRPr="002C17BD" w:rsidRDefault="00293BD8" w:rsidP="00293BD8">
      <w:pPr>
        <w:pStyle w:val="Style29"/>
        <w:widowControl/>
        <w:jc w:val="center"/>
        <w:rPr>
          <w:rStyle w:val="FontStyle62"/>
        </w:rPr>
      </w:pPr>
    </w:p>
    <w:p w:rsidR="00293BD8" w:rsidRPr="002C17BD" w:rsidRDefault="00293BD8" w:rsidP="00293BD8">
      <w:pPr>
        <w:pStyle w:val="Style29"/>
        <w:widowControl/>
        <w:jc w:val="center"/>
        <w:rPr>
          <w:rStyle w:val="FontStyle62"/>
        </w:rPr>
      </w:pPr>
      <w:r w:rsidRPr="002C17BD">
        <w:rPr>
          <w:rStyle w:val="FontStyle62"/>
        </w:rPr>
        <w:t>KÖZMŰ ÁGAZATI SZABVÁNYOK KIVONATA</w:t>
      </w:r>
    </w:p>
    <w:p w:rsidR="00293BD8" w:rsidRPr="002C17BD" w:rsidRDefault="00293BD8" w:rsidP="00293BD8">
      <w:pPr>
        <w:pStyle w:val="Style25"/>
        <w:widowControl/>
        <w:rPr>
          <w:b/>
          <w:u w:val="single"/>
        </w:rPr>
      </w:pPr>
    </w:p>
    <w:p w:rsidR="00293BD8" w:rsidRPr="002C17BD" w:rsidRDefault="00293BD8" w:rsidP="00293BD8">
      <w:pPr>
        <w:pStyle w:val="Style25"/>
        <w:widowControl/>
        <w:rPr>
          <w:b/>
          <w:u w:val="single"/>
        </w:rPr>
      </w:pPr>
      <w:r w:rsidRPr="002C17BD">
        <w:rPr>
          <w:b/>
          <w:u w:val="single"/>
        </w:rPr>
        <w:t>VÍZELLÁTÁS</w:t>
      </w:r>
    </w:p>
    <w:p w:rsidR="00293BD8" w:rsidRPr="002C17BD" w:rsidRDefault="00293BD8" w:rsidP="00293BD8">
      <w:pPr>
        <w:pStyle w:val="Style35"/>
        <w:widowControl/>
        <w:spacing w:line="240" w:lineRule="auto"/>
        <w:ind w:right="4454" w:firstLine="0"/>
        <w:jc w:val="left"/>
        <w:rPr>
          <w:rStyle w:val="FontStyle64"/>
        </w:rPr>
      </w:pPr>
      <w:r w:rsidRPr="002C17BD">
        <w:rPr>
          <w:rStyle w:val="FontStyle64"/>
        </w:rPr>
        <w:t>Vízvezetékek legkisebb védőtávolsága Épülettől:</w:t>
      </w:r>
    </w:p>
    <w:p w:rsidR="00293BD8" w:rsidRPr="002C17BD" w:rsidRDefault="00293BD8" w:rsidP="00293BD8">
      <w:pPr>
        <w:pStyle w:val="Style12"/>
        <w:widowControl/>
        <w:numPr>
          <w:ilvl w:val="0"/>
          <w:numId w:val="1"/>
        </w:numPr>
        <w:tabs>
          <w:tab w:val="left" w:pos="1123"/>
        </w:tabs>
        <w:spacing w:line="240" w:lineRule="auto"/>
        <w:ind w:left="390" w:hanging="390"/>
        <w:rPr>
          <w:rStyle w:val="FontStyle64"/>
        </w:rPr>
      </w:pPr>
      <w:r w:rsidRPr="002C17BD">
        <w:rPr>
          <w:rStyle w:val="FontStyle64"/>
        </w:rPr>
        <w:t>300 mm átmérőig: védőszerkezet nélkül: 3,0 m, védőszerkezet alkalmazásával: nincs megkötés,</w:t>
      </w:r>
    </w:p>
    <w:p w:rsidR="00293BD8" w:rsidRPr="002C17BD" w:rsidRDefault="00293BD8" w:rsidP="00293BD8">
      <w:pPr>
        <w:pStyle w:val="Style12"/>
        <w:widowControl/>
        <w:numPr>
          <w:ilvl w:val="0"/>
          <w:numId w:val="1"/>
        </w:numPr>
        <w:tabs>
          <w:tab w:val="left" w:pos="1123"/>
        </w:tabs>
        <w:spacing w:line="240" w:lineRule="auto"/>
        <w:ind w:left="390" w:hanging="390"/>
        <w:rPr>
          <w:rStyle w:val="FontStyle64"/>
        </w:rPr>
      </w:pPr>
      <w:r w:rsidRPr="002C17BD">
        <w:rPr>
          <w:rStyle w:val="FontStyle64"/>
        </w:rPr>
        <w:t>300-700 mm-ig: 5,0 m,</w:t>
      </w:r>
    </w:p>
    <w:p w:rsidR="00293BD8" w:rsidRPr="002C17BD" w:rsidRDefault="00293BD8" w:rsidP="00293BD8">
      <w:pPr>
        <w:pStyle w:val="Style12"/>
        <w:widowControl/>
        <w:numPr>
          <w:ilvl w:val="0"/>
          <w:numId w:val="1"/>
        </w:numPr>
        <w:tabs>
          <w:tab w:val="left" w:pos="1123"/>
        </w:tabs>
        <w:spacing w:line="240" w:lineRule="auto"/>
        <w:ind w:left="390" w:hanging="390"/>
        <w:rPr>
          <w:rStyle w:val="FontStyle64"/>
        </w:rPr>
      </w:pPr>
      <w:r w:rsidRPr="002C17BD">
        <w:rPr>
          <w:rStyle w:val="FontStyle64"/>
        </w:rPr>
        <w:t>700-1200 mm-ig: 7,0 m,</w:t>
      </w:r>
    </w:p>
    <w:p w:rsidR="00293BD8" w:rsidRPr="002C17BD" w:rsidRDefault="00293BD8" w:rsidP="00293BD8">
      <w:pPr>
        <w:pStyle w:val="Style12"/>
        <w:widowControl/>
        <w:numPr>
          <w:ilvl w:val="0"/>
          <w:numId w:val="1"/>
        </w:numPr>
        <w:tabs>
          <w:tab w:val="left" w:pos="1123"/>
        </w:tabs>
        <w:spacing w:line="240" w:lineRule="auto"/>
        <w:ind w:left="390" w:hanging="390"/>
        <w:rPr>
          <w:rStyle w:val="FontStyle64"/>
        </w:rPr>
      </w:pPr>
      <w:r w:rsidRPr="002C17BD">
        <w:rPr>
          <w:rStyle w:val="FontStyle64"/>
        </w:rPr>
        <w:t>1200 mm felett: 8,0 m.</w:t>
      </w:r>
    </w:p>
    <w:p w:rsidR="00293BD8" w:rsidRPr="002C17BD" w:rsidRDefault="00293BD8" w:rsidP="00293BD8">
      <w:pPr>
        <w:pStyle w:val="Style6"/>
        <w:widowControl/>
        <w:spacing w:line="240" w:lineRule="auto"/>
        <w:jc w:val="left"/>
        <w:rPr>
          <w:rStyle w:val="FontStyle64"/>
        </w:rPr>
      </w:pPr>
      <w:r w:rsidRPr="002C17BD">
        <w:rPr>
          <w:rStyle w:val="FontStyle64"/>
        </w:rPr>
        <w:t>Közúti hidaktól és aluljárók síkalapjától:</w:t>
      </w:r>
    </w:p>
    <w:p w:rsidR="00293BD8" w:rsidRPr="002C17BD" w:rsidRDefault="00293BD8" w:rsidP="00293BD8">
      <w:pPr>
        <w:pStyle w:val="Style12"/>
        <w:widowControl/>
        <w:tabs>
          <w:tab w:val="left" w:pos="1123"/>
        </w:tabs>
        <w:spacing w:line="240" w:lineRule="auto"/>
        <w:ind w:firstLine="0"/>
        <w:rPr>
          <w:rStyle w:val="FontStyle64"/>
        </w:rPr>
      </w:pPr>
      <w:r w:rsidRPr="002C17BD">
        <w:rPr>
          <w:rStyle w:val="FontStyle64"/>
        </w:rPr>
        <w:t>-</w:t>
      </w:r>
      <w:r w:rsidRPr="002C17BD">
        <w:rPr>
          <w:rStyle w:val="FontStyle64"/>
        </w:rPr>
        <w:tab/>
        <w:t>védőszerkezet alkalmazása nélkül: 4,0 m,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right="1670" w:hanging="360"/>
        <w:jc w:val="left"/>
        <w:rPr>
          <w:rStyle w:val="FontStyle64"/>
        </w:rPr>
      </w:pPr>
      <w:r w:rsidRPr="002C17BD">
        <w:rPr>
          <w:rStyle w:val="FontStyle64"/>
        </w:rPr>
        <w:t>védőszerkezet alkalmazása esetén: nincs megkötés. A többi közművezetéktől:</w:t>
      </w:r>
    </w:p>
    <w:p w:rsidR="00293BD8" w:rsidRPr="002C17BD" w:rsidRDefault="00293BD8" w:rsidP="00293BD8">
      <w:pPr>
        <w:pStyle w:val="Style12"/>
        <w:widowControl/>
        <w:numPr>
          <w:ilvl w:val="0"/>
          <w:numId w:val="2"/>
        </w:numPr>
        <w:tabs>
          <w:tab w:val="left" w:pos="1123"/>
        </w:tabs>
        <w:spacing w:line="240" w:lineRule="auto"/>
        <w:ind w:left="1209" w:hanging="360"/>
        <w:rPr>
          <w:rStyle w:val="FontStyle64"/>
        </w:rPr>
      </w:pPr>
      <w:r w:rsidRPr="002C17BD">
        <w:rPr>
          <w:rStyle w:val="FontStyle64"/>
        </w:rPr>
        <w:t>csatornától: 1,5 m,</w:t>
      </w:r>
    </w:p>
    <w:p w:rsidR="00293BD8" w:rsidRPr="002C17BD" w:rsidRDefault="00293BD8" w:rsidP="00293BD8">
      <w:pPr>
        <w:pStyle w:val="Style12"/>
        <w:widowControl/>
        <w:numPr>
          <w:ilvl w:val="0"/>
          <w:numId w:val="2"/>
        </w:numPr>
        <w:tabs>
          <w:tab w:val="left" w:pos="1123"/>
        </w:tabs>
        <w:spacing w:line="240" w:lineRule="auto"/>
        <w:ind w:left="1209" w:hanging="360"/>
        <w:rPr>
          <w:rStyle w:val="FontStyle64"/>
        </w:rPr>
      </w:pPr>
      <w:r w:rsidRPr="002C17BD">
        <w:rPr>
          <w:rStyle w:val="FontStyle64"/>
        </w:rPr>
        <w:t>erősáramú kábeltől: 0,7 m,</w:t>
      </w:r>
    </w:p>
    <w:p w:rsidR="00293BD8" w:rsidRPr="002C17BD" w:rsidRDefault="00293BD8" w:rsidP="00293BD8">
      <w:pPr>
        <w:pStyle w:val="Style12"/>
        <w:widowControl/>
        <w:numPr>
          <w:ilvl w:val="0"/>
          <w:numId w:val="2"/>
        </w:numPr>
        <w:tabs>
          <w:tab w:val="left" w:pos="1123"/>
        </w:tabs>
        <w:spacing w:line="240" w:lineRule="auto"/>
        <w:ind w:left="1209" w:hanging="360"/>
        <w:rPr>
          <w:rStyle w:val="FontStyle64"/>
        </w:rPr>
      </w:pPr>
      <w:r w:rsidRPr="002C17BD">
        <w:rPr>
          <w:rStyle w:val="FontStyle64"/>
        </w:rPr>
        <w:t>gázelosztó vezetéktől: 0,7 m,</w:t>
      </w:r>
    </w:p>
    <w:p w:rsidR="00293BD8" w:rsidRPr="002C17BD" w:rsidRDefault="00293BD8" w:rsidP="00293BD8">
      <w:pPr>
        <w:pStyle w:val="Style12"/>
        <w:widowControl/>
        <w:numPr>
          <w:ilvl w:val="0"/>
          <w:numId w:val="2"/>
        </w:numPr>
        <w:tabs>
          <w:tab w:val="left" w:pos="1123"/>
        </w:tabs>
        <w:spacing w:line="240" w:lineRule="auto"/>
        <w:ind w:left="1209" w:hanging="360"/>
        <w:rPr>
          <w:rStyle w:val="FontStyle64"/>
        </w:rPr>
      </w:pPr>
      <w:proofErr w:type="spellStart"/>
      <w:r w:rsidRPr="002C17BD">
        <w:rPr>
          <w:rStyle w:val="FontStyle64"/>
        </w:rPr>
        <w:t>távhő</w:t>
      </w:r>
      <w:proofErr w:type="spellEnd"/>
      <w:r w:rsidRPr="002C17BD">
        <w:rPr>
          <w:rStyle w:val="FontStyle64"/>
        </w:rPr>
        <w:t xml:space="preserve"> vezetéktől (védőszerkezetben): 0,5 m,</w:t>
      </w:r>
    </w:p>
    <w:p w:rsidR="00293BD8" w:rsidRPr="002C17BD" w:rsidRDefault="00293BD8" w:rsidP="00293BD8">
      <w:pPr>
        <w:pStyle w:val="Style12"/>
        <w:widowControl/>
        <w:numPr>
          <w:ilvl w:val="0"/>
          <w:numId w:val="2"/>
        </w:numPr>
        <w:tabs>
          <w:tab w:val="left" w:pos="1123"/>
        </w:tabs>
        <w:spacing w:line="240" w:lineRule="auto"/>
        <w:ind w:left="1209" w:hanging="360"/>
        <w:rPr>
          <w:rStyle w:val="FontStyle64"/>
        </w:rPr>
      </w:pPr>
      <w:proofErr w:type="spellStart"/>
      <w:r w:rsidRPr="002C17BD">
        <w:rPr>
          <w:rStyle w:val="FontStyle64"/>
        </w:rPr>
        <w:t>távhő</w:t>
      </w:r>
      <w:proofErr w:type="spellEnd"/>
      <w:r w:rsidRPr="002C17BD">
        <w:rPr>
          <w:rStyle w:val="FontStyle64"/>
        </w:rPr>
        <w:t xml:space="preserve"> vezetéktől (földbe fektetve): 1,0 m,</w:t>
      </w:r>
    </w:p>
    <w:p w:rsidR="00293BD8" w:rsidRPr="002C17BD" w:rsidRDefault="00293BD8" w:rsidP="00293BD8">
      <w:pPr>
        <w:pStyle w:val="Style12"/>
        <w:widowControl/>
        <w:numPr>
          <w:ilvl w:val="0"/>
          <w:numId w:val="2"/>
        </w:numPr>
        <w:tabs>
          <w:tab w:val="left" w:pos="1123"/>
        </w:tabs>
        <w:spacing w:line="240" w:lineRule="auto"/>
        <w:ind w:left="1209" w:hanging="360"/>
        <w:rPr>
          <w:rStyle w:val="FontStyle64"/>
        </w:rPr>
      </w:pPr>
      <w:r w:rsidRPr="002C17BD">
        <w:rPr>
          <w:rStyle w:val="FontStyle64"/>
        </w:rPr>
        <w:t>hírközlési kábeltől (védőszerkezetben): 0,7 m.</w:t>
      </w:r>
    </w:p>
    <w:p w:rsidR="00293BD8" w:rsidRPr="002C17BD" w:rsidRDefault="00293BD8" w:rsidP="00293BD8">
      <w:pPr>
        <w:pStyle w:val="Style6"/>
        <w:widowControl/>
        <w:spacing w:line="240" w:lineRule="auto"/>
        <w:ind w:right="2227"/>
        <w:jc w:val="left"/>
      </w:pPr>
    </w:p>
    <w:p w:rsidR="00293BD8" w:rsidRPr="002C17BD" w:rsidRDefault="00293BD8" w:rsidP="00293BD8">
      <w:pPr>
        <w:pStyle w:val="Style6"/>
        <w:widowControl/>
        <w:spacing w:line="240" w:lineRule="auto"/>
        <w:ind w:right="2227"/>
        <w:jc w:val="left"/>
        <w:rPr>
          <w:b/>
          <w:u w:val="single"/>
        </w:rPr>
      </w:pPr>
      <w:r w:rsidRPr="002C17BD">
        <w:rPr>
          <w:b/>
          <w:u w:val="single"/>
        </w:rPr>
        <w:t>SZENNYVÍZ ÉS CSAPADÉKCSATORNA</w:t>
      </w:r>
    </w:p>
    <w:p w:rsidR="00293BD8" w:rsidRPr="002C17BD" w:rsidRDefault="00293BD8" w:rsidP="00293BD8">
      <w:pPr>
        <w:pStyle w:val="Style6"/>
        <w:widowControl/>
        <w:spacing w:line="240" w:lineRule="auto"/>
        <w:ind w:right="2227"/>
        <w:jc w:val="left"/>
        <w:rPr>
          <w:rStyle w:val="FontStyle64"/>
        </w:rPr>
      </w:pPr>
      <w:r w:rsidRPr="002C17BD">
        <w:rPr>
          <w:rStyle w:val="FontStyle64"/>
        </w:rPr>
        <w:t>Szennyvíz- és csapadékcsatornák legkisebb védőtávolsága Épülettől:</w:t>
      </w:r>
    </w:p>
    <w:p w:rsidR="00293BD8" w:rsidRPr="002C17BD" w:rsidRDefault="00293BD8" w:rsidP="00293BD8">
      <w:pPr>
        <w:pStyle w:val="Style12"/>
        <w:widowControl/>
        <w:numPr>
          <w:ilvl w:val="0"/>
          <w:numId w:val="2"/>
        </w:numPr>
        <w:tabs>
          <w:tab w:val="left" w:pos="1123"/>
        </w:tabs>
        <w:spacing w:line="240" w:lineRule="auto"/>
        <w:ind w:left="1209" w:hanging="360"/>
        <w:rPr>
          <w:rStyle w:val="FontStyle64"/>
        </w:rPr>
      </w:pPr>
      <w:r w:rsidRPr="002C17BD">
        <w:rPr>
          <w:rStyle w:val="FontStyle64"/>
        </w:rPr>
        <w:t>zárt gravitációs vezetéknél védőszerkezet nélkül: 3,0 m,</w:t>
      </w:r>
    </w:p>
    <w:p w:rsidR="00293BD8" w:rsidRPr="002C17BD" w:rsidRDefault="00293BD8" w:rsidP="00293BD8">
      <w:pPr>
        <w:pStyle w:val="Style12"/>
        <w:widowControl/>
        <w:numPr>
          <w:ilvl w:val="0"/>
          <w:numId w:val="2"/>
        </w:numPr>
        <w:tabs>
          <w:tab w:val="left" w:pos="1123"/>
        </w:tabs>
        <w:spacing w:line="240" w:lineRule="auto"/>
        <w:ind w:left="1209" w:hanging="360"/>
        <w:rPr>
          <w:rStyle w:val="FontStyle64"/>
        </w:rPr>
      </w:pPr>
      <w:r w:rsidRPr="002C17BD">
        <w:rPr>
          <w:rStyle w:val="FontStyle64"/>
        </w:rPr>
        <w:t>zárt gravitációs vezetéknél védőszerkezet alkalmazásával: 2,0 m,</w:t>
      </w:r>
    </w:p>
    <w:p w:rsidR="00293BD8" w:rsidRPr="002C17BD" w:rsidRDefault="00293BD8" w:rsidP="00293BD8">
      <w:pPr>
        <w:pStyle w:val="Style12"/>
        <w:widowControl/>
        <w:numPr>
          <w:ilvl w:val="0"/>
          <w:numId w:val="2"/>
        </w:numPr>
        <w:tabs>
          <w:tab w:val="left" w:pos="1123"/>
        </w:tabs>
        <w:spacing w:line="240" w:lineRule="auto"/>
        <w:ind w:left="1209" w:hanging="360"/>
        <w:rPr>
          <w:rStyle w:val="FontStyle64"/>
        </w:rPr>
      </w:pPr>
      <w:r w:rsidRPr="002C17BD">
        <w:rPr>
          <w:rStyle w:val="FontStyle64"/>
        </w:rPr>
        <w:t>nyitott szelvénynél: 7,0 m,</w:t>
      </w:r>
    </w:p>
    <w:p w:rsidR="00293BD8" w:rsidRPr="002C17BD" w:rsidRDefault="00293BD8" w:rsidP="00293BD8">
      <w:pPr>
        <w:pStyle w:val="Style12"/>
        <w:widowControl/>
        <w:numPr>
          <w:ilvl w:val="0"/>
          <w:numId w:val="3"/>
        </w:numPr>
        <w:tabs>
          <w:tab w:val="left" w:pos="1128"/>
        </w:tabs>
        <w:spacing w:line="240" w:lineRule="auto"/>
        <w:ind w:firstLine="0"/>
        <w:rPr>
          <w:rStyle w:val="FontStyle64"/>
        </w:rPr>
      </w:pPr>
      <w:proofErr w:type="gramStart"/>
      <w:r w:rsidRPr="002C17BD">
        <w:rPr>
          <w:rStyle w:val="FontStyle64"/>
        </w:rPr>
        <w:t>nyitott  szelvénynél</w:t>
      </w:r>
      <w:proofErr w:type="gramEnd"/>
      <w:r w:rsidRPr="002C17BD">
        <w:rPr>
          <w:rStyle w:val="FontStyle64"/>
        </w:rPr>
        <w:t xml:space="preserve">   védőszerkezet,   illetve   fokozott   biztonság alkalmazásával: nincs megkötés,</w:t>
      </w:r>
    </w:p>
    <w:p w:rsidR="00293BD8" w:rsidRPr="002C17BD" w:rsidRDefault="00293BD8" w:rsidP="00293BD8">
      <w:pPr>
        <w:pStyle w:val="Style12"/>
        <w:widowControl/>
        <w:numPr>
          <w:ilvl w:val="0"/>
          <w:numId w:val="3"/>
        </w:numPr>
        <w:tabs>
          <w:tab w:val="left" w:pos="1128"/>
        </w:tabs>
        <w:spacing w:line="240" w:lineRule="auto"/>
        <w:ind w:firstLine="0"/>
        <w:rPr>
          <w:rStyle w:val="FontStyle64"/>
        </w:rPr>
      </w:pPr>
      <w:r w:rsidRPr="002C17BD">
        <w:rPr>
          <w:rStyle w:val="FontStyle64"/>
        </w:rPr>
        <w:t>nyomott vezetéknél védőszerkezet nélkül: 3,0 m,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hanging="360"/>
        <w:jc w:val="left"/>
        <w:rPr>
          <w:rStyle w:val="FontStyle64"/>
        </w:rPr>
      </w:pPr>
      <w:r w:rsidRPr="002C17BD">
        <w:rPr>
          <w:rStyle w:val="FontStyle64"/>
        </w:rPr>
        <w:t>nyomott vezetéknél védőszerkezet alkalmazásával: nincs megkötés. Közúti hidak és aluljárók síkalapjától:</w:t>
      </w:r>
    </w:p>
    <w:p w:rsidR="00293BD8" w:rsidRPr="002C17BD" w:rsidRDefault="00293BD8" w:rsidP="00293BD8">
      <w:pPr>
        <w:pStyle w:val="Style12"/>
        <w:widowControl/>
        <w:numPr>
          <w:ilvl w:val="0"/>
          <w:numId w:val="2"/>
        </w:numPr>
        <w:tabs>
          <w:tab w:val="left" w:pos="1123"/>
        </w:tabs>
        <w:spacing w:line="240" w:lineRule="auto"/>
        <w:ind w:left="1209" w:hanging="360"/>
        <w:rPr>
          <w:rStyle w:val="FontStyle64"/>
        </w:rPr>
      </w:pPr>
      <w:r w:rsidRPr="002C17BD">
        <w:rPr>
          <w:rStyle w:val="FontStyle64"/>
        </w:rPr>
        <w:t>zárt gravitációs vezetéknél védőszerkezet alkalmazása nélkül: 3,0 m,</w:t>
      </w:r>
    </w:p>
    <w:p w:rsidR="00293BD8" w:rsidRPr="002C17BD" w:rsidRDefault="00293BD8" w:rsidP="00293BD8">
      <w:pPr>
        <w:pStyle w:val="Style12"/>
        <w:widowControl/>
        <w:numPr>
          <w:ilvl w:val="0"/>
          <w:numId w:val="2"/>
        </w:numPr>
        <w:tabs>
          <w:tab w:val="left" w:pos="1123"/>
        </w:tabs>
        <w:spacing w:line="240" w:lineRule="auto"/>
        <w:ind w:left="1209" w:hanging="360"/>
        <w:rPr>
          <w:rStyle w:val="FontStyle64"/>
        </w:rPr>
      </w:pPr>
      <w:r w:rsidRPr="002C17BD">
        <w:rPr>
          <w:rStyle w:val="FontStyle64"/>
        </w:rPr>
        <w:t>zárt gravitációs vezetéknél védőszerkezet alkalmazása esetén: 2,0 m,</w:t>
      </w:r>
    </w:p>
    <w:p w:rsidR="00293BD8" w:rsidRPr="002C17BD" w:rsidRDefault="00293BD8" w:rsidP="00293BD8">
      <w:pPr>
        <w:pStyle w:val="Style12"/>
        <w:widowControl/>
        <w:numPr>
          <w:ilvl w:val="0"/>
          <w:numId w:val="2"/>
        </w:numPr>
        <w:tabs>
          <w:tab w:val="left" w:pos="1123"/>
        </w:tabs>
        <w:spacing w:line="240" w:lineRule="auto"/>
        <w:ind w:left="1209" w:hanging="360"/>
        <w:rPr>
          <w:rStyle w:val="FontStyle64"/>
        </w:rPr>
      </w:pPr>
      <w:r w:rsidRPr="002C17BD">
        <w:rPr>
          <w:rStyle w:val="FontStyle64"/>
        </w:rPr>
        <w:t>nyomott vezetéknél védőszerkezet nélkül: 4,0 m,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hanging="360"/>
        <w:jc w:val="left"/>
        <w:rPr>
          <w:rStyle w:val="FontStyle64"/>
        </w:rPr>
      </w:pPr>
      <w:r w:rsidRPr="002C17BD">
        <w:rPr>
          <w:rStyle w:val="FontStyle64"/>
        </w:rPr>
        <w:t>nyomott vezetéknél védőszerkezet alkalmazásával: nincs megkötés. A többi közművezetéktől:</w:t>
      </w:r>
    </w:p>
    <w:p w:rsidR="00293BD8" w:rsidRPr="002C17BD" w:rsidRDefault="00293BD8" w:rsidP="00293BD8">
      <w:pPr>
        <w:pStyle w:val="Style12"/>
        <w:widowControl/>
        <w:numPr>
          <w:ilvl w:val="0"/>
          <w:numId w:val="2"/>
        </w:numPr>
        <w:tabs>
          <w:tab w:val="left" w:pos="1123"/>
        </w:tabs>
        <w:spacing w:line="240" w:lineRule="auto"/>
        <w:ind w:left="1209" w:hanging="360"/>
        <w:rPr>
          <w:rStyle w:val="FontStyle64"/>
        </w:rPr>
      </w:pPr>
      <w:r w:rsidRPr="002C17BD">
        <w:rPr>
          <w:rStyle w:val="FontStyle64"/>
        </w:rPr>
        <w:t>vízvezetéktől: 1,5 m,</w:t>
      </w:r>
    </w:p>
    <w:p w:rsidR="00293BD8" w:rsidRPr="002C17BD" w:rsidRDefault="00293BD8" w:rsidP="00293BD8">
      <w:pPr>
        <w:pStyle w:val="Style12"/>
        <w:widowControl/>
        <w:numPr>
          <w:ilvl w:val="0"/>
          <w:numId w:val="2"/>
        </w:numPr>
        <w:tabs>
          <w:tab w:val="left" w:pos="1123"/>
        </w:tabs>
        <w:spacing w:line="240" w:lineRule="auto"/>
        <w:ind w:left="1209" w:hanging="360"/>
        <w:rPr>
          <w:rStyle w:val="FontStyle64"/>
        </w:rPr>
      </w:pPr>
      <w:r w:rsidRPr="002C17BD">
        <w:rPr>
          <w:rStyle w:val="FontStyle64"/>
        </w:rPr>
        <w:t>csatornától: nincs megkötés</w:t>
      </w:r>
    </w:p>
    <w:p w:rsidR="00293BD8" w:rsidRPr="002C17BD" w:rsidRDefault="00293BD8" w:rsidP="00293BD8">
      <w:pPr>
        <w:pStyle w:val="Style12"/>
        <w:widowControl/>
        <w:numPr>
          <w:ilvl w:val="0"/>
          <w:numId w:val="2"/>
        </w:numPr>
        <w:tabs>
          <w:tab w:val="left" w:pos="1123"/>
        </w:tabs>
        <w:spacing w:line="240" w:lineRule="auto"/>
        <w:ind w:left="1209" w:hanging="360"/>
        <w:rPr>
          <w:rStyle w:val="FontStyle64"/>
        </w:rPr>
      </w:pPr>
      <w:r w:rsidRPr="002C17BD">
        <w:rPr>
          <w:rStyle w:val="FontStyle64"/>
        </w:rPr>
        <w:t>erősáramú kábeltől: 1,0 m,</w:t>
      </w:r>
    </w:p>
    <w:p w:rsidR="00293BD8" w:rsidRPr="002C17BD" w:rsidRDefault="00293BD8" w:rsidP="00293BD8">
      <w:pPr>
        <w:pStyle w:val="Style12"/>
        <w:widowControl/>
        <w:numPr>
          <w:ilvl w:val="0"/>
          <w:numId w:val="2"/>
        </w:numPr>
        <w:tabs>
          <w:tab w:val="left" w:pos="1123"/>
        </w:tabs>
        <w:spacing w:line="240" w:lineRule="auto"/>
        <w:ind w:left="1209" w:hanging="360"/>
        <w:rPr>
          <w:rStyle w:val="FontStyle64"/>
        </w:rPr>
      </w:pPr>
      <w:r w:rsidRPr="002C17BD">
        <w:rPr>
          <w:rStyle w:val="FontStyle64"/>
        </w:rPr>
        <w:t>gázelosztó vezetéktől: 2,0 m,</w:t>
      </w:r>
    </w:p>
    <w:p w:rsidR="00293BD8" w:rsidRPr="002C17BD" w:rsidRDefault="00293BD8" w:rsidP="00293BD8">
      <w:pPr>
        <w:pStyle w:val="Style12"/>
        <w:widowControl/>
        <w:numPr>
          <w:ilvl w:val="0"/>
          <w:numId w:val="2"/>
        </w:numPr>
        <w:tabs>
          <w:tab w:val="left" w:pos="1123"/>
        </w:tabs>
        <w:spacing w:line="240" w:lineRule="auto"/>
        <w:ind w:left="1209" w:hanging="360"/>
        <w:rPr>
          <w:rStyle w:val="FontStyle64"/>
        </w:rPr>
      </w:pPr>
      <w:proofErr w:type="spellStart"/>
      <w:r w:rsidRPr="002C17BD">
        <w:rPr>
          <w:rStyle w:val="FontStyle64"/>
        </w:rPr>
        <w:t>távhő</w:t>
      </w:r>
      <w:proofErr w:type="spellEnd"/>
      <w:r w:rsidRPr="002C17BD">
        <w:rPr>
          <w:rStyle w:val="FontStyle64"/>
        </w:rPr>
        <w:t xml:space="preserve"> vezetéktől (védőszerkezetben): 0,7 m,</w:t>
      </w:r>
    </w:p>
    <w:p w:rsidR="00293BD8" w:rsidRPr="002C17BD" w:rsidRDefault="00293BD8" w:rsidP="00293BD8">
      <w:pPr>
        <w:pStyle w:val="Style12"/>
        <w:widowControl/>
        <w:numPr>
          <w:ilvl w:val="0"/>
          <w:numId w:val="2"/>
        </w:numPr>
        <w:tabs>
          <w:tab w:val="left" w:pos="1123"/>
        </w:tabs>
        <w:spacing w:line="240" w:lineRule="auto"/>
        <w:ind w:left="1209" w:hanging="360"/>
        <w:rPr>
          <w:rStyle w:val="FontStyle64"/>
        </w:rPr>
      </w:pPr>
      <w:proofErr w:type="spellStart"/>
      <w:r w:rsidRPr="002C17BD">
        <w:rPr>
          <w:rStyle w:val="FontStyle64"/>
        </w:rPr>
        <w:t>távhő</w:t>
      </w:r>
      <w:proofErr w:type="spellEnd"/>
      <w:r w:rsidRPr="002C17BD">
        <w:rPr>
          <w:rStyle w:val="FontStyle64"/>
        </w:rPr>
        <w:t xml:space="preserve"> vezetéktől (földbe fektetve): 1,0 m,</w:t>
      </w:r>
    </w:p>
    <w:p w:rsidR="00293BD8" w:rsidRPr="002C17BD" w:rsidRDefault="00293BD8" w:rsidP="00293BD8">
      <w:pPr>
        <w:pStyle w:val="Style12"/>
        <w:widowControl/>
        <w:numPr>
          <w:ilvl w:val="0"/>
          <w:numId w:val="2"/>
        </w:numPr>
        <w:tabs>
          <w:tab w:val="left" w:pos="1123"/>
        </w:tabs>
        <w:spacing w:line="240" w:lineRule="auto"/>
        <w:ind w:left="1209" w:hanging="360"/>
        <w:rPr>
          <w:rStyle w:val="FontStyle64"/>
        </w:rPr>
      </w:pPr>
      <w:r w:rsidRPr="002C17BD">
        <w:rPr>
          <w:rStyle w:val="FontStyle64"/>
        </w:rPr>
        <w:t>hírközlési kábeltől (védőszerkezetben): 1,0 m.</w:t>
      </w:r>
    </w:p>
    <w:p w:rsidR="00293BD8" w:rsidRPr="002C17BD" w:rsidRDefault="00293BD8" w:rsidP="00293BD8">
      <w:pPr>
        <w:pStyle w:val="Style12"/>
        <w:widowControl/>
        <w:tabs>
          <w:tab w:val="left" w:pos="1123"/>
        </w:tabs>
        <w:spacing w:line="240" w:lineRule="auto"/>
        <w:rPr>
          <w:rStyle w:val="FontStyle64"/>
        </w:rPr>
      </w:pPr>
    </w:p>
    <w:p w:rsidR="00293BD8" w:rsidRPr="002C17BD" w:rsidRDefault="00293BD8" w:rsidP="00293BD8">
      <w:pPr>
        <w:pStyle w:val="Style25"/>
        <w:widowControl/>
        <w:rPr>
          <w:rStyle w:val="FontStyle65"/>
          <w:u w:val="single"/>
        </w:rPr>
      </w:pPr>
      <w:r w:rsidRPr="002C17BD">
        <w:rPr>
          <w:rStyle w:val="FontStyle65"/>
          <w:u w:val="single"/>
        </w:rPr>
        <w:lastRenderedPageBreak/>
        <w:t>VILLAMOSENERGIA ELLÁTÁS</w:t>
      </w:r>
    </w:p>
    <w:p w:rsidR="00293BD8" w:rsidRPr="002C17BD" w:rsidRDefault="00293BD8" w:rsidP="00293BD8">
      <w:pPr>
        <w:pStyle w:val="Style4"/>
        <w:widowControl/>
        <w:spacing w:line="240" w:lineRule="auto"/>
        <w:rPr>
          <w:rStyle w:val="FontStyle64"/>
        </w:rPr>
      </w:pPr>
      <w:r w:rsidRPr="002C17BD">
        <w:rPr>
          <w:rStyle w:val="FontStyle64"/>
        </w:rPr>
        <w:t xml:space="preserve">Villamos </w:t>
      </w:r>
      <w:proofErr w:type="spellStart"/>
      <w:r w:rsidRPr="002C17BD">
        <w:rPr>
          <w:rStyle w:val="FontStyle64"/>
        </w:rPr>
        <w:t>alállomások</w:t>
      </w:r>
      <w:proofErr w:type="spellEnd"/>
      <w:r w:rsidRPr="002C17BD">
        <w:rPr>
          <w:rStyle w:val="FontStyle64"/>
        </w:rPr>
        <w:t xml:space="preserve"> biztonsági övezetét a létesítmény kerítésétől, illetve a kisajátított terület szélétől vízszintesen mért 10,0 m széles sávban biztosítani</w:t>
      </w:r>
    </w:p>
    <w:p w:rsidR="00293BD8" w:rsidRPr="002C17BD" w:rsidRDefault="00293BD8" w:rsidP="00293BD8">
      <w:pPr>
        <w:pStyle w:val="Style4"/>
        <w:widowControl/>
        <w:spacing w:line="240" w:lineRule="auto"/>
        <w:jc w:val="left"/>
        <w:rPr>
          <w:rStyle w:val="FontStyle64"/>
        </w:rPr>
      </w:pPr>
      <w:proofErr w:type="gramStart"/>
      <w:r w:rsidRPr="002C17BD">
        <w:rPr>
          <w:rStyle w:val="FontStyle64"/>
        </w:rPr>
        <w:t>kell</w:t>
      </w:r>
      <w:proofErr w:type="gramEnd"/>
      <w:r w:rsidRPr="002C17BD">
        <w:rPr>
          <w:rStyle w:val="FontStyle64"/>
        </w:rPr>
        <w:t>.</w:t>
      </w:r>
    </w:p>
    <w:p w:rsidR="00293BD8" w:rsidRPr="002C17BD" w:rsidRDefault="00293BD8" w:rsidP="00293BD8">
      <w:pPr>
        <w:pStyle w:val="Style4"/>
        <w:widowControl/>
        <w:spacing w:line="240" w:lineRule="auto"/>
        <w:jc w:val="left"/>
        <w:rPr>
          <w:rStyle w:val="FontStyle64"/>
        </w:rPr>
      </w:pPr>
      <w:r w:rsidRPr="002C17BD">
        <w:rPr>
          <w:rStyle w:val="FontStyle64"/>
        </w:rPr>
        <w:t>A védőterület nem építhető be.</w:t>
      </w:r>
    </w:p>
    <w:p w:rsidR="00293BD8" w:rsidRPr="002C17BD" w:rsidRDefault="00293BD8" w:rsidP="00293BD8">
      <w:pPr>
        <w:pStyle w:val="Style4"/>
        <w:widowControl/>
        <w:spacing w:line="240" w:lineRule="auto"/>
        <w:rPr>
          <w:rStyle w:val="FontStyle64"/>
        </w:rPr>
      </w:pPr>
      <w:r w:rsidRPr="002C17BD">
        <w:rPr>
          <w:rStyle w:val="FontStyle64"/>
        </w:rPr>
        <w:t>Föld feletti vezetésű villamosvezeték mindkét oldalán a szélső, nyugalomban levő áram-vezetőtől vízszintesen mért biztonsági zóna sávját, annak függőleges vetületéig biztosítani kell.</w:t>
      </w:r>
    </w:p>
    <w:p w:rsidR="00293BD8" w:rsidRPr="002C17BD" w:rsidRDefault="00293BD8" w:rsidP="00293BD8">
      <w:pPr>
        <w:pStyle w:val="Style4"/>
        <w:widowControl/>
        <w:spacing w:line="240" w:lineRule="auto"/>
        <w:jc w:val="left"/>
      </w:pPr>
    </w:p>
    <w:p w:rsidR="00293BD8" w:rsidRPr="002C17BD" w:rsidRDefault="00293BD8" w:rsidP="00293BD8">
      <w:pPr>
        <w:pStyle w:val="Style4"/>
        <w:widowControl/>
        <w:spacing w:line="240" w:lineRule="auto"/>
        <w:jc w:val="left"/>
        <w:rPr>
          <w:rStyle w:val="FontStyle64"/>
        </w:rPr>
      </w:pPr>
      <w:r w:rsidRPr="002C17BD">
        <w:rPr>
          <w:rStyle w:val="FontStyle64"/>
        </w:rPr>
        <w:t>Föld feletti vezeték esetén a védőtávolság a szélső áramvezetőtől:</w:t>
      </w:r>
    </w:p>
    <w:p w:rsidR="00293BD8" w:rsidRPr="002C17BD" w:rsidRDefault="00293BD8" w:rsidP="00293BD8">
      <w:pPr>
        <w:pStyle w:val="Style14"/>
        <w:widowControl/>
        <w:numPr>
          <w:ilvl w:val="0"/>
          <w:numId w:val="1"/>
        </w:numPr>
        <w:tabs>
          <w:tab w:val="left" w:pos="1133"/>
        </w:tabs>
        <w:spacing w:line="240" w:lineRule="auto"/>
        <w:ind w:left="390" w:hanging="390"/>
        <w:rPr>
          <w:rStyle w:val="FontStyle64"/>
        </w:rPr>
      </w:pPr>
      <w:r w:rsidRPr="002C17BD">
        <w:rPr>
          <w:rStyle w:val="FontStyle64"/>
        </w:rPr>
        <w:t>120 kV-os nagyfeszültségű vezeték: 13,0-13,0 m,</w:t>
      </w:r>
    </w:p>
    <w:p w:rsidR="00293BD8" w:rsidRPr="002C17BD" w:rsidRDefault="00293BD8" w:rsidP="00293BD8">
      <w:pPr>
        <w:pStyle w:val="Style14"/>
        <w:widowControl/>
        <w:numPr>
          <w:ilvl w:val="0"/>
          <w:numId w:val="1"/>
        </w:numPr>
        <w:tabs>
          <w:tab w:val="left" w:pos="1133"/>
        </w:tabs>
        <w:spacing w:line="240" w:lineRule="auto"/>
        <w:ind w:left="390" w:hanging="390"/>
        <w:rPr>
          <w:rStyle w:val="FontStyle64"/>
        </w:rPr>
      </w:pPr>
      <w:r w:rsidRPr="002C17BD">
        <w:rPr>
          <w:rStyle w:val="FontStyle64"/>
        </w:rPr>
        <w:t>6-35 kV-os középfeszültségű vezeték külterületen: 5,0-5,0 m</w:t>
      </w:r>
    </w:p>
    <w:p w:rsidR="00293BD8" w:rsidRPr="002C17BD" w:rsidRDefault="00293BD8" w:rsidP="00293BD8">
      <w:pPr>
        <w:pStyle w:val="Style14"/>
        <w:widowControl/>
        <w:numPr>
          <w:ilvl w:val="0"/>
          <w:numId w:val="1"/>
        </w:numPr>
        <w:tabs>
          <w:tab w:val="left" w:pos="1133"/>
        </w:tabs>
        <w:spacing w:line="240" w:lineRule="auto"/>
        <w:ind w:left="390" w:hanging="390"/>
        <w:rPr>
          <w:rStyle w:val="FontStyle64"/>
        </w:rPr>
      </w:pPr>
      <w:r w:rsidRPr="002C17BD">
        <w:rPr>
          <w:rStyle w:val="FontStyle64"/>
        </w:rPr>
        <w:t>6-35 kV-os középfeszültségű vezeték belterületen: 2,5-2,5 m</w:t>
      </w:r>
    </w:p>
    <w:p w:rsidR="00293BD8" w:rsidRPr="002C17BD" w:rsidRDefault="00293BD8" w:rsidP="00293BD8">
      <w:pPr>
        <w:pStyle w:val="Style14"/>
        <w:widowControl/>
        <w:numPr>
          <w:ilvl w:val="0"/>
          <w:numId w:val="1"/>
        </w:numPr>
        <w:tabs>
          <w:tab w:val="left" w:pos="1128"/>
        </w:tabs>
        <w:spacing w:line="240" w:lineRule="auto"/>
        <w:ind w:left="390" w:right="2966" w:hanging="390"/>
        <w:rPr>
          <w:rStyle w:val="FontStyle64"/>
        </w:rPr>
      </w:pPr>
      <w:r w:rsidRPr="002C17BD">
        <w:rPr>
          <w:rStyle w:val="FontStyle64"/>
        </w:rPr>
        <w:t>0,4 kV-os kisfeszültségű vezeték: 1,0-1,0 m. Föld feletti vezeték esetén a védőtávolság a tengelytől:</w:t>
      </w:r>
    </w:p>
    <w:p w:rsidR="00293BD8" w:rsidRPr="002C17BD" w:rsidRDefault="00293BD8" w:rsidP="00293BD8">
      <w:pPr>
        <w:pStyle w:val="Style14"/>
        <w:widowControl/>
        <w:numPr>
          <w:ilvl w:val="0"/>
          <w:numId w:val="1"/>
        </w:numPr>
        <w:tabs>
          <w:tab w:val="left" w:pos="1133"/>
        </w:tabs>
        <w:spacing w:line="240" w:lineRule="auto"/>
        <w:ind w:left="390" w:hanging="390"/>
        <w:rPr>
          <w:rStyle w:val="FontStyle64"/>
        </w:rPr>
      </w:pPr>
      <w:r w:rsidRPr="002C17BD">
        <w:rPr>
          <w:rStyle w:val="FontStyle64"/>
        </w:rPr>
        <w:t>120 kV-os nagyfeszültségű vezeték: 18,0-18,0 m,</w:t>
      </w:r>
    </w:p>
    <w:p w:rsidR="00293BD8" w:rsidRPr="002C17BD" w:rsidRDefault="00293BD8" w:rsidP="00293BD8">
      <w:pPr>
        <w:pStyle w:val="Style14"/>
        <w:widowControl/>
        <w:numPr>
          <w:ilvl w:val="0"/>
          <w:numId w:val="1"/>
        </w:numPr>
        <w:tabs>
          <w:tab w:val="left" w:pos="1133"/>
        </w:tabs>
        <w:spacing w:line="240" w:lineRule="auto"/>
        <w:ind w:left="390" w:hanging="390"/>
        <w:rPr>
          <w:rStyle w:val="FontStyle64"/>
        </w:rPr>
      </w:pPr>
      <w:r w:rsidRPr="002C17BD">
        <w:rPr>
          <w:rStyle w:val="FontStyle64"/>
        </w:rPr>
        <w:t>6-35 kV-os középfeszültségű vezeték külterületen: 7,0-7,0 m</w:t>
      </w:r>
    </w:p>
    <w:p w:rsidR="00293BD8" w:rsidRPr="002C17BD" w:rsidRDefault="00293BD8" w:rsidP="00293BD8">
      <w:pPr>
        <w:pStyle w:val="Style33"/>
        <w:widowControl/>
        <w:spacing w:line="240" w:lineRule="auto"/>
        <w:ind w:firstLine="0"/>
        <w:rPr>
          <w:rStyle w:val="FontStyle64"/>
        </w:rPr>
      </w:pPr>
      <w:r w:rsidRPr="002C17BD">
        <w:rPr>
          <w:rStyle w:val="FontStyle64"/>
        </w:rPr>
        <w:t>[A tartókarok szélessége a védőtávolságot befolyásolhatja.] Földben elhelyezett nagyfeszültségű erősáramú kábel legkisebb védőtávolsága: Épülettől:</w:t>
      </w:r>
    </w:p>
    <w:p w:rsidR="00293BD8" w:rsidRPr="002C17BD" w:rsidRDefault="00293BD8" w:rsidP="00293BD8">
      <w:pPr>
        <w:pStyle w:val="Style14"/>
        <w:widowControl/>
        <w:numPr>
          <w:ilvl w:val="0"/>
          <w:numId w:val="1"/>
        </w:numPr>
        <w:tabs>
          <w:tab w:val="left" w:pos="1133"/>
        </w:tabs>
        <w:spacing w:line="240" w:lineRule="auto"/>
        <w:ind w:left="390" w:hanging="390"/>
        <w:rPr>
          <w:rStyle w:val="FontStyle64"/>
        </w:rPr>
      </w:pPr>
      <w:r w:rsidRPr="002C17BD">
        <w:rPr>
          <w:rStyle w:val="FontStyle64"/>
        </w:rPr>
        <w:t>120 kV-os kábel esetén: 1,5-1,5 m.</w:t>
      </w:r>
    </w:p>
    <w:p w:rsidR="00293BD8" w:rsidRPr="002C17BD" w:rsidRDefault="00293BD8" w:rsidP="00293BD8">
      <w:pPr>
        <w:pStyle w:val="Style20"/>
        <w:widowControl/>
        <w:spacing w:line="240" w:lineRule="auto"/>
        <w:ind w:firstLine="0"/>
        <w:rPr>
          <w:rStyle w:val="FontStyle64"/>
        </w:rPr>
      </w:pPr>
      <w:r w:rsidRPr="002C17BD">
        <w:rPr>
          <w:rStyle w:val="FontStyle64"/>
        </w:rPr>
        <w:t xml:space="preserve">35   </w:t>
      </w:r>
      <w:proofErr w:type="spellStart"/>
      <w:r w:rsidRPr="002C17BD">
        <w:rPr>
          <w:rStyle w:val="FontStyle64"/>
        </w:rPr>
        <w:t>kV-0</w:t>
      </w:r>
      <w:proofErr w:type="spellEnd"/>
      <w:r w:rsidRPr="002C17BD">
        <w:rPr>
          <w:rStyle w:val="FontStyle64"/>
        </w:rPr>
        <w:t>,</w:t>
      </w:r>
      <w:proofErr w:type="gramStart"/>
      <w:r w:rsidRPr="002C17BD">
        <w:rPr>
          <w:rStyle w:val="FontStyle64"/>
        </w:rPr>
        <w:t>4   kV-ig</w:t>
      </w:r>
      <w:proofErr w:type="gramEnd"/>
      <w:r w:rsidRPr="002C17BD">
        <w:rPr>
          <w:rStyle w:val="FontStyle64"/>
        </w:rPr>
        <w:t xml:space="preserve">   erősáramú   földben   elhelyezett   kábelek   legkisebb védőtávolsága: Épülettől:</w:t>
      </w:r>
    </w:p>
    <w:p w:rsidR="00293BD8" w:rsidRPr="002C17BD" w:rsidRDefault="00293BD8" w:rsidP="00293BD8">
      <w:pPr>
        <w:pStyle w:val="Style14"/>
        <w:widowControl/>
        <w:numPr>
          <w:ilvl w:val="0"/>
          <w:numId w:val="4"/>
        </w:numPr>
        <w:tabs>
          <w:tab w:val="left" w:pos="1133"/>
        </w:tabs>
        <w:spacing w:line="240" w:lineRule="auto"/>
        <w:rPr>
          <w:rStyle w:val="FontStyle64"/>
        </w:rPr>
      </w:pPr>
      <w:r w:rsidRPr="002C17BD">
        <w:rPr>
          <w:rStyle w:val="FontStyle64"/>
        </w:rPr>
        <w:t>védőszerkezet alkalmazása nélkül: 0,5 m,</w:t>
      </w:r>
    </w:p>
    <w:p w:rsidR="00293BD8" w:rsidRPr="002C17BD" w:rsidRDefault="00293BD8" w:rsidP="00293BD8">
      <w:pPr>
        <w:pStyle w:val="Style30"/>
        <w:widowControl/>
        <w:numPr>
          <w:ilvl w:val="0"/>
          <w:numId w:val="4"/>
        </w:numPr>
        <w:tabs>
          <w:tab w:val="left" w:pos="1133"/>
        </w:tabs>
        <w:ind w:right="3341"/>
        <w:jc w:val="left"/>
        <w:rPr>
          <w:rStyle w:val="FontStyle64"/>
        </w:rPr>
      </w:pPr>
      <w:r w:rsidRPr="002C17BD">
        <w:rPr>
          <w:rStyle w:val="FontStyle64"/>
        </w:rPr>
        <w:t>védőszerkezet alkalmazásával: 0,3 m. Közúti hidak és aluljárók síkalapjától:</w:t>
      </w:r>
    </w:p>
    <w:p w:rsidR="00293BD8" w:rsidRPr="002C17BD" w:rsidRDefault="00293BD8" w:rsidP="00293BD8">
      <w:pPr>
        <w:pStyle w:val="Style14"/>
        <w:widowControl/>
        <w:numPr>
          <w:ilvl w:val="0"/>
          <w:numId w:val="4"/>
        </w:numPr>
        <w:tabs>
          <w:tab w:val="left" w:pos="1133"/>
        </w:tabs>
        <w:spacing w:line="240" w:lineRule="auto"/>
        <w:rPr>
          <w:rStyle w:val="FontStyle64"/>
        </w:rPr>
      </w:pPr>
      <w:r w:rsidRPr="002C17BD">
        <w:rPr>
          <w:rStyle w:val="FontStyle64"/>
        </w:rPr>
        <w:t>védőszerkezet alkalmazása nélkül: 0,5 m,</w:t>
      </w:r>
    </w:p>
    <w:p w:rsidR="00293BD8" w:rsidRPr="002C17BD" w:rsidRDefault="00293BD8" w:rsidP="00293BD8">
      <w:pPr>
        <w:pStyle w:val="Style30"/>
        <w:widowControl/>
        <w:numPr>
          <w:ilvl w:val="0"/>
          <w:numId w:val="4"/>
        </w:numPr>
        <w:tabs>
          <w:tab w:val="left" w:pos="1133"/>
        </w:tabs>
        <w:ind w:right="3341"/>
        <w:jc w:val="left"/>
        <w:rPr>
          <w:rStyle w:val="FontStyle64"/>
        </w:rPr>
      </w:pPr>
      <w:r w:rsidRPr="002C17BD">
        <w:rPr>
          <w:rStyle w:val="FontStyle64"/>
        </w:rPr>
        <w:t>védőszerkezet alkalmazásával: 0,5 m. A többi közművezetéktől:</w:t>
      </w:r>
    </w:p>
    <w:p w:rsidR="00293BD8" w:rsidRPr="002C17BD" w:rsidRDefault="00293BD8" w:rsidP="00293BD8">
      <w:pPr>
        <w:pStyle w:val="Style14"/>
        <w:widowControl/>
        <w:numPr>
          <w:ilvl w:val="0"/>
          <w:numId w:val="4"/>
        </w:numPr>
        <w:tabs>
          <w:tab w:val="left" w:pos="1133"/>
        </w:tabs>
        <w:spacing w:line="240" w:lineRule="auto"/>
        <w:rPr>
          <w:rStyle w:val="FontStyle64"/>
        </w:rPr>
      </w:pPr>
      <w:r w:rsidRPr="002C17BD">
        <w:rPr>
          <w:rStyle w:val="FontStyle64"/>
        </w:rPr>
        <w:t>vízvezetéktől: 0,7 m*,</w:t>
      </w:r>
    </w:p>
    <w:p w:rsidR="00293BD8" w:rsidRPr="002C17BD" w:rsidRDefault="00293BD8" w:rsidP="00293BD8">
      <w:pPr>
        <w:pStyle w:val="Style14"/>
        <w:widowControl/>
        <w:numPr>
          <w:ilvl w:val="0"/>
          <w:numId w:val="4"/>
        </w:numPr>
        <w:tabs>
          <w:tab w:val="left" w:pos="1133"/>
        </w:tabs>
        <w:spacing w:line="240" w:lineRule="auto"/>
        <w:rPr>
          <w:rStyle w:val="FontStyle64"/>
        </w:rPr>
      </w:pPr>
      <w:r w:rsidRPr="002C17BD">
        <w:rPr>
          <w:rStyle w:val="FontStyle64"/>
        </w:rPr>
        <w:t>csatornától: 0,7 m*,</w:t>
      </w:r>
    </w:p>
    <w:p w:rsidR="00293BD8" w:rsidRPr="002C17BD" w:rsidRDefault="00293BD8" w:rsidP="00293BD8">
      <w:pPr>
        <w:pStyle w:val="Style14"/>
        <w:widowControl/>
        <w:numPr>
          <w:ilvl w:val="0"/>
          <w:numId w:val="4"/>
        </w:numPr>
        <w:tabs>
          <w:tab w:val="left" w:pos="1133"/>
        </w:tabs>
        <w:spacing w:line="240" w:lineRule="auto"/>
        <w:rPr>
          <w:rStyle w:val="FontStyle64"/>
        </w:rPr>
      </w:pPr>
      <w:r w:rsidRPr="002C17BD">
        <w:rPr>
          <w:rStyle w:val="FontStyle64"/>
        </w:rPr>
        <w:t>gázelosztó vezetéktől: 0,5 m,</w:t>
      </w:r>
    </w:p>
    <w:p w:rsidR="00293BD8" w:rsidRPr="002C17BD" w:rsidRDefault="00293BD8" w:rsidP="00293BD8">
      <w:pPr>
        <w:pStyle w:val="Style14"/>
        <w:widowControl/>
        <w:numPr>
          <w:ilvl w:val="0"/>
          <w:numId w:val="4"/>
        </w:numPr>
        <w:tabs>
          <w:tab w:val="left" w:pos="1133"/>
        </w:tabs>
        <w:spacing w:line="240" w:lineRule="auto"/>
        <w:rPr>
          <w:rStyle w:val="FontStyle64"/>
        </w:rPr>
      </w:pPr>
      <w:proofErr w:type="spellStart"/>
      <w:r w:rsidRPr="002C17BD">
        <w:rPr>
          <w:rStyle w:val="FontStyle64"/>
        </w:rPr>
        <w:t>távhő</w:t>
      </w:r>
      <w:proofErr w:type="spellEnd"/>
      <w:r w:rsidRPr="002C17BD">
        <w:rPr>
          <w:rStyle w:val="FontStyle64"/>
        </w:rPr>
        <w:t xml:space="preserve"> vezetéktől (védőszerkezetben): 1,0 m,</w:t>
      </w:r>
    </w:p>
    <w:p w:rsidR="00293BD8" w:rsidRPr="002C17BD" w:rsidRDefault="00293BD8" w:rsidP="00293BD8">
      <w:pPr>
        <w:pStyle w:val="Style14"/>
        <w:widowControl/>
        <w:numPr>
          <w:ilvl w:val="0"/>
          <w:numId w:val="4"/>
        </w:numPr>
        <w:tabs>
          <w:tab w:val="left" w:pos="1133"/>
        </w:tabs>
        <w:spacing w:line="240" w:lineRule="auto"/>
        <w:rPr>
          <w:rStyle w:val="FontStyle64"/>
        </w:rPr>
      </w:pPr>
      <w:proofErr w:type="spellStart"/>
      <w:r w:rsidRPr="002C17BD">
        <w:rPr>
          <w:rStyle w:val="FontStyle64"/>
        </w:rPr>
        <w:t>távhő</w:t>
      </w:r>
      <w:proofErr w:type="spellEnd"/>
      <w:r w:rsidRPr="002C17BD">
        <w:rPr>
          <w:rStyle w:val="FontStyle64"/>
        </w:rPr>
        <w:t xml:space="preserve"> vezetéktől (földbe fektetve): 1,0 m,</w:t>
      </w:r>
    </w:p>
    <w:p w:rsidR="00293BD8" w:rsidRPr="002C17BD" w:rsidRDefault="00293BD8" w:rsidP="00293BD8">
      <w:pPr>
        <w:pStyle w:val="Style30"/>
        <w:widowControl/>
        <w:numPr>
          <w:ilvl w:val="0"/>
          <w:numId w:val="4"/>
        </w:numPr>
        <w:tabs>
          <w:tab w:val="left" w:pos="1133"/>
        </w:tabs>
        <w:ind w:right="2784"/>
        <w:jc w:val="left"/>
        <w:rPr>
          <w:rStyle w:val="FontStyle64"/>
        </w:rPr>
      </w:pPr>
      <w:r w:rsidRPr="002C17BD">
        <w:rPr>
          <w:rStyle w:val="FontStyle64"/>
        </w:rPr>
        <w:t>hírközlési kábeltől (védőszerkezetben): 0,5 m. * közös árkos közműsávban</w:t>
      </w:r>
    </w:p>
    <w:p w:rsidR="00293BD8" w:rsidRPr="002C17BD" w:rsidRDefault="00293BD8" w:rsidP="00293BD8">
      <w:pPr>
        <w:pStyle w:val="Style25"/>
        <w:widowControl/>
        <w:rPr>
          <w:b/>
          <w:u w:val="single"/>
        </w:rPr>
      </w:pPr>
    </w:p>
    <w:p w:rsidR="00293BD8" w:rsidRPr="002C17BD" w:rsidRDefault="00293BD8" w:rsidP="00293BD8">
      <w:pPr>
        <w:pStyle w:val="Style25"/>
        <w:widowControl/>
        <w:rPr>
          <w:b/>
          <w:u w:val="single"/>
        </w:rPr>
      </w:pPr>
      <w:r w:rsidRPr="002C17BD">
        <w:rPr>
          <w:b/>
          <w:u w:val="single"/>
        </w:rPr>
        <w:t>VEZETÉKES GÁZELLÁTÁS</w:t>
      </w:r>
    </w:p>
    <w:p w:rsidR="00293BD8" w:rsidRPr="002C17BD" w:rsidRDefault="00293BD8" w:rsidP="00293BD8">
      <w:pPr>
        <w:pStyle w:val="Style20"/>
        <w:widowControl/>
        <w:spacing w:line="240" w:lineRule="auto"/>
        <w:ind w:right="4454" w:firstLine="0"/>
        <w:rPr>
          <w:rStyle w:val="FontStyle64"/>
        </w:rPr>
      </w:pPr>
      <w:r w:rsidRPr="002C17BD">
        <w:rPr>
          <w:rStyle w:val="FontStyle64"/>
        </w:rPr>
        <w:t>Gázvezeték legkisebb védőtávolsága Épülettől, vasúttól:</w:t>
      </w:r>
    </w:p>
    <w:p w:rsidR="00293BD8" w:rsidRPr="002C17BD" w:rsidRDefault="00293BD8" w:rsidP="00293BD8">
      <w:pPr>
        <w:pStyle w:val="Style14"/>
        <w:widowControl/>
        <w:numPr>
          <w:ilvl w:val="0"/>
          <w:numId w:val="4"/>
        </w:numPr>
        <w:tabs>
          <w:tab w:val="left" w:pos="1133"/>
        </w:tabs>
        <w:spacing w:line="240" w:lineRule="auto"/>
        <w:rPr>
          <w:rStyle w:val="FontStyle64"/>
        </w:rPr>
      </w:pPr>
      <w:r w:rsidRPr="002C17BD">
        <w:rPr>
          <w:rStyle w:val="FontStyle64"/>
        </w:rPr>
        <w:t>kisnyomású gázvezeték: 2,0 m,</w:t>
      </w:r>
    </w:p>
    <w:p w:rsidR="00293BD8" w:rsidRPr="002C17BD" w:rsidRDefault="00293BD8" w:rsidP="00293BD8">
      <w:pPr>
        <w:pStyle w:val="Style14"/>
        <w:widowControl/>
        <w:numPr>
          <w:ilvl w:val="0"/>
          <w:numId w:val="4"/>
        </w:numPr>
        <w:tabs>
          <w:tab w:val="left" w:pos="1133"/>
        </w:tabs>
        <w:spacing w:line="240" w:lineRule="auto"/>
        <w:rPr>
          <w:rStyle w:val="FontStyle64"/>
        </w:rPr>
      </w:pPr>
      <w:r w:rsidRPr="002C17BD">
        <w:rPr>
          <w:rStyle w:val="FontStyle64"/>
        </w:rPr>
        <w:t>kisnyomású gázvezeték védőszerkezet alkalmazásával: 1,0 m,</w:t>
      </w:r>
    </w:p>
    <w:p w:rsidR="00293BD8" w:rsidRPr="002C17BD" w:rsidRDefault="00293BD8" w:rsidP="00293BD8">
      <w:pPr>
        <w:pStyle w:val="Style14"/>
        <w:widowControl/>
        <w:numPr>
          <w:ilvl w:val="0"/>
          <w:numId w:val="4"/>
        </w:numPr>
        <w:tabs>
          <w:tab w:val="left" w:pos="1133"/>
        </w:tabs>
        <w:spacing w:line="240" w:lineRule="auto"/>
        <w:rPr>
          <w:rStyle w:val="FontStyle64"/>
        </w:rPr>
      </w:pPr>
      <w:r w:rsidRPr="002C17BD">
        <w:rPr>
          <w:rStyle w:val="FontStyle64"/>
        </w:rPr>
        <w:t>középnyomású gázvezeték: 4,0 m,</w:t>
      </w:r>
    </w:p>
    <w:p w:rsidR="00293BD8" w:rsidRPr="002C17BD" w:rsidRDefault="00293BD8" w:rsidP="00293BD8">
      <w:pPr>
        <w:pStyle w:val="Style14"/>
        <w:widowControl/>
        <w:numPr>
          <w:ilvl w:val="0"/>
          <w:numId w:val="4"/>
        </w:numPr>
        <w:tabs>
          <w:tab w:val="left" w:pos="1133"/>
        </w:tabs>
        <w:spacing w:line="240" w:lineRule="auto"/>
        <w:rPr>
          <w:rStyle w:val="FontStyle64"/>
        </w:rPr>
      </w:pPr>
      <w:r w:rsidRPr="002C17BD">
        <w:rPr>
          <w:rStyle w:val="FontStyle64"/>
        </w:rPr>
        <w:t>középnyomású gázvezeték védőszerkezet alkalmazásával: 2,0 m,</w:t>
      </w:r>
    </w:p>
    <w:p w:rsidR="00293BD8" w:rsidRPr="002C17BD" w:rsidRDefault="00293BD8" w:rsidP="00293BD8">
      <w:pPr>
        <w:pStyle w:val="Style14"/>
        <w:widowControl/>
        <w:numPr>
          <w:ilvl w:val="0"/>
          <w:numId w:val="4"/>
        </w:numPr>
        <w:tabs>
          <w:tab w:val="left" w:pos="1133"/>
        </w:tabs>
        <w:spacing w:line="240" w:lineRule="auto"/>
        <w:rPr>
          <w:rStyle w:val="FontStyle64"/>
        </w:rPr>
      </w:pPr>
      <w:r w:rsidRPr="002C17BD">
        <w:rPr>
          <w:rStyle w:val="FontStyle64"/>
        </w:rPr>
        <w:t>nagyközép-nyomású gázvezeték: 5,0 m,</w:t>
      </w:r>
    </w:p>
    <w:p w:rsidR="00293BD8" w:rsidRPr="002C17BD" w:rsidRDefault="00293BD8" w:rsidP="00293BD8">
      <w:pPr>
        <w:pStyle w:val="Style30"/>
        <w:widowControl/>
        <w:numPr>
          <w:ilvl w:val="0"/>
          <w:numId w:val="4"/>
        </w:numPr>
        <w:tabs>
          <w:tab w:val="left" w:pos="1133"/>
        </w:tabs>
        <w:rPr>
          <w:rStyle w:val="FontStyle64"/>
        </w:rPr>
      </w:pPr>
      <w:r w:rsidRPr="002C17BD">
        <w:rPr>
          <w:rStyle w:val="FontStyle64"/>
        </w:rPr>
        <w:t>nagyközép-nyomású gázvezeték védőszerkezet alkalmazásával: 2,5 m, Üreges túlnyomás nélküli (csatorna) közműtől és műtárgytól:</w:t>
      </w:r>
    </w:p>
    <w:p w:rsidR="00293BD8" w:rsidRPr="002C17BD" w:rsidRDefault="00293BD8" w:rsidP="00293BD8">
      <w:pPr>
        <w:pStyle w:val="Style14"/>
        <w:widowControl/>
        <w:numPr>
          <w:ilvl w:val="0"/>
          <w:numId w:val="4"/>
        </w:numPr>
        <w:tabs>
          <w:tab w:val="left" w:pos="1133"/>
        </w:tabs>
        <w:spacing w:line="240" w:lineRule="auto"/>
        <w:rPr>
          <w:rStyle w:val="FontStyle64"/>
        </w:rPr>
      </w:pPr>
      <w:r w:rsidRPr="002C17BD">
        <w:rPr>
          <w:rStyle w:val="FontStyle64"/>
        </w:rPr>
        <w:t>kisnyomású gázvezeték: 1,0 m,</w:t>
      </w:r>
    </w:p>
    <w:p w:rsidR="00293BD8" w:rsidRPr="002C17BD" w:rsidRDefault="00293BD8" w:rsidP="00293BD8">
      <w:pPr>
        <w:pStyle w:val="Style14"/>
        <w:widowControl/>
        <w:numPr>
          <w:ilvl w:val="0"/>
          <w:numId w:val="4"/>
        </w:numPr>
        <w:tabs>
          <w:tab w:val="left" w:pos="1133"/>
        </w:tabs>
        <w:spacing w:line="240" w:lineRule="auto"/>
        <w:rPr>
          <w:rStyle w:val="FontStyle64"/>
        </w:rPr>
      </w:pPr>
      <w:r w:rsidRPr="002C17BD">
        <w:rPr>
          <w:rStyle w:val="FontStyle64"/>
        </w:rPr>
        <w:lastRenderedPageBreak/>
        <w:t>kisnyomású gázvezeték védőszerkezet alkalmazásával: 0,5 m,</w:t>
      </w:r>
    </w:p>
    <w:p w:rsidR="00293BD8" w:rsidRPr="002C17BD" w:rsidRDefault="00293BD8" w:rsidP="00293BD8">
      <w:pPr>
        <w:pStyle w:val="Style14"/>
        <w:widowControl/>
        <w:numPr>
          <w:ilvl w:val="0"/>
          <w:numId w:val="4"/>
        </w:numPr>
        <w:tabs>
          <w:tab w:val="left" w:pos="1133"/>
        </w:tabs>
        <w:spacing w:line="240" w:lineRule="auto"/>
        <w:rPr>
          <w:rStyle w:val="FontStyle64"/>
        </w:rPr>
      </w:pPr>
      <w:r w:rsidRPr="002C17BD">
        <w:rPr>
          <w:rStyle w:val="FontStyle64"/>
        </w:rPr>
        <w:t>középnyomású gázvezeték: 2,0 m,</w:t>
      </w:r>
    </w:p>
    <w:p w:rsidR="00293BD8" w:rsidRPr="002C17BD" w:rsidRDefault="00293BD8" w:rsidP="00293BD8">
      <w:pPr>
        <w:pStyle w:val="Style14"/>
        <w:widowControl/>
        <w:numPr>
          <w:ilvl w:val="0"/>
          <w:numId w:val="4"/>
        </w:numPr>
        <w:tabs>
          <w:tab w:val="left" w:pos="1133"/>
        </w:tabs>
        <w:spacing w:line="240" w:lineRule="auto"/>
        <w:rPr>
          <w:rStyle w:val="FontStyle64"/>
        </w:rPr>
      </w:pPr>
      <w:r w:rsidRPr="002C17BD">
        <w:rPr>
          <w:rStyle w:val="FontStyle64"/>
        </w:rPr>
        <w:t>középnyomású gázvezeték védőszerkezet alkalmazásával: 1,0 m,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hanging="360"/>
        <w:jc w:val="left"/>
        <w:rPr>
          <w:rStyle w:val="FontStyle64"/>
        </w:rPr>
      </w:pPr>
      <w:r w:rsidRPr="002C17BD">
        <w:rPr>
          <w:rStyle w:val="FontStyle64"/>
        </w:rPr>
        <w:t>nagyközép-nyomású gázvezeték: 2,0 m,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hanging="360"/>
        <w:rPr>
          <w:rStyle w:val="FontStyle64"/>
        </w:rPr>
      </w:pPr>
      <w:r w:rsidRPr="002C17BD">
        <w:rPr>
          <w:rStyle w:val="FontStyle64"/>
        </w:rPr>
        <w:t>nagyközép-nyomású gázvezeték védőszerkezet alkalmazásával: 1,0 m, A többi közművezetéktől: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hanging="360"/>
        <w:jc w:val="left"/>
        <w:rPr>
          <w:rStyle w:val="FontStyle64"/>
        </w:rPr>
      </w:pPr>
      <w:r w:rsidRPr="002C17BD">
        <w:rPr>
          <w:rStyle w:val="FontStyle64"/>
        </w:rPr>
        <w:t>vízvezetéktől: 0,7 m,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hanging="360"/>
        <w:jc w:val="left"/>
        <w:rPr>
          <w:rStyle w:val="FontStyle64"/>
        </w:rPr>
      </w:pPr>
      <w:r w:rsidRPr="002C17BD">
        <w:rPr>
          <w:rStyle w:val="FontStyle64"/>
        </w:rPr>
        <w:t>erősáramú kábeltől: 0,5 m*,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hanging="360"/>
        <w:jc w:val="left"/>
        <w:rPr>
          <w:rStyle w:val="FontStyle64"/>
        </w:rPr>
      </w:pPr>
      <w:proofErr w:type="spellStart"/>
      <w:r w:rsidRPr="002C17BD">
        <w:rPr>
          <w:rStyle w:val="FontStyle64"/>
        </w:rPr>
        <w:t>távhő</w:t>
      </w:r>
      <w:proofErr w:type="spellEnd"/>
      <w:r w:rsidRPr="002C17BD">
        <w:rPr>
          <w:rStyle w:val="FontStyle64"/>
        </w:rPr>
        <w:t xml:space="preserve"> vezetéktől (védőszerkezetben): 0,5 m*,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hanging="360"/>
        <w:jc w:val="left"/>
        <w:rPr>
          <w:rStyle w:val="FontStyle64"/>
        </w:rPr>
      </w:pPr>
      <w:proofErr w:type="spellStart"/>
      <w:r w:rsidRPr="002C17BD">
        <w:rPr>
          <w:rStyle w:val="FontStyle64"/>
        </w:rPr>
        <w:t>távhő</w:t>
      </w:r>
      <w:proofErr w:type="spellEnd"/>
      <w:r w:rsidRPr="002C17BD">
        <w:rPr>
          <w:rStyle w:val="FontStyle64"/>
        </w:rPr>
        <w:t xml:space="preserve"> vezetéktől (földbe fektetve): 0,7 m*,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hanging="360"/>
        <w:jc w:val="left"/>
        <w:rPr>
          <w:rStyle w:val="FontStyle64"/>
        </w:rPr>
      </w:pPr>
      <w:r w:rsidRPr="002C17BD">
        <w:rPr>
          <w:rStyle w:val="FontStyle64"/>
        </w:rPr>
        <w:t>hírközlési kábeltől (védőszerkezetben): 0,5 m.</w:t>
      </w:r>
    </w:p>
    <w:p w:rsidR="00293BD8" w:rsidRPr="002C17BD" w:rsidRDefault="00293BD8" w:rsidP="00293BD8">
      <w:pPr>
        <w:pStyle w:val="Style30"/>
        <w:widowControl/>
        <w:tabs>
          <w:tab w:val="left" w:pos="773"/>
        </w:tabs>
        <w:jc w:val="left"/>
        <w:rPr>
          <w:rStyle w:val="FontStyle64"/>
        </w:rPr>
      </w:pPr>
      <w:r w:rsidRPr="002C17BD">
        <w:rPr>
          <w:rStyle w:val="FontStyle64"/>
        </w:rPr>
        <w:t>*</w:t>
      </w:r>
      <w:r w:rsidRPr="002C17BD">
        <w:rPr>
          <w:rStyle w:val="FontStyle64"/>
        </w:rPr>
        <w:tab/>
        <w:t>közös árkos közműsávban</w:t>
      </w:r>
    </w:p>
    <w:p w:rsidR="00293BD8" w:rsidRPr="002C17BD" w:rsidRDefault="00293BD8" w:rsidP="00293BD8">
      <w:pPr>
        <w:pStyle w:val="Style30"/>
        <w:widowControl/>
        <w:tabs>
          <w:tab w:val="left" w:pos="773"/>
        </w:tabs>
        <w:jc w:val="left"/>
        <w:rPr>
          <w:rStyle w:val="FontStyle64"/>
        </w:rPr>
      </w:pPr>
    </w:p>
    <w:p w:rsidR="00293BD8" w:rsidRPr="002C17BD" w:rsidRDefault="00293BD8" w:rsidP="00293BD8">
      <w:pPr>
        <w:pStyle w:val="Style25"/>
        <w:widowControl/>
        <w:rPr>
          <w:b/>
          <w:u w:val="single"/>
        </w:rPr>
      </w:pPr>
      <w:r w:rsidRPr="002C17BD">
        <w:rPr>
          <w:b/>
          <w:u w:val="single"/>
        </w:rPr>
        <w:t xml:space="preserve"> ELEKTRONIKUS HÍRKÖZLÉS</w:t>
      </w:r>
    </w:p>
    <w:p w:rsidR="00293BD8" w:rsidRPr="002C17BD" w:rsidRDefault="00293BD8" w:rsidP="00293BD8">
      <w:pPr>
        <w:pStyle w:val="Style35"/>
        <w:widowControl/>
        <w:spacing w:line="240" w:lineRule="auto"/>
        <w:ind w:right="1670" w:firstLine="0"/>
        <w:jc w:val="left"/>
        <w:rPr>
          <w:rStyle w:val="FontStyle64"/>
        </w:rPr>
      </w:pPr>
      <w:r w:rsidRPr="002C17BD">
        <w:rPr>
          <w:rStyle w:val="FontStyle64"/>
        </w:rPr>
        <w:t>Vezetékes hírközlési (telefon) kábelek legkisebb védőtávolsága. Épülettől: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hanging="360"/>
        <w:jc w:val="left"/>
        <w:rPr>
          <w:rStyle w:val="FontStyle64"/>
        </w:rPr>
      </w:pPr>
      <w:r w:rsidRPr="002C17BD">
        <w:rPr>
          <w:rStyle w:val="FontStyle64"/>
        </w:rPr>
        <w:t>védőszerkezet nélkül földbe fektetve: 1,0 m,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right="3898" w:hanging="360"/>
        <w:jc w:val="left"/>
        <w:rPr>
          <w:rStyle w:val="FontStyle64"/>
        </w:rPr>
      </w:pPr>
      <w:r w:rsidRPr="002C17BD">
        <w:rPr>
          <w:rStyle w:val="FontStyle64"/>
        </w:rPr>
        <w:t>védőcsőben földbe fektetve: 0,5 m. Közúti hidak és aluljárók síkalapjától: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hanging="360"/>
        <w:jc w:val="left"/>
        <w:rPr>
          <w:rStyle w:val="FontStyle64"/>
        </w:rPr>
      </w:pPr>
      <w:r w:rsidRPr="002C17BD">
        <w:rPr>
          <w:rStyle w:val="FontStyle64"/>
        </w:rPr>
        <w:t>védőszerkezet nélkül földbe fektetve: 0,5 m,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right="3898" w:hanging="360"/>
        <w:jc w:val="left"/>
        <w:rPr>
          <w:rStyle w:val="FontStyle64"/>
        </w:rPr>
      </w:pPr>
      <w:r w:rsidRPr="002C17BD">
        <w:rPr>
          <w:rStyle w:val="FontStyle64"/>
        </w:rPr>
        <w:t>védőcsőben földbe fektetve: 0,5 m. A többi közművezetéktől: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hanging="360"/>
        <w:jc w:val="left"/>
        <w:rPr>
          <w:rStyle w:val="FontStyle64"/>
        </w:rPr>
      </w:pPr>
      <w:r w:rsidRPr="002C17BD">
        <w:rPr>
          <w:rStyle w:val="FontStyle64"/>
        </w:rPr>
        <w:t>vízvezetéktől: 0,7 m,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hanging="360"/>
        <w:jc w:val="left"/>
        <w:rPr>
          <w:rStyle w:val="FontStyle64"/>
        </w:rPr>
      </w:pPr>
      <w:r w:rsidRPr="002C17BD">
        <w:rPr>
          <w:rStyle w:val="FontStyle64"/>
        </w:rPr>
        <w:t>csatornától: 0,7 m,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hanging="360"/>
        <w:jc w:val="left"/>
        <w:rPr>
          <w:rStyle w:val="FontStyle64"/>
        </w:rPr>
      </w:pPr>
      <w:r w:rsidRPr="002C17BD">
        <w:rPr>
          <w:rStyle w:val="FontStyle64"/>
        </w:rPr>
        <w:t>erősáramú kábeltől: 0,5 m,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hanging="360"/>
        <w:jc w:val="left"/>
        <w:rPr>
          <w:rStyle w:val="FontStyle64"/>
        </w:rPr>
      </w:pPr>
      <w:r w:rsidRPr="002C17BD">
        <w:rPr>
          <w:rStyle w:val="FontStyle64"/>
        </w:rPr>
        <w:t>gázelosztó vezetéktől: 0,5 m,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hanging="360"/>
        <w:jc w:val="left"/>
        <w:rPr>
          <w:rStyle w:val="FontStyle64"/>
        </w:rPr>
      </w:pPr>
      <w:proofErr w:type="spellStart"/>
      <w:r w:rsidRPr="002C17BD">
        <w:rPr>
          <w:rStyle w:val="FontStyle64"/>
        </w:rPr>
        <w:t>távhő</w:t>
      </w:r>
      <w:proofErr w:type="spellEnd"/>
      <w:r w:rsidRPr="002C17BD">
        <w:rPr>
          <w:rStyle w:val="FontStyle64"/>
        </w:rPr>
        <w:t xml:space="preserve"> vezetéktől (védőszerkezetben): 0,5 m,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hanging="360"/>
        <w:jc w:val="left"/>
        <w:rPr>
          <w:rStyle w:val="FontStyle64"/>
        </w:rPr>
      </w:pPr>
      <w:proofErr w:type="spellStart"/>
      <w:r w:rsidRPr="002C17BD">
        <w:rPr>
          <w:rStyle w:val="FontStyle64"/>
        </w:rPr>
        <w:t>távhő</w:t>
      </w:r>
      <w:proofErr w:type="spellEnd"/>
      <w:r w:rsidRPr="002C17BD">
        <w:rPr>
          <w:rStyle w:val="FontStyle64"/>
        </w:rPr>
        <w:t xml:space="preserve"> vezetéktől (földbe fektetve): 0,7 m,</w:t>
      </w:r>
    </w:p>
    <w:p w:rsidR="00293BD8" w:rsidRPr="002C17BD" w:rsidRDefault="00293BD8" w:rsidP="00293BD8">
      <w:pPr>
        <w:pStyle w:val="Style30"/>
        <w:widowControl/>
        <w:numPr>
          <w:ilvl w:val="0"/>
          <w:numId w:val="2"/>
        </w:numPr>
        <w:tabs>
          <w:tab w:val="left" w:pos="1123"/>
        </w:tabs>
        <w:ind w:left="1209" w:hanging="360"/>
        <w:jc w:val="left"/>
        <w:rPr>
          <w:rStyle w:val="FontStyle64"/>
        </w:rPr>
      </w:pPr>
      <w:r w:rsidRPr="002C17BD">
        <w:rPr>
          <w:rStyle w:val="FontStyle64"/>
        </w:rPr>
        <w:t>hírközlési kábeltől (védőszerkezetben): 0,5 m.</w:t>
      </w:r>
    </w:p>
    <w:p w:rsidR="00D644FE" w:rsidRDefault="00D644FE">
      <w:bookmarkStart w:id="0" w:name="_GoBack"/>
      <w:bookmarkEnd w:id="0"/>
    </w:p>
    <w:sectPr w:rsidR="00D64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56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D8"/>
    <w:rsid w:val="00293BD8"/>
    <w:rsid w:val="00D6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1F3F1-ECA1-4928-8A4A-0FE205C2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3BD8"/>
    <w:pPr>
      <w:spacing w:after="0" w:line="240" w:lineRule="auto"/>
    </w:pPr>
    <w:rPr>
      <w:rFonts w:eastAsia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0">
    <w:name w:val="Style20"/>
    <w:basedOn w:val="Norml"/>
    <w:uiPriority w:val="99"/>
    <w:rsid w:val="00293BD8"/>
    <w:pPr>
      <w:widowControl w:val="0"/>
      <w:autoSpaceDE w:val="0"/>
      <w:autoSpaceDN w:val="0"/>
      <w:adjustRightInd w:val="0"/>
      <w:spacing w:line="254" w:lineRule="exact"/>
      <w:ind w:hanging="418"/>
      <w:jc w:val="both"/>
    </w:pPr>
  </w:style>
  <w:style w:type="paragraph" w:customStyle="1" w:styleId="Style4">
    <w:name w:val="Style4"/>
    <w:basedOn w:val="Norml"/>
    <w:uiPriority w:val="99"/>
    <w:rsid w:val="00293BD8"/>
    <w:pPr>
      <w:widowControl w:val="0"/>
      <w:autoSpaceDE w:val="0"/>
      <w:autoSpaceDN w:val="0"/>
      <w:adjustRightInd w:val="0"/>
      <w:spacing w:line="280" w:lineRule="exact"/>
      <w:jc w:val="both"/>
    </w:pPr>
  </w:style>
  <w:style w:type="paragraph" w:customStyle="1" w:styleId="Style14">
    <w:name w:val="Style14"/>
    <w:basedOn w:val="Norml"/>
    <w:uiPriority w:val="99"/>
    <w:rsid w:val="00293BD8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12">
    <w:name w:val="Style12"/>
    <w:basedOn w:val="Norml"/>
    <w:uiPriority w:val="99"/>
    <w:rsid w:val="00293BD8"/>
    <w:pPr>
      <w:widowControl w:val="0"/>
      <w:autoSpaceDE w:val="0"/>
      <w:autoSpaceDN w:val="0"/>
      <w:adjustRightInd w:val="0"/>
      <w:spacing w:line="252" w:lineRule="exact"/>
      <w:ind w:hanging="355"/>
    </w:pPr>
  </w:style>
  <w:style w:type="paragraph" w:customStyle="1" w:styleId="Style6">
    <w:name w:val="Style6"/>
    <w:basedOn w:val="Norml"/>
    <w:uiPriority w:val="99"/>
    <w:rsid w:val="00293BD8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25">
    <w:name w:val="Style25"/>
    <w:basedOn w:val="Norml"/>
    <w:uiPriority w:val="99"/>
    <w:rsid w:val="00293BD8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l"/>
    <w:uiPriority w:val="99"/>
    <w:rsid w:val="00293BD8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l"/>
    <w:uiPriority w:val="99"/>
    <w:rsid w:val="00293BD8"/>
    <w:pPr>
      <w:widowControl w:val="0"/>
      <w:autoSpaceDE w:val="0"/>
      <w:autoSpaceDN w:val="0"/>
      <w:adjustRightInd w:val="0"/>
      <w:jc w:val="both"/>
    </w:pPr>
  </w:style>
  <w:style w:type="paragraph" w:customStyle="1" w:styleId="Style33">
    <w:name w:val="Style33"/>
    <w:basedOn w:val="Norml"/>
    <w:uiPriority w:val="99"/>
    <w:rsid w:val="00293BD8"/>
    <w:pPr>
      <w:widowControl w:val="0"/>
      <w:autoSpaceDE w:val="0"/>
      <w:autoSpaceDN w:val="0"/>
      <w:adjustRightInd w:val="0"/>
      <w:spacing w:line="322" w:lineRule="exact"/>
      <w:ind w:firstLine="2462"/>
    </w:pPr>
  </w:style>
  <w:style w:type="paragraph" w:customStyle="1" w:styleId="Style35">
    <w:name w:val="Style35"/>
    <w:basedOn w:val="Norml"/>
    <w:uiPriority w:val="99"/>
    <w:rsid w:val="00293BD8"/>
    <w:pPr>
      <w:widowControl w:val="0"/>
      <w:autoSpaceDE w:val="0"/>
      <w:autoSpaceDN w:val="0"/>
      <w:adjustRightInd w:val="0"/>
      <w:spacing w:line="283" w:lineRule="exact"/>
      <w:ind w:hanging="571"/>
      <w:jc w:val="both"/>
    </w:pPr>
  </w:style>
  <w:style w:type="character" w:customStyle="1" w:styleId="FontStyle62">
    <w:name w:val="Font Style62"/>
    <w:uiPriority w:val="99"/>
    <w:rsid w:val="00293BD8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FontStyle64">
    <w:name w:val="Font Style64"/>
    <w:uiPriority w:val="99"/>
    <w:rsid w:val="00293BD8"/>
    <w:rPr>
      <w:rFonts w:ascii="Times New Roman" w:hAnsi="Times New Roman" w:cs="Times New Roman"/>
      <w:sz w:val="26"/>
      <w:szCs w:val="26"/>
    </w:rPr>
  </w:style>
  <w:style w:type="character" w:customStyle="1" w:styleId="FontStyle65">
    <w:name w:val="Font Style65"/>
    <w:uiPriority w:val="99"/>
    <w:rsid w:val="00293BD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2013-11-19T10:26:00Z</dcterms:created>
  <dcterms:modified xsi:type="dcterms:W3CDTF">2013-11-19T10:27:00Z</dcterms:modified>
</cp:coreProperties>
</file>