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A8" w:rsidRPr="00F375C3" w:rsidRDefault="00E565BE" w:rsidP="008B05A8">
      <w:pPr>
        <w:pStyle w:val="Listaszerbekezds"/>
        <w:numPr>
          <w:ilvl w:val="0"/>
          <w:numId w:val="1"/>
        </w:numPr>
        <w:jc w:val="right"/>
      </w:pPr>
      <w:r>
        <w:t>melléklet az 1</w:t>
      </w:r>
      <w:r w:rsidR="008B05A8">
        <w:t>/2014.(II.</w:t>
      </w:r>
      <w:r w:rsidR="009B3400">
        <w:t>14</w:t>
      </w:r>
      <w:r w:rsidR="008B05A8">
        <w:t>.) önkormányzati rendelethez</w:t>
      </w:r>
    </w:p>
    <w:p w:rsidR="008B05A8" w:rsidRDefault="008B05A8" w:rsidP="008B05A8"/>
    <w:p w:rsidR="009B3400" w:rsidRDefault="009B3400" w:rsidP="008B05A8"/>
    <w:p w:rsidR="008B05A8" w:rsidRDefault="00243381" w:rsidP="008B05A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Farád</w:t>
      </w:r>
      <w:r w:rsidR="008B05A8">
        <w:rPr>
          <w:rFonts w:ascii="Arial" w:hAnsi="Arial" w:cs="Arial"/>
          <w:b/>
          <w:sz w:val="20"/>
          <w:szCs w:val="20"/>
        </w:rPr>
        <w:t xml:space="preserve"> Község Önkormányzata</w:t>
      </w:r>
      <w:r w:rsidR="008B05A8">
        <w:rPr>
          <w:rFonts w:ascii="Arial" w:hAnsi="Arial" w:cs="Arial"/>
          <w:i/>
          <w:sz w:val="20"/>
          <w:szCs w:val="20"/>
        </w:rPr>
        <w:t xml:space="preserve"> </w:t>
      </w:r>
      <w:r w:rsidR="008B05A8" w:rsidRPr="00BC062A">
        <w:rPr>
          <w:rFonts w:ascii="Arial" w:hAnsi="Arial" w:cs="Arial"/>
          <w:b/>
          <w:sz w:val="20"/>
          <w:szCs w:val="20"/>
        </w:rPr>
        <w:t>alapt</w:t>
      </w:r>
      <w:r w:rsidR="008B05A8"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9B3400" w:rsidRPr="00566D8F" w:rsidRDefault="009B3400" w:rsidP="008B05A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8B05A8" w:rsidRDefault="008B05A8" w:rsidP="008B05A8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013320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 w:rsidR="007549CF">
        <w:rPr>
          <w:rFonts w:ascii="Arial" w:hAnsi="Arial" w:cs="Arial"/>
          <w:b/>
          <w:i/>
          <w:iCs/>
          <w:color w:val="C00000"/>
          <w:sz w:val="20"/>
          <w:szCs w:val="20"/>
        </w:rPr>
        <w:t>Köztemető-fenntartás és –működtetés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013350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Az önkormányzati vagyonnal való gazdálkodással kapcsolatos feladatok</w:t>
      </w:r>
    </w:p>
    <w:p w:rsidR="006F13BE" w:rsidRPr="00687948" w:rsidRDefault="006F13BE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013390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Egyéb kiegészítő szolgáltatások</w:t>
      </w:r>
    </w:p>
    <w:p w:rsidR="008B05A8" w:rsidRDefault="008B05A8" w:rsidP="0059523B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106020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Lakásfenntartással, lakhatással összefüggő ellátások</w:t>
      </w:r>
    </w:p>
    <w:p w:rsidR="008B05A8" w:rsidRDefault="008B05A8" w:rsidP="0059523B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 xml:space="preserve">106010             </w:t>
      </w:r>
      <w:r w:rsidR="009B3400">
        <w:rPr>
          <w:rFonts w:ascii="Arial" w:hAnsi="Arial" w:cs="Arial"/>
          <w:b/>
          <w:i/>
          <w:iCs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>Lakóingatlan szociális célú bérbeadása, üzemeltetése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045160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Közutak, hidak, alagutak üzemeltetése, fenntartása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045120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Út, autópálya építése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064010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Közvilágítás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066010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Zöldterület-kezelés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066020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Város-, községgazdálkodási egyéb szolgáltatások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082044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Könyvtári szolgáltatások</w:t>
      </w:r>
    </w:p>
    <w:p w:rsidR="009B3400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086090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Mindenféle egyéb szabadidős szolgáltatás</w:t>
      </w:r>
    </w:p>
    <w:p w:rsidR="00327273" w:rsidRDefault="00327273" w:rsidP="00327273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086020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Helyi, térségi közösségi tér biztosítása, működtetése</w:t>
      </w:r>
    </w:p>
    <w:p w:rsidR="009B3400" w:rsidRDefault="009B3400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096010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Óvodai intézményi étkeztetés</w:t>
      </w:r>
    </w:p>
    <w:p w:rsidR="009B3400" w:rsidRDefault="009B3400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096020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Iskolai intézményi étkeztetés</w:t>
      </w:r>
    </w:p>
    <w:p w:rsidR="009B3400" w:rsidRDefault="009B3400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107053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Jelzőrendszeres házi segítségnyújtás</w:t>
      </w:r>
    </w:p>
    <w:p w:rsidR="008B05A8" w:rsidRDefault="009B3400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102030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 xml:space="preserve">Idősek, </w:t>
      </w:r>
      <w:proofErr w:type="spellStart"/>
      <w:r>
        <w:rPr>
          <w:rFonts w:ascii="Arial" w:hAnsi="Arial" w:cs="Arial"/>
          <w:b/>
          <w:i/>
          <w:iCs/>
          <w:color w:val="C00000"/>
          <w:sz w:val="20"/>
          <w:szCs w:val="20"/>
        </w:rPr>
        <w:t>demens</w:t>
      </w:r>
      <w:proofErr w:type="spellEnd"/>
      <w:r>
        <w:rPr>
          <w:rFonts w:ascii="Arial" w:hAnsi="Arial" w:cs="Arial"/>
          <w:b/>
          <w:i/>
          <w:iCs/>
          <w:color w:val="C00000"/>
          <w:sz w:val="20"/>
          <w:szCs w:val="20"/>
        </w:rPr>
        <w:t xml:space="preserve"> betegek nappali ellátása</w:t>
      </w:r>
      <w:r w:rsidR="008B05A8">
        <w:rPr>
          <w:rFonts w:ascii="Arial" w:hAnsi="Arial" w:cs="Arial"/>
          <w:b/>
          <w:i/>
          <w:iCs/>
          <w:color w:val="C00000"/>
          <w:sz w:val="20"/>
          <w:szCs w:val="20"/>
        </w:rPr>
        <w:tab/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011130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Önkormányzatok és önkormányzati hivatalok jogalkotó és általános igazgatási tevékenysége</w:t>
      </w:r>
    </w:p>
    <w:p w:rsidR="006F13BE" w:rsidRDefault="006F13BE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011220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Adó-, vám- és jövedéki igazgatás</w:t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107051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Szociális étkeztetés</w:t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107052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Házi segítségnyújtás</w:t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041231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Rövid időtartamú közfoglalkoztatás</w:t>
      </w:r>
    </w:p>
    <w:p w:rsidR="009B3400" w:rsidRDefault="009B3400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041232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Start-munkaprogram – Téli közfoglalkoztatás</w:t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041233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Hosszabb időtartamú közfoglalkoztatás</w:t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041236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Országos közfoglalkoztatási program</w:t>
      </w:r>
    </w:p>
    <w:p w:rsidR="008B05A8" w:rsidRDefault="006C7779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081030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Sportlétesítmények, edzőtáborok működtetése és fejlesztése</w:t>
      </w:r>
    </w:p>
    <w:p w:rsidR="008B05A8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i/>
          <w:iCs/>
          <w:color w:val="C00000"/>
          <w:sz w:val="20"/>
          <w:szCs w:val="20"/>
        </w:rPr>
        <w:t>041140</w:t>
      </w:r>
      <w:r>
        <w:rPr>
          <w:rFonts w:ascii="Arial" w:hAnsi="Arial" w:cs="Arial"/>
          <w:b/>
          <w:i/>
          <w:iCs/>
          <w:color w:val="C00000"/>
          <w:sz w:val="20"/>
          <w:szCs w:val="20"/>
        </w:rPr>
        <w:tab/>
        <w:t>Területfejlesztés igazgatása</w:t>
      </w:r>
    </w:p>
    <w:p w:rsidR="00207137" w:rsidRPr="00CF4F2A" w:rsidRDefault="00207137" w:rsidP="0059523B">
      <w:pPr>
        <w:spacing w:line="360" w:lineRule="auto"/>
        <w:rPr>
          <w:b/>
          <w:i/>
        </w:rPr>
      </w:pPr>
      <w:r w:rsidRPr="00CF4F2A">
        <w:rPr>
          <w:b/>
          <w:i/>
        </w:rPr>
        <w:tab/>
        <w:t>062020</w:t>
      </w:r>
      <w:r w:rsidRPr="00CF4F2A">
        <w:rPr>
          <w:b/>
          <w:i/>
        </w:rPr>
        <w:tab/>
        <w:t>Településfejlesztési projektek és támogatásuk</w:t>
      </w:r>
    </w:p>
    <w:p w:rsidR="00425D59" w:rsidRDefault="00425D59"/>
    <w:sectPr w:rsidR="00425D59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426"/>
    <w:multiLevelType w:val="hybridMultilevel"/>
    <w:tmpl w:val="91BC40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5A8"/>
    <w:rsid w:val="000C1ACE"/>
    <w:rsid w:val="00125737"/>
    <w:rsid w:val="00207137"/>
    <w:rsid w:val="00243381"/>
    <w:rsid w:val="00282E86"/>
    <w:rsid w:val="00327273"/>
    <w:rsid w:val="0042463B"/>
    <w:rsid w:val="00425D59"/>
    <w:rsid w:val="00513FE4"/>
    <w:rsid w:val="0059523B"/>
    <w:rsid w:val="006C7779"/>
    <w:rsid w:val="006F13BE"/>
    <w:rsid w:val="007549CF"/>
    <w:rsid w:val="00852AE2"/>
    <w:rsid w:val="0089624F"/>
    <w:rsid w:val="008B05A8"/>
    <w:rsid w:val="00935098"/>
    <w:rsid w:val="009B3400"/>
    <w:rsid w:val="00A05B90"/>
    <w:rsid w:val="00C4192D"/>
    <w:rsid w:val="00DC4D37"/>
    <w:rsid w:val="00E565BE"/>
    <w:rsid w:val="00ED5CFD"/>
    <w:rsid w:val="00F0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0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Farád</cp:lastModifiedBy>
  <cp:revision>8</cp:revision>
  <cp:lastPrinted>2014-02-18T13:33:00Z</cp:lastPrinted>
  <dcterms:created xsi:type="dcterms:W3CDTF">2014-02-12T07:44:00Z</dcterms:created>
  <dcterms:modified xsi:type="dcterms:W3CDTF">2014-02-18T13:34:00Z</dcterms:modified>
</cp:coreProperties>
</file>