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0C" w:rsidRPr="005E0547" w:rsidRDefault="005F420C" w:rsidP="005F420C">
      <w:pPr>
        <w:jc w:val="center"/>
        <w:outlineLvl w:val="0"/>
        <w:rPr>
          <w:b/>
          <w:szCs w:val="24"/>
        </w:rPr>
      </w:pPr>
      <w:r w:rsidRPr="0040074F">
        <w:rPr>
          <w:b/>
          <w:szCs w:val="24"/>
        </w:rPr>
        <w:t xml:space="preserve">1. sz. melléklet </w:t>
      </w:r>
      <w:r w:rsidRPr="005E0547">
        <w:rPr>
          <w:b/>
          <w:szCs w:val="24"/>
        </w:rPr>
        <w:t>KISMÁNYOK KÖZSÉG ÖNKORMÁNYZATÁNAK</w:t>
      </w:r>
    </w:p>
    <w:p w:rsidR="005F420C" w:rsidRPr="005E0547" w:rsidRDefault="005F420C" w:rsidP="005F420C">
      <w:pPr>
        <w:jc w:val="center"/>
        <w:rPr>
          <w:b/>
          <w:spacing w:val="20"/>
          <w:szCs w:val="24"/>
        </w:rPr>
      </w:pPr>
      <w:r>
        <w:rPr>
          <w:b/>
          <w:szCs w:val="24"/>
        </w:rPr>
        <w:t>14</w:t>
      </w:r>
      <w:r w:rsidRPr="005E0547">
        <w:rPr>
          <w:b/>
          <w:szCs w:val="24"/>
        </w:rPr>
        <w:t>/2013. (XII.</w:t>
      </w:r>
      <w:r>
        <w:rPr>
          <w:b/>
          <w:szCs w:val="24"/>
        </w:rPr>
        <w:t>17</w:t>
      </w:r>
      <w:r w:rsidRPr="005E0547">
        <w:rPr>
          <w:b/>
          <w:szCs w:val="24"/>
        </w:rPr>
        <w:t xml:space="preserve">.) számú </w:t>
      </w:r>
      <w:r w:rsidRPr="005E0547">
        <w:rPr>
          <w:b/>
          <w:spacing w:val="20"/>
          <w:szCs w:val="24"/>
        </w:rPr>
        <w:t>rendeletéhez</w:t>
      </w:r>
    </w:p>
    <w:p w:rsidR="005F420C" w:rsidRPr="005E0547" w:rsidRDefault="005F420C" w:rsidP="005F420C">
      <w:pPr>
        <w:jc w:val="center"/>
        <w:rPr>
          <w:szCs w:val="24"/>
        </w:rPr>
      </w:pPr>
    </w:p>
    <w:p w:rsidR="005F420C" w:rsidRPr="00302F56" w:rsidRDefault="005F420C" w:rsidP="005F420C">
      <w:pPr>
        <w:jc w:val="center"/>
        <w:outlineLvl w:val="0"/>
        <w:rPr>
          <w:b/>
          <w:szCs w:val="24"/>
        </w:rPr>
      </w:pPr>
      <w:r w:rsidRPr="00302F56">
        <w:rPr>
          <w:b/>
          <w:szCs w:val="24"/>
        </w:rPr>
        <w:t>A temetési helyek használati díjáról, valamint a ravatalhasználati díjakról</w:t>
      </w:r>
    </w:p>
    <w:p w:rsidR="005F420C" w:rsidRPr="00302F56" w:rsidRDefault="005F420C" w:rsidP="005F420C">
      <w:pPr>
        <w:jc w:val="center"/>
        <w:rPr>
          <w:b/>
          <w:szCs w:val="24"/>
        </w:rPr>
      </w:pPr>
    </w:p>
    <w:p w:rsidR="005F420C" w:rsidRPr="00302F56" w:rsidRDefault="005F420C" w:rsidP="005F420C">
      <w:pPr>
        <w:outlineLvl w:val="0"/>
        <w:rPr>
          <w:i/>
          <w:szCs w:val="24"/>
        </w:rPr>
      </w:pPr>
      <w:r w:rsidRPr="00302F56">
        <w:rPr>
          <w:i/>
          <w:szCs w:val="24"/>
        </w:rPr>
        <w:t>Sírhelytípus</w:t>
      </w:r>
    </w:p>
    <w:p w:rsidR="005F420C" w:rsidRPr="00302F56" w:rsidRDefault="005F420C" w:rsidP="005F420C">
      <w:pPr>
        <w:rPr>
          <w:szCs w:val="24"/>
        </w:rPr>
      </w:pPr>
    </w:p>
    <w:p w:rsidR="005F420C" w:rsidRPr="00302F56" w:rsidRDefault="005F420C" w:rsidP="005F420C">
      <w:pPr>
        <w:tabs>
          <w:tab w:val="decimal" w:pos="6946"/>
        </w:tabs>
        <w:ind w:left="708"/>
        <w:jc w:val="both"/>
        <w:rPr>
          <w:szCs w:val="24"/>
        </w:rPr>
      </w:pPr>
      <w:r w:rsidRPr="00302F56">
        <w:rPr>
          <w:szCs w:val="24"/>
        </w:rPr>
        <w:t>Gy</w:t>
      </w:r>
      <w:r>
        <w:rPr>
          <w:szCs w:val="24"/>
        </w:rPr>
        <w:t>ermek sírhely 25 évre</w:t>
      </w:r>
      <w:r>
        <w:rPr>
          <w:szCs w:val="24"/>
        </w:rPr>
        <w:tab/>
      </w:r>
      <w:smartTag w:uri="urn:schemas-microsoft-com:office:smarttags" w:element="metricconverter">
        <w:smartTagPr>
          <w:attr w:name="ProductID" w:val="2.300 Ft"/>
        </w:smartTagPr>
        <w:r>
          <w:rPr>
            <w:szCs w:val="24"/>
          </w:rPr>
          <w:t>2.300 Ft</w:t>
        </w:r>
      </w:smartTag>
      <w:r w:rsidRPr="00302F56">
        <w:rPr>
          <w:szCs w:val="24"/>
        </w:rPr>
        <w:t xml:space="preserve"> + ÁFA</w:t>
      </w:r>
    </w:p>
    <w:p w:rsidR="005F420C" w:rsidRPr="00302F56" w:rsidRDefault="005F420C" w:rsidP="005F420C">
      <w:pPr>
        <w:tabs>
          <w:tab w:val="decimal" w:pos="6946"/>
        </w:tabs>
        <w:ind w:left="708"/>
        <w:jc w:val="both"/>
        <w:rPr>
          <w:szCs w:val="24"/>
        </w:rPr>
      </w:pPr>
      <w:r w:rsidRPr="00302F56">
        <w:rPr>
          <w:szCs w:val="24"/>
        </w:rPr>
        <w:t>Fe</w:t>
      </w:r>
      <w:r>
        <w:rPr>
          <w:szCs w:val="24"/>
        </w:rPr>
        <w:t>lnőtt sírhely 25 évre</w:t>
      </w:r>
      <w:r>
        <w:rPr>
          <w:szCs w:val="24"/>
        </w:rPr>
        <w:tab/>
      </w:r>
      <w:smartTag w:uri="urn:schemas-microsoft-com:office:smarttags" w:element="metricconverter">
        <w:smartTagPr>
          <w:attr w:name="ProductID" w:val="4.400 Ft"/>
        </w:smartTagPr>
        <w:r>
          <w:rPr>
            <w:szCs w:val="24"/>
          </w:rPr>
          <w:t>4.400 Ft</w:t>
        </w:r>
      </w:smartTag>
      <w:r w:rsidRPr="00302F56">
        <w:rPr>
          <w:szCs w:val="24"/>
        </w:rPr>
        <w:t xml:space="preserve"> + ÁFA</w:t>
      </w:r>
    </w:p>
    <w:p w:rsidR="005F420C" w:rsidRPr="00302F56" w:rsidRDefault="005F420C" w:rsidP="005F420C">
      <w:pPr>
        <w:tabs>
          <w:tab w:val="decimal" w:pos="6946"/>
        </w:tabs>
        <w:ind w:left="708"/>
        <w:jc w:val="both"/>
        <w:rPr>
          <w:szCs w:val="24"/>
        </w:rPr>
      </w:pPr>
      <w:r w:rsidRPr="00302F56">
        <w:rPr>
          <w:szCs w:val="24"/>
        </w:rPr>
        <w:t>Felnőtt k</w:t>
      </w:r>
      <w:r>
        <w:rPr>
          <w:szCs w:val="24"/>
        </w:rPr>
        <w:t>ettős sírhely 10 évre</w:t>
      </w:r>
      <w:r>
        <w:rPr>
          <w:szCs w:val="24"/>
        </w:rPr>
        <w:tab/>
      </w:r>
      <w:smartTag w:uri="urn:schemas-microsoft-com:office:smarttags" w:element="metricconverter">
        <w:smartTagPr>
          <w:attr w:name="ProductID" w:val="5.940 Ft"/>
        </w:smartTagPr>
        <w:r>
          <w:rPr>
            <w:szCs w:val="24"/>
          </w:rPr>
          <w:t>5.940 Ft</w:t>
        </w:r>
      </w:smartTag>
      <w:r w:rsidRPr="00302F56">
        <w:rPr>
          <w:szCs w:val="24"/>
        </w:rPr>
        <w:t xml:space="preserve"> + ÁFA</w:t>
      </w:r>
    </w:p>
    <w:p w:rsidR="005F420C" w:rsidRPr="00302F56" w:rsidRDefault="005F420C" w:rsidP="005F420C">
      <w:pPr>
        <w:tabs>
          <w:tab w:val="decimal" w:pos="6946"/>
        </w:tabs>
        <w:ind w:left="708"/>
        <w:jc w:val="both"/>
        <w:rPr>
          <w:szCs w:val="24"/>
        </w:rPr>
      </w:pPr>
      <w:r w:rsidRPr="00302F56">
        <w:rPr>
          <w:szCs w:val="24"/>
        </w:rPr>
        <w:t>Felnőt</w:t>
      </w:r>
      <w:r>
        <w:rPr>
          <w:szCs w:val="24"/>
        </w:rPr>
        <w:t>t kettős sírhely 25 évre</w:t>
      </w:r>
      <w:r>
        <w:rPr>
          <w:szCs w:val="24"/>
        </w:rPr>
        <w:tab/>
      </w:r>
      <w:smartTag w:uri="urn:schemas-microsoft-com:office:smarttags" w:element="metricconverter">
        <w:smartTagPr>
          <w:attr w:name="ProductID" w:val="8.910 Ft"/>
        </w:smartTagPr>
        <w:r>
          <w:rPr>
            <w:szCs w:val="24"/>
          </w:rPr>
          <w:t xml:space="preserve">8.910 </w:t>
        </w:r>
        <w:r w:rsidRPr="00302F56">
          <w:rPr>
            <w:szCs w:val="24"/>
          </w:rPr>
          <w:t>Ft</w:t>
        </w:r>
      </w:smartTag>
      <w:r w:rsidRPr="00302F56">
        <w:rPr>
          <w:szCs w:val="24"/>
        </w:rPr>
        <w:t xml:space="preserve"> + ÁFA</w:t>
      </w:r>
    </w:p>
    <w:p w:rsidR="005F420C" w:rsidRPr="00302F56" w:rsidRDefault="005F420C" w:rsidP="005F420C">
      <w:pPr>
        <w:ind w:left="708"/>
        <w:jc w:val="both"/>
        <w:rPr>
          <w:szCs w:val="24"/>
        </w:rPr>
      </w:pPr>
    </w:p>
    <w:p w:rsidR="005F420C" w:rsidRPr="00302F56" w:rsidRDefault="005F420C" w:rsidP="005F420C">
      <w:pPr>
        <w:tabs>
          <w:tab w:val="decimal" w:pos="7371"/>
        </w:tabs>
        <w:ind w:left="708"/>
        <w:jc w:val="both"/>
        <w:outlineLvl w:val="0"/>
        <w:rPr>
          <w:szCs w:val="24"/>
        </w:rPr>
      </w:pPr>
      <w:r w:rsidRPr="00302F56">
        <w:rPr>
          <w:szCs w:val="24"/>
        </w:rPr>
        <w:t xml:space="preserve">Sírbolt </w:t>
      </w:r>
    </w:p>
    <w:p w:rsidR="005F420C" w:rsidRPr="00302F56" w:rsidRDefault="005F420C" w:rsidP="005F420C">
      <w:pPr>
        <w:numPr>
          <w:ilvl w:val="1"/>
          <w:numId w:val="1"/>
        </w:numPr>
        <w:tabs>
          <w:tab w:val="clear" w:pos="1440"/>
          <w:tab w:val="num" w:pos="1134"/>
          <w:tab w:val="decimal" w:pos="6946"/>
        </w:tabs>
        <w:autoSpaceDN w:val="0"/>
        <w:adjustRightInd w:val="0"/>
        <w:ind w:hanging="731"/>
        <w:jc w:val="both"/>
        <w:rPr>
          <w:szCs w:val="24"/>
        </w:rPr>
      </w:pPr>
      <w:r w:rsidRPr="00302F56">
        <w:rPr>
          <w:szCs w:val="24"/>
        </w:rPr>
        <w:t>2</w:t>
      </w:r>
      <w:r>
        <w:rPr>
          <w:szCs w:val="24"/>
        </w:rPr>
        <w:t xml:space="preserve"> halott részére 60 évre</w:t>
      </w:r>
      <w:r>
        <w:rPr>
          <w:szCs w:val="24"/>
        </w:rPr>
        <w:tab/>
      </w:r>
      <w:smartTag w:uri="urn:schemas-microsoft-com:office:smarttags" w:element="metricconverter">
        <w:smartTagPr>
          <w:attr w:name="ProductID" w:val="17.820 Ft"/>
        </w:smartTagPr>
        <w:r>
          <w:rPr>
            <w:szCs w:val="24"/>
          </w:rPr>
          <w:t xml:space="preserve">17.820 </w:t>
        </w:r>
        <w:r w:rsidRPr="00302F56">
          <w:rPr>
            <w:szCs w:val="24"/>
          </w:rPr>
          <w:t>Ft</w:t>
        </w:r>
      </w:smartTag>
      <w:r w:rsidRPr="00302F56">
        <w:rPr>
          <w:szCs w:val="24"/>
        </w:rPr>
        <w:t xml:space="preserve"> + ÁFA</w:t>
      </w:r>
    </w:p>
    <w:p w:rsidR="005F420C" w:rsidRPr="00302F56" w:rsidRDefault="005F420C" w:rsidP="005F420C">
      <w:pPr>
        <w:numPr>
          <w:ilvl w:val="1"/>
          <w:numId w:val="1"/>
        </w:numPr>
        <w:tabs>
          <w:tab w:val="clear" w:pos="1440"/>
          <w:tab w:val="num" w:pos="1134"/>
          <w:tab w:val="decimal" w:pos="6946"/>
        </w:tabs>
        <w:autoSpaceDN w:val="0"/>
        <w:adjustRightInd w:val="0"/>
        <w:ind w:hanging="731"/>
        <w:jc w:val="both"/>
        <w:rPr>
          <w:i/>
          <w:szCs w:val="24"/>
        </w:rPr>
      </w:pPr>
      <w:r w:rsidRPr="00302F56">
        <w:rPr>
          <w:szCs w:val="24"/>
        </w:rPr>
        <w:t>4 ha</w:t>
      </w:r>
      <w:r>
        <w:rPr>
          <w:szCs w:val="24"/>
        </w:rPr>
        <w:t>lott részére 60 évre</w:t>
      </w:r>
      <w:r>
        <w:rPr>
          <w:szCs w:val="24"/>
        </w:rPr>
        <w:tab/>
      </w:r>
      <w:smartTag w:uri="urn:schemas-microsoft-com:office:smarttags" w:element="metricconverter">
        <w:smartTagPr>
          <w:attr w:name="ProductID" w:val="35.640 Ft"/>
        </w:smartTagPr>
        <w:r>
          <w:rPr>
            <w:szCs w:val="24"/>
          </w:rPr>
          <w:t>35.640 Ft</w:t>
        </w:r>
      </w:smartTag>
      <w:r w:rsidRPr="00302F56">
        <w:rPr>
          <w:szCs w:val="24"/>
        </w:rPr>
        <w:t xml:space="preserve"> + ÁFA</w:t>
      </w:r>
    </w:p>
    <w:p w:rsidR="005F420C" w:rsidRPr="00302F56" w:rsidRDefault="005F420C" w:rsidP="005F420C">
      <w:pPr>
        <w:numPr>
          <w:ilvl w:val="1"/>
          <w:numId w:val="1"/>
        </w:numPr>
        <w:tabs>
          <w:tab w:val="clear" w:pos="1440"/>
          <w:tab w:val="num" w:pos="1134"/>
          <w:tab w:val="decimal" w:pos="6946"/>
        </w:tabs>
        <w:autoSpaceDN w:val="0"/>
        <w:adjustRightInd w:val="0"/>
        <w:ind w:hanging="731"/>
        <w:jc w:val="both"/>
        <w:rPr>
          <w:i/>
          <w:szCs w:val="24"/>
        </w:rPr>
      </w:pPr>
      <w:r w:rsidRPr="00302F56">
        <w:rPr>
          <w:szCs w:val="24"/>
        </w:rPr>
        <w:t>6</w:t>
      </w:r>
      <w:r>
        <w:rPr>
          <w:szCs w:val="24"/>
        </w:rPr>
        <w:t xml:space="preserve"> halott részére 60 évre</w:t>
      </w:r>
      <w:r>
        <w:rPr>
          <w:szCs w:val="24"/>
        </w:rPr>
        <w:tab/>
      </w:r>
      <w:smartTag w:uri="urn:schemas-microsoft-com:office:smarttags" w:element="metricconverter">
        <w:smartTagPr>
          <w:attr w:name="ProductID" w:val="53.460 Ft"/>
        </w:smartTagPr>
        <w:r>
          <w:rPr>
            <w:szCs w:val="24"/>
          </w:rPr>
          <w:t xml:space="preserve">53.460 </w:t>
        </w:r>
        <w:r w:rsidRPr="00302F56">
          <w:rPr>
            <w:szCs w:val="24"/>
          </w:rPr>
          <w:t>Ft</w:t>
        </w:r>
      </w:smartTag>
      <w:r w:rsidRPr="00302F56">
        <w:rPr>
          <w:szCs w:val="24"/>
        </w:rPr>
        <w:t>. + ÁFA</w:t>
      </w:r>
    </w:p>
    <w:p w:rsidR="005F420C" w:rsidRPr="00302F56" w:rsidRDefault="005F420C" w:rsidP="005F420C">
      <w:pPr>
        <w:numPr>
          <w:ilvl w:val="12"/>
          <w:numId w:val="0"/>
        </w:numPr>
        <w:ind w:left="283" w:hanging="283"/>
        <w:jc w:val="both"/>
        <w:rPr>
          <w:szCs w:val="24"/>
        </w:rPr>
      </w:pPr>
    </w:p>
    <w:p w:rsidR="005F420C" w:rsidRPr="00302F56" w:rsidRDefault="005F420C" w:rsidP="005F420C">
      <w:pPr>
        <w:tabs>
          <w:tab w:val="decimal" w:pos="6946"/>
        </w:tabs>
        <w:jc w:val="both"/>
        <w:rPr>
          <w:szCs w:val="24"/>
        </w:rPr>
      </w:pPr>
      <w:r w:rsidRPr="00302F56">
        <w:rPr>
          <w:szCs w:val="24"/>
        </w:rPr>
        <w:t>Urnás temetés földbe megvált</w:t>
      </w:r>
      <w:r>
        <w:rPr>
          <w:szCs w:val="24"/>
        </w:rPr>
        <w:t>ott sírhelyre 10 évre</w:t>
      </w:r>
      <w:r>
        <w:rPr>
          <w:szCs w:val="24"/>
        </w:rPr>
        <w:tab/>
      </w:r>
      <w:smartTag w:uri="urn:schemas-microsoft-com:office:smarttags" w:element="metricconverter">
        <w:smartTagPr>
          <w:attr w:name="ProductID" w:val="2.970 Ft"/>
        </w:smartTagPr>
        <w:r>
          <w:rPr>
            <w:szCs w:val="24"/>
          </w:rPr>
          <w:t>2.970 Ft</w:t>
        </w:r>
      </w:smartTag>
      <w:r w:rsidRPr="00302F56">
        <w:rPr>
          <w:szCs w:val="24"/>
        </w:rPr>
        <w:t xml:space="preserve"> + ÁFA</w:t>
      </w:r>
    </w:p>
    <w:p w:rsidR="005F420C" w:rsidRPr="00302F56" w:rsidRDefault="005F420C" w:rsidP="005F420C">
      <w:pPr>
        <w:jc w:val="both"/>
        <w:rPr>
          <w:szCs w:val="24"/>
        </w:rPr>
      </w:pPr>
    </w:p>
    <w:p w:rsidR="005F420C" w:rsidRPr="00302F56" w:rsidRDefault="005F420C" w:rsidP="005F420C">
      <w:pPr>
        <w:tabs>
          <w:tab w:val="decimal" w:pos="6946"/>
        </w:tabs>
        <w:jc w:val="both"/>
        <w:rPr>
          <w:szCs w:val="24"/>
        </w:rPr>
      </w:pPr>
      <w:r w:rsidRPr="00302F56">
        <w:rPr>
          <w:szCs w:val="24"/>
        </w:rPr>
        <w:t>Urna sírhel</w:t>
      </w:r>
      <w:r>
        <w:rPr>
          <w:szCs w:val="24"/>
        </w:rPr>
        <w:t xml:space="preserve">y urna falban 25 évre </w:t>
      </w:r>
      <w:r>
        <w:rPr>
          <w:szCs w:val="24"/>
        </w:rPr>
        <w:tab/>
      </w:r>
      <w:smartTag w:uri="urn:schemas-microsoft-com:office:smarttags" w:element="metricconverter">
        <w:smartTagPr>
          <w:attr w:name="ProductID" w:val="8.910 Ft"/>
        </w:smartTagPr>
        <w:r>
          <w:rPr>
            <w:szCs w:val="24"/>
          </w:rPr>
          <w:t>8.910 Ft</w:t>
        </w:r>
      </w:smartTag>
      <w:r w:rsidRPr="00302F56">
        <w:rPr>
          <w:szCs w:val="24"/>
        </w:rPr>
        <w:t xml:space="preserve"> + ÁFA</w:t>
      </w:r>
    </w:p>
    <w:p w:rsidR="005F420C" w:rsidRPr="00302F56" w:rsidRDefault="005F420C" w:rsidP="005F420C">
      <w:pPr>
        <w:jc w:val="both"/>
        <w:rPr>
          <w:szCs w:val="24"/>
        </w:rPr>
      </w:pPr>
    </w:p>
    <w:p w:rsidR="005F420C" w:rsidRPr="00302F56" w:rsidRDefault="005F420C" w:rsidP="005F420C">
      <w:pPr>
        <w:tabs>
          <w:tab w:val="decimal" w:pos="6946"/>
        </w:tabs>
        <w:jc w:val="both"/>
        <w:rPr>
          <w:szCs w:val="24"/>
        </w:rPr>
      </w:pPr>
      <w:r>
        <w:rPr>
          <w:szCs w:val="24"/>
        </w:rPr>
        <w:t>Sírnyitási engedély</w:t>
      </w:r>
      <w:r>
        <w:rPr>
          <w:szCs w:val="24"/>
        </w:rPr>
        <w:tab/>
      </w:r>
      <w:smartTag w:uri="urn:schemas-microsoft-com:office:smarttags" w:element="metricconverter">
        <w:smartTagPr>
          <w:attr w:name="ProductID" w:val="4.950 Ft"/>
        </w:smartTagPr>
        <w:r>
          <w:rPr>
            <w:szCs w:val="24"/>
          </w:rPr>
          <w:t>4.950 Ft</w:t>
        </w:r>
      </w:smartTag>
      <w:r w:rsidRPr="00302F56">
        <w:rPr>
          <w:szCs w:val="24"/>
        </w:rPr>
        <w:t xml:space="preserve"> + ÁFA</w:t>
      </w:r>
    </w:p>
    <w:p w:rsidR="005F420C" w:rsidRPr="00302F56" w:rsidRDefault="005F420C" w:rsidP="005F420C">
      <w:pPr>
        <w:jc w:val="both"/>
        <w:rPr>
          <w:szCs w:val="24"/>
        </w:rPr>
      </w:pPr>
    </w:p>
    <w:p w:rsidR="005F420C" w:rsidRPr="00302F56" w:rsidRDefault="005F420C" w:rsidP="005F420C">
      <w:pPr>
        <w:tabs>
          <w:tab w:val="decimal" w:pos="6946"/>
        </w:tabs>
        <w:jc w:val="both"/>
        <w:rPr>
          <w:szCs w:val="24"/>
        </w:rPr>
      </w:pPr>
      <w:proofErr w:type="gramStart"/>
      <w:r w:rsidRPr="00302F56">
        <w:rPr>
          <w:szCs w:val="24"/>
        </w:rPr>
        <w:t>Sí</w:t>
      </w:r>
      <w:r>
        <w:rPr>
          <w:szCs w:val="24"/>
        </w:rPr>
        <w:t>rbolt nyitási</w:t>
      </w:r>
      <w:proofErr w:type="gramEnd"/>
      <w:r>
        <w:rPr>
          <w:szCs w:val="24"/>
        </w:rPr>
        <w:t xml:space="preserve"> engedély</w:t>
      </w:r>
      <w:r>
        <w:rPr>
          <w:szCs w:val="24"/>
        </w:rPr>
        <w:tab/>
      </w:r>
      <w:smartTag w:uri="urn:schemas-microsoft-com:office:smarttags" w:element="metricconverter">
        <w:smartTagPr>
          <w:attr w:name="ProductID" w:val="4.950 Ft"/>
        </w:smartTagPr>
        <w:r>
          <w:rPr>
            <w:szCs w:val="24"/>
          </w:rPr>
          <w:t>4.950 Ft</w:t>
        </w:r>
      </w:smartTag>
      <w:r w:rsidRPr="00302F56">
        <w:rPr>
          <w:szCs w:val="24"/>
        </w:rPr>
        <w:t xml:space="preserve"> + ÁFA</w:t>
      </w:r>
    </w:p>
    <w:p w:rsidR="005F420C" w:rsidRPr="00302F56" w:rsidRDefault="005F420C" w:rsidP="005F420C">
      <w:pPr>
        <w:jc w:val="both"/>
        <w:rPr>
          <w:szCs w:val="24"/>
        </w:rPr>
      </w:pPr>
    </w:p>
    <w:p w:rsidR="005F420C" w:rsidRPr="00302F56" w:rsidRDefault="005F420C" w:rsidP="005F420C">
      <w:pPr>
        <w:jc w:val="both"/>
        <w:outlineLvl w:val="0"/>
        <w:rPr>
          <w:szCs w:val="24"/>
        </w:rPr>
      </w:pPr>
      <w:r w:rsidRPr="00302F56">
        <w:rPr>
          <w:szCs w:val="24"/>
        </w:rPr>
        <w:t xml:space="preserve">Ravatalhasználat 1 temetésre, amely a kellékek </w:t>
      </w:r>
    </w:p>
    <w:p w:rsidR="005F420C" w:rsidRPr="00302F56" w:rsidRDefault="005F420C" w:rsidP="005F420C">
      <w:pPr>
        <w:tabs>
          <w:tab w:val="decimal" w:pos="6946"/>
        </w:tabs>
        <w:jc w:val="both"/>
        <w:rPr>
          <w:szCs w:val="24"/>
        </w:rPr>
      </w:pPr>
      <w:proofErr w:type="gramStart"/>
      <w:r w:rsidRPr="00302F56">
        <w:rPr>
          <w:szCs w:val="24"/>
        </w:rPr>
        <w:t>használatát</w:t>
      </w:r>
      <w:proofErr w:type="gramEnd"/>
      <w:r w:rsidRPr="00302F56">
        <w:rPr>
          <w:szCs w:val="24"/>
        </w:rPr>
        <w:t xml:space="preserve"> is magában fog</w:t>
      </w:r>
      <w:r>
        <w:rPr>
          <w:szCs w:val="24"/>
        </w:rPr>
        <w:t>lalja</w:t>
      </w:r>
      <w:r>
        <w:rPr>
          <w:szCs w:val="24"/>
        </w:rPr>
        <w:tab/>
      </w:r>
      <w:smartTag w:uri="urn:schemas-microsoft-com:office:smarttags" w:element="metricconverter">
        <w:smartTagPr>
          <w:attr w:name="ProductID" w:val="8.250 Ft"/>
        </w:smartTagPr>
        <w:r>
          <w:rPr>
            <w:szCs w:val="24"/>
          </w:rPr>
          <w:t>8.250 Ft</w:t>
        </w:r>
      </w:smartTag>
      <w:r w:rsidRPr="00302F56">
        <w:rPr>
          <w:szCs w:val="24"/>
        </w:rPr>
        <w:t xml:space="preserve"> + ÁFA</w:t>
      </w:r>
    </w:p>
    <w:p w:rsidR="005F420C" w:rsidRPr="00302F56" w:rsidRDefault="005F420C" w:rsidP="005F420C">
      <w:pPr>
        <w:jc w:val="both"/>
        <w:rPr>
          <w:szCs w:val="24"/>
        </w:rPr>
      </w:pPr>
    </w:p>
    <w:p w:rsidR="005F420C" w:rsidRPr="00302F56" w:rsidRDefault="005F420C" w:rsidP="005F420C">
      <w:pPr>
        <w:jc w:val="both"/>
        <w:outlineLvl w:val="0"/>
        <w:rPr>
          <w:szCs w:val="24"/>
        </w:rPr>
      </w:pPr>
      <w:r w:rsidRPr="00302F56">
        <w:rPr>
          <w:szCs w:val="24"/>
        </w:rPr>
        <w:t>Halott tárolása és hűtése (azokban az esetekben, amikor</w:t>
      </w:r>
    </w:p>
    <w:p w:rsidR="005F420C" w:rsidRPr="00302F56" w:rsidRDefault="005F420C" w:rsidP="005F420C">
      <w:pPr>
        <w:tabs>
          <w:tab w:val="decimal" w:pos="6946"/>
        </w:tabs>
        <w:jc w:val="both"/>
        <w:rPr>
          <w:szCs w:val="24"/>
        </w:rPr>
      </w:pPr>
      <w:proofErr w:type="gramStart"/>
      <w:r w:rsidRPr="00302F56">
        <w:rPr>
          <w:szCs w:val="24"/>
        </w:rPr>
        <w:t>másho</w:t>
      </w:r>
      <w:r>
        <w:rPr>
          <w:szCs w:val="24"/>
        </w:rPr>
        <w:t>l</w:t>
      </w:r>
      <w:proofErr w:type="gramEnd"/>
      <w:r>
        <w:rPr>
          <w:szCs w:val="24"/>
        </w:rPr>
        <w:t xml:space="preserve"> történik a temetés)</w:t>
      </w:r>
      <w:r>
        <w:rPr>
          <w:szCs w:val="24"/>
        </w:rPr>
        <w:tab/>
      </w:r>
      <w:smartTag w:uri="urn:schemas-microsoft-com:office:smarttags" w:element="metricconverter">
        <w:smartTagPr>
          <w:attr w:name="ProductID" w:val="2.970 Ft"/>
        </w:smartTagPr>
        <w:r>
          <w:rPr>
            <w:szCs w:val="24"/>
          </w:rPr>
          <w:t>2.970 Ft</w:t>
        </w:r>
      </w:smartTag>
      <w:r w:rsidRPr="00302F56">
        <w:rPr>
          <w:szCs w:val="24"/>
        </w:rPr>
        <w:t xml:space="preserve"> + ÁFA</w:t>
      </w:r>
    </w:p>
    <w:p w:rsidR="005F420C" w:rsidRPr="00302F56" w:rsidRDefault="005F420C" w:rsidP="005F420C">
      <w:pPr>
        <w:jc w:val="both"/>
        <w:rPr>
          <w:szCs w:val="24"/>
        </w:rPr>
      </w:pPr>
    </w:p>
    <w:p w:rsidR="005F420C" w:rsidRPr="00302F56" w:rsidRDefault="005F420C" w:rsidP="005F420C">
      <w:pPr>
        <w:tabs>
          <w:tab w:val="decimal" w:pos="7371"/>
        </w:tabs>
        <w:jc w:val="both"/>
        <w:rPr>
          <w:szCs w:val="24"/>
        </w:rPr>
      </w:pPr>
      <w:r w:rsidRPr="00302F56">
        <w:rPr>
          <w:szCs w:val="24"/>
        </w:rPr>
        <w:t>Temetői</w:t>
      </w:r>
      <w:r>
        <w:rPr>
          <w:szCs w:val="24"/>
        </w:rPr>
        <w:t xml:space="preserve"> szolgáltatás (áram, stb.)</w:t>
      </w:r>
      <w:r>
        <w:rPr>
          <w:szCs w:val="24"/>
        </w:rPr>
        <w:tab/>
      </w:r>
      <w:smartTag w:uri="urn:schemas-microsoft-com:office:smarttags" w:element="metricconverter">
        <w:smartTagPr>
          <w:attr w:name="ProductID" w:val="660 Ft"/>
        </w:smartTagPr>
        <w:r>
          <w:rPr>
            <w:szCs w:val="24"/>
          </w:rPr>
          <w:t>660 Ft</w:t>
        </w:r>
      </w:smartTag>
      <w:r>
        <w:rPr>
          <w:szCs w:val="24"/>
        </w:rPr>
        <w:t xml:space="preserve"> + ÁFA /óra</w:t>
      </w:r>
    </w:p>
    <w:p w:rsidR="005F420C" w:rsidRPr="00302F56" w:rsidRDefault="005F420C" w:rsidP="005F420C">
      <w:pPr>
        <w:jc w:val="both"/>
        <w:rPr>
          <w:szCs w:val="24"/>
        </w:rPr>
      </w:pPr>
    </w:p>
    <w:p w:rsidR="005F420C" w:rsidRDefault="005F420C" w:rsidP="005F420C">
      <w:pPr>
        <w:jc w:val="both"/>
      </w:pPr>
    </w:p>
    <w:p w:rsidR="005F420C" w:rsidRDefault="005F420C" w:rsidP="005F420C">
      <w:pPr>
        <w:jc w:val="both"/>
      </w:pPr>
    </w:p>
    <w:p w:rsidR="005F420C" w:rsidRDefault="005F420C" w:rsidP="005F420C">
      <w:pPr>
        <w:jc w:val="both"/>
      </w:pPr>
    </w:p>
    <w:p w:rsidR="005F420C" w:rsidRDefault="005F420C" w:rsidP="005F420C">
      <w:pPr>
        <w:jc w:val="both"/>
      </w:pPr>
    </w:p>
    <w:p w:rsidR="005F420C" w:rsidRDefault="005F420C" w:rsidP="005F420C">
      <w:pPr>
        <w:jc w:val="both"/>
      </w:pPr>
    </w:p>
    <w:p w:rsidR="005F420C" w:rsidRDefault="005F420C" w:rsidP="005F420C">
      <w:pPr>
        <w:jc w:val="both"/>
      </w:pPr>
    </w:p>
    <w:p w:rsidR="005F420C" w:rsidRDefault="005F420C" w:rsidP="005F420C">
      <w:pPr>
        <w:jc w:val="both"/>
      </w:pPr>
    </w:p>
    <w:p w:rsidR="005F420C" w:rsidRDefault="005F420C" w:rsidP="005F420C">
      <w:pPr>
        <w:jc w:val="both"/>
      </w:pPr>
    </w:p>
    <w:p w:rsidR="005F420C" w:rsidRDefault="005F420C" w:rsidP="005F420C">
      <w:pPr>
        <w:jc w:val="both"/>
      </w:pPr>
    </w:p>
    <w:p w:rsidR="005F420C" w:rsidRDefault="005F420C" w:rsidP="005F420C">
      <w:pPr>
        <w:jc w:val="both"/>
      </w:pPr>
    </w:p>
    <w:p w:rsidR="005F420C" w:rsidRPr="007005B9" w:rsidRDefault="005F420C" w:rsidP="005F420C">
      <w:pPr>
        <w:tabs>
          <w:tab w:val="decimal" w:pos="6804"/>
        </w:tabs>
        <w:suppressAutoHyphens/>
        <w:ind w:left="1497"/>
        <w:jc w:val="both"/>
        <w:rPr>
          <w:bCs/>
          <w:iCs/>
          <w:szCs w:val="24"/>
        </w:rPr>
      </w:pPr>
    </w:p>
    <w:p w:rsidR="005F420C" w:rsidRPr="007005B9" w:rsidRDefault="005F420C" w:rsidP="005F420C">
      <w:pPr>
        <w:tabs>
          <w:tab w:val="decimal" w:pos="6804"/>
        </w:tabs>
        <w:suppressAutoHyphens/>
        <w:ind w:left="1497"/>
        <w:jc w:val="both"/>
        <w:rPr>
          <w:bCs/>
          <w:iCs/>
          <w:szCs w:val="24"/>
        </w:rPr>
      </w:pPr>
    </w:p>
    <w:p w:rsidR="005F420C" w:rsidRPr="007005B9" w:rsidRDefault="005F420C" w:rsidP="005F420C">
      <w:pPr>
        <w:tabs>
          <w:tab w:val="decimal" w:pos="6804"/>
        </w:tabs>
        <w:suppressAutoHyphens/>
        <w:ind w:left="1497"/>
        <w:jc w:val="both"/>
        <w:rPr>
          <w:bCs/>
          <w:iCs/>
          <w:szCs w:val="24"/>
        </w:rPr>
      </w:pPr>
    </w:p>
    <w:p w:rsidR="005F420C" w:rsidRPr="007005B9" w:rsidRDefault="005F420C" w:rsidP="005F420C">
      <w:pPr>
        <w:tabs>
          <w:tab w:val="decimal" w:pos="6804"/>
        </w:tabs>
        <w:rPr>
          <w:szCs w:val="24"/>
        </w:rPr>
      </w:pPr>
    </w:p>
    <w:p w:rsidR="005F420C" w:rsidRPr="007005B9" w:rsidRDefault="005F420C" w:rsidP="005F420C">
      <w:pPr>
        <w:ind w:firstLine="567"/>
        <w:rPr>
          <w:szCs w:val="24"/>
        </w:rPr>
      </w:pPr>
    </w:p>
    <w:p w:rsidR="005F420C" w:rsidRPr="005E0547" w:rsidRDefault="005F420C" w:rsidP="005F420C">
      <w:pPr>
        <w:jc w:val="right"/>
        <w:outlineLvl w:val="0"/>
        <w:rPr>
          <w:szCs w:val="24"/>
        </w:rPr>
      </w:pPr>
      <w:r w:rsidRPr="007005B9">
        <w:rPr>
          <w:szCs w:val="24"/>
        </w:rPr>
        <w:br w:type="page"/>
      </w:r>
    </w:p>
    <w:p w:rsidR="00A46912" w:rsidRDefault="00A46912"/>
    <w:sectPr w:rsidR="00A46912" w:rsidSect="00A4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9124D"/>
    <w:multiLevelType w:val="hybridMultilevel"/>
    <w:tmpl w:val="7AA0CCE0"/>
    <w:lvl w:ilvl="0" w:tplc="A05ED0A4">
      <w:start w:val="1"/>
      <w:numFmt w:val="bullet"/>
      <w:lvlText w:val="–"/>
      <w:lvlJc w:val="left"/>
      <w:pPr>
        <w:tabs>
          <w:tab w:val="num" w:pos="2892"/>
        </w:tabs>
        <w:ind w:left="2892" w:hanging="360"/>
      </w:pPr>
      <w:rPr>
        <w:rFonts w:ascii="Times New Roman" w:eastAsia="Times New Roman" w:hAnsi="Times New Roman" w:cs="Times New Roman" w:hint="default"/>
      </w:rPr>
    </w:lvl>
    <w:lvl w:ilvl="1" w:tplc="A05ED0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F420C"/>
    <w:rsid w:val="005F420C"/>
    <w:rsid w:val="00A4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420C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826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2017-06-06T08:21:00Z</dcterms:created>
  <dcterms:modified xsi:type="dcterms:W3CDTF">2017-06-06T08:22:00Z</dcterms:modified>
</cp:coreProperties>
</file>