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6AF9" w:rsidRDefault="00C76AF9"/>
    <w:p w:rsidR="00C76AF9" w:rsidRDefault="00C76AF9"/>
    <w:p w:rsidR="00C76AF9" w:rsidRDefault="00C76AF9" w:rsidP="00C76AF9">
      <w:pPr>
        <w:jc w:val="center"/>
      </w:pPr>
      <w:r>
        <w:t>Indokolás</w:t>
      </w:r>
    </w:p>
    <w:p w:rsidR="00C76AF9" w:rsidRDefault="00C76AF9"/>
    <w:p w:rsidR="00C76AF9" w:rsidRPr="00C76AF9" w:rsidRDefault="005D190D" w:rsidP="00C76AF9">
      <w:pPr>
        <w:spacing w:before="240" w:after="240" w:line="240" w:lineRule="auto"/>
        <w:jc w:val="center"/>
        <w:rPr>
          <w:rFonts w:ascii="Bookman Old Style" w:eastAsia="Times New Roman" w:hAnsi="Bookman Old Style" w:cs="Garamond"/>
          <w:snapToGrid w:val="0"/>
          <w:lang w:eastAsia="hu-HU"/>
        </w:rPr>
      </w:pPr>
      <w:proofErr w:type="spellStart"/>
      <w:r>
        <w:rPr>
          <w:rFonts w:ascii="Bookman Old Style" w:eastAsia="Times New Roman" w:hAnsi="Bookman Old Style" w:cs="Garamond"/>
          <w:snapToGrid w:val="0"/>
          <w:lang w:eastAsia="hu-HU"/>
        </w:rPr>
        <w:t>CSerénfa</w:t>
      </w:r>
      <w:proofErr w:type="spellEnd"/>
      <w:r w:rsidR="00C76AF9" w:rsidRPr="00C76AF9">
        <w:rPr>
          <w:rFonts w:ascii="Bookman Old Style" w:eastAsia="Times New Roman" w:hAnsi="Bookman Old Style" w:cs="Garamond"/>
          <w:snapToGrid w:val="0"/>
          <w:lang w:eastAsia="hu-HU"/>
        </w:rPr>
        <w:t xml:space="preserve"> Község Önkormányzat Képviselő-testületének </w:t>
      </w:r>
      <w:r w:rsidR="00C76AF9" w:rsidRPr="00C76AF9">
        <w:rPr>
          <w:rFonts w:ascii="Bookman Old Style" w:eastAsia="Times New Roman" w:hAnsi="Bookman Old Style" w:cs="Garamond"/>
          <w:snapToGrid w:val="0"/>
          <w:lang w:eastAsia="hu-HU"/>
        </w:rPr>
        <w:br/>
        <w:t>/2019. (</w:t>
      </w:r>
      <w:proofErr w:type="gramStart"/>
      <w:r w:rsidR="00BD2407">
        <w:rPr>
          <w:rFonts w:ascii="Bookman Old Style" w:eastAsia="Times New Roman" w:hAnsi="Bookman Old Style" w:cs="Garamond"/>
          <w:snapToGrid w:val="0"/>
          <w:lang w:eastAsia="hu-HU"/>
        </w:rPr>
        <w:t>IX.</w:t>
      </w:r>
      <w:r w:rsidR="00C76AF9">
        <w:rPr>
          <w:rFonts w:ascii="Bookman Old Style" w:eastAsia="Times New Roman" w:hAnsi="Bookman Old Style" w:cs="Garamond"/>
          <w:snapToGrid w:val="0"/>
          <w:lang w:eastAsia="hu-HU"/>
        </w:rPr>
        <w:t>…</w:t>
      </w:r>
      <w:proofErr w:type="gramEnd"/>
      <w:r w:rsidR="00C76AF9" w:rsidRPr="00C76AF9">
        <w:rPr>
          <w:rFonts w:ascii="Bookman Old Style" w:eastAsia="Times New Roman" w:hAnsi="Bookman Old Style" w:cs="Garamond"/>
          <w:snapToGrid w:val="0"/>
          <w:lang w:eastAsia="hu-HU"/>
        </w:rPr>
        <w:t>) önkormányzati rendelet</w:t>
      </w:r>
      <w:r w:rsidR="00C76AF9">
        <w:rPr>
          <w:rFonts w:ascii="Bookman Old Style" w:eastAsia="Times New Roman" w:hAnsi="Bookman Old Style" w:cs="Garamond"/>
          <w:snapToGrid w:val="0"/>
          <w:lang w:eastAsia="hu-HU"/>
        </w:rPr>
        <w:t>-tervezet</w:t>
      </w:r>
    </w:p>
    <w:p w:rsidR="00C76AF9" w:rsidRDefault="00C76AF9" w:rsidP="00C76AF9">
      <w:pPr>
        <w:spacing w:before="240" w:after="240" w:line="240" w:lineRule="auto"/>
        <w:jc w:val="center"/>
        <w:rPr>
          <w:rFonts w:ascii="Bookman Old Style" w:eastAsia="Times New Roman" w:hAnsi="Bookman Old Style" w:cs="Garamond"/>
          <w:snapToGrid w:val="0"/>
          <w:lang w:eastAsia="hu-HU"/>
        </w:rPr>
      </w:pPr>
      <w:r w:rsidRPr="00C76AF9">
        <w:rPr>
          <w:rFonts w:ascii="Bookman Old Style" w:eastAsia="Times New Roman" w:hAnsi="Bookman Old Style" w:cs="Garamond"/>
          <w:snapToGrid w:val="0"/>
          <w:lang w:eastAsia="hu-HU"/>
        </w:rPr>
        <w:t xml:space="preserve"> </w:t>
      </w:r>
      <w:proofErr w:type="gramStart"/>
      <w:r w:rsidRPr="00C76AF9">
        <w:rPr>
          <w:rFonts w:ascii="Bookman Old Style" w:eastAsia="Times New Roman" w:hAnsi="Bookman Old Style" w:cs="Garamond"/>
          <w:snapToGrid w:val="0"/>
          <w:lang w:eastAsia="hu-HU"/>
        </w:rPr>
        <w:t xml:space="preserve">a  </w:t>
      </w:r>
      <w:r w:rsidR="00BD2407">
        <w:rPr>
          <w:rFonts w:ascii="Bookman Old Style" w:eastAsia="Times New Roman" w:hAnsi="Bookman Old Style" w:cs="Garamond"/>
          <w:snapToGrid w:val="0"/>
          <w:lang w:eastAsia="hu-HU"/>
        </w:rPr>
        <w:t>szociális</w:t>
      </w:r>
      <w:proofErr w:type="gramEnd"/>
      <w:r w:rsidR="00BD2407">
        <w:rPr>
          <w:rFonts w:ascii="Bookman Old Style" w:eastAsia="Times New Roman" w:hAnsi="Bookman Old Style" w:cs="Garamond"/>
          <w:snapToGrid w:val="0"/>
          <w:lang w:eastAsia="hu-HU"/>
        </w:rPr>
        <w:t xml:space="preserve"> tűzifa juttatás szabályairól</w:t>
      </w:r>
      <w:r w:rsidRPr="00C76AF9">
        <w:rPr>
          <w:rFonts w:ascii="Bookman Old Style" w:eastAsia="Times New Roman" w:hAnsi="Bookman Old Style" w:cs="Garamond"/>
          <w:snapToGrid w:val="0"/>
          <w:lang w:eastAsia="hu-HU"/>
        </w:rPr>
        <w:t xml:space="preserve"> </w:t>
      </w:r>
      <w:r>
        <w:rPr>
          <w:rFonts w:ascii="Bookman Old Style" w:eastAsia="Times New Roman" w:hAnsi="Bookman Old Style" w:cs="Garamond"/>
          <w:snapToGrid w:val="0"/>
          <w:lang w:eastAsia="hu-HU"/>
        </w:rPr>
        <w:t>szóló rendelethez</w:t>
      </w:r>
    </w:p>
    <w:p w:rsidR="00C76AF9" w:rsidRDefault="00C76AF9" w:rsidP="00C76AF9">
      <w:pPr>
        <w:spacing w:before="240" w:after="240" w:line="240" w:lineRule="auto"/>
        <w:rPr>
          <w:rFonts w:ascii="Bookman Old Style" w:eastAsia="Times New Roman" w:hAnsi="Bookman Old Style" w:cs="Garamond"/>
          <w:snapToGrid w:val="0"/>
          <w:lang w:eastAsia="hu-HU"/>
        </w:rPr>
      </w:pPr>
    </w:p>
    <w:p w:rsidR="00C76AF9" w:rsidRDefault="00C76AF9" w:rsidP="00C76AF9">
      <w:pPr>
        <w:spacing w:before="240" w:after="240" w:line="240" w:lineRule="auto"/>
        <w:jc w:val="center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rFonts w:ascii="Bookman Old Style" w:eastAsia="Times New Roman" w:hAnsi="Bookman Old Style" w:cs="Garamond"/>
          <w:snapToGrid w:val="0"/>
          <w:lang w:eastAsia="hu-HU"/>
        </w:rPr>
        <w:t>Általános Indokolás</w:t>
      </w:r>
    </w:p>
    <w:p w:rsidR="00C76AF9" w:rsidRDefault="00C76AF9" w:rsidP="00C76AF9">
      <w:pPr>
        <w:spacing w:before="240" w:after="240" w:line="240" w:lineRule="auto"/>
        <w:jc w:val="center"/>
        <w:rPr>
          <w:rFonts w:ascii="Bookman Old Style" w:eastAsia="Times New Roman" w:hAnsi="Bookman Old Style" w:cs="Garamond"/>
          <w:snapToGrid w:val="0"/>
          <w:lang w:eastAsia="hu-HU"/>
        </w:rPr>
      </w:pPr>
    </w:p>
    <w:p w:rsidR="00C76AF9" w:rsidRDefault="00C76AF9" w:rsidP="00C76AF9">
      <w:p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rFonts w:ascii="Bookman Old Style" w:eastAsia="Times New Roman" w:hAnsi="Bookman Old Style" w:cs="Garamond"/>
          <w:snapToGrid w:val="0"/>
          <w:lang w:eastAsia="hu-HU"/>
        </w:rPr>
        <w:t xml:space="preserve">A Jogalkotásról szóló 2010. évi CXXX.tv. 18. §., továbbá a z 5/2019.  (III.13.) IM. rendelet 20. §-a előírja az önkormányzati rendeletek esetében is – kivételektől eltekintve – a rendeletek indokolását és </w:t>
      </w:r>
      <w:proofErr w:type="gramStart"/>
      <w:r>
        <w:rPr>
          <w:rFonts w:ascii="Bookman Old Style" w:eastAsia="Times New Roman" w:hAnsi="Bookman Old Style" w:cs="Garamond"/>
          <w:snapToGrid w:val="0"/>
          <w:lang w:eastAsia="hu-HU"/>
        </w:rPr>
        <w:t>annak  közzétételét</w:t>
      </w:r>
      <w:proofErr w:type="gramEnd"/>
      <w:r>
        <w:rPr>
          <w:rFonts w:ascii="Bookman Old Style" w:eastAsia="Times New Roman" w:hAnsi="Bookman Old Style" w:cs="Garamond"/>
          <w:snapToGrid w:val="0"/>
          <w:lang w:eastAsia="hu-HU"/>
        </w:rPr>
        <w:t xml:space="preserve">. </w:t>
      </w:r>
    </w:p>
    <w:p w:rsidR="00BD2407" w:rsidRDefault="00BD2407" w:rsidP="00C76AF9">
      <w:pPr>
        <w:spacing w:before="240" w:after="240" w:line="240" w:lineRule="auto"/>
        <w:jc w:val="both"/>
        <w:rPr>
          <w:snapToGrid w:val="0"/>
        </w:rPr>
      </w:pPr>
      <w:r>
        <w:rPr>
          <w:bCs/>
        </w:rPr>
        <w:t xml:space="preserve">Magyarország </w:t>
      </w:r>
      <w:r>
        <w:rPr>
          <w:rStyle w:val="iceouttxt"/>
        </w:rPr>
        <w:t xml:space="preserve">2019. évi központi költségvetéséről szóló 2018. évi L. törvény (a továbbiakban: Kvtv.) 3. melléklet 1.9. pont szerint A </w:t>
      </w:r>
      <w:proofErr w:type="gramStart"/>
      <w:r>
        <w:rPr>
          <w:rStyle w:val="iceouttxt"/>
        </w:rPr>
        <w:t>települési  önkormányzatok</w:t>
      </w:r>
      <w:proofErr w:type="gramEnd"/>
      <w:r>
        <w:rPr>
          <w:rStyle w:val="iceouttxt"/>
        </w:rPr>
        <w:t xml:space="preserve"> szociális célú tüzelőany</w:t>
      </w:r>
      <w:bookmarkStart w:id="0" w:name="_GoBack"/>
      <w:bookmarkEnd w:id="0"/>
      <w:r>
        <w:rPr>
          <w:rStyle w:val="iceouttxt"/>
        </w:rPr>
        <w:t>ag vásárlásához kapcsolódó támogatása jogcímre</w:t>
      </w:r>
      <w:r>
        <w:rPr>
          <w:bCs/>
        </w:rPr>
        <w:t xml:space="preserve">      </w:t>
      </w:r>
      <w:r w:rsidR="005D190D">
        <w:rPr>
          <w:bCs/>
        </w:rPr>
        <w:t>16</w:t>
      </w:r>
      <w:r>
        <w:rPr>
          <w:bCs/>
        </w:rPr>
        <w:t xml:space="preserve"> m3 tűzifa támogatást kapott, amit a  SEFAG Zrt-</w:t>
      </w:r>
      <w:proofErr w:type="spellStart"/>
      <w:r>
        <w:rPr>
          <w:bCs/>
        </w:rPr>
        <w:t>től</w:t>
      </w:r>
      <w:proofErr w:type="spellEnd"/>
      <w:r>
        <w:rPr>
          <w:bCs/>
        </w:rPr>
        <w:t xml:space="preserve"> történő beszerzést követően kerül kiosztása és </w:t>
      </w:r>
      <w:r w:rsidR="005D190D">
        <w:rPr>
          <w:bCs/>
        </w:rPr>
        <w:t>Cserénfa</w:t>
      </w:r>
      <w:r>
        <w:rPr>
          <w:bCs/>
        </w:rPr>
        <w:t xml:space="preserve"> községi  önkormányzat </w:t>
      </w:r>
      <w:r>
        <w:rPr>
          <w:snapToGrid w:val="0"/>
        </w:rPr>
        <w:t xml:space="preserve">a  szociális  ellátások helyi </w:t>
      </w:r>
      <w:r w:rsidR="00B217AE">
        <w:rPr>
          <w:snapToGrid w:val="0"/>
        </w:rPr>
        <w:t xml:space="preserve">szabályairól szóló rendelet alapján. </w:t>
      </w:r>
    </w:p>
    <w:p w:rsidR="00C76AF9" w:rsidRDefault="00C76AF9" w:rsidP="00C76AF9">
      <w:p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</w:p>
    <w:p w:rsidR="00C76AF9" w:rsidRDefault="00C76AF9" w:rsidP="00C76AF9">
      <w:pPr>
        <w:spacing w:before="240" w:after="240" w:line="240" w:lineRule="auto"/>
        <w:jc w:val="center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rFonts w:ascii="Bookman Old Style" w:eastAsia="Times New Roman" w:hAnsi="Bookman Old Style" w:cs="Garamond"/>
          <w:snapToGrid w:val="0"/>
          <w:lang w:eastAsia="hu-HU"/>
        </w:rPr>
        <w:t>Részletes indoklás</w:t>
      </w:r>
    </w:p>
    <w:p w:rsidR="00C76AF9" w:rsidRDefault="00C76AF9" w:rsidP="00C76AF9">
      <w:p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</w:p>
    <w:p w:rsidR="00B217AE" w:rsidRDefault="00C76AF9" w:rsidP="00C76AF9">
      <w:pPr>
        <w:pStyle w:val="Listaszerbekezds"/>
        <w:numPr>
          <w:ilvl w:val="0"/>
          <w:numId w:val="1"/>
        </w:num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  <w:proofErr w:type="gramStart"/>
      <w:r w:rsidRPr="00B217AE">
        <w:rPr>
          <w:rFonts w:ascii="Bookman Old Style" w:eastAsia="Times New Roman" w:hAnsi="Bookman Old Style" w:cs="Garamond"/>
          <w:snapToGrid w:val="0"/>
          <w:lang w:eastAsia="hu-HU"/>
        </w:rPr>
        <w:t>§.-</w:t>
      </w:r>
      <w:proofErr w:type="gramEnd"/>
      <w:r w:rsidRPr="00B217AE">
        <w:rPr>
          <w:rFonts w:ascii="Bookman Old Style" w:eastAsia="Times New Roman" w:hAnsi="Bookman Old Style" w:cs="Garamond"/>
          <w:snapToGrid w:val="0"/>
          <w:lang w:eastAsia="hu-HU"/>
        </w:rPr>
        <w:t xml:space="preserve">hoz: Rendelkezik a </w:t>
      </w:r>
      <w:r w:rsidR="00B217AE" w:rsidRPr="00B217AE">
        <w:rPr>
          <w:rFonts w:ascii="Bookman Old Style" w:eastAsia="Times New Roman" w:hAnsi="Bookman Old Style" w:cs="Garamond"/>
          <w:snapToGrid w:val="0"/>
          <w:lang w:eastAsia="hu-HU"/>
        </w:rPr>
        <w:t xml:space="preserve">rendelet céljáról, </w:t>
      </w:r>
      <w:r w:rsidR="00B217AE">
        <w:rPr>
          <w:rFonts w:ascii="Bookman Old Style" w:eastAsia="Times New Roman" w:hAnsi="Bookman Old Style" w:cs="Garamond"/>
          <w:snapToGrid w:val="0"/>
          <w:lang w:eastAsia="hu-HU"/>
        </w:rPr>
        <w:t>hatályáról.</w:t>
      </w:r>
    </w:p>
    <w:p w:rsidR="00B217AE" w:rsidRDefault="00C76AF9" w:rsidP="00C76AF9">
      <w:pPr>
        <w:pStyle w:val="Listaszerbekezds"/>
        <w:numPr>
          <w:ilvl w:val="0"/>
          <w:numId w:val="1"/>
        </w:num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  <w:r w:rsidRPr="00B217AE">
        <w:rPr>
          <w:rFonts w:ascii="Bookman Old Style" w:eastAsia="Times New Roman" w:hAnsi="Bookman Old Style" w:cs="Garamond"/>
          <w:snapToGrid w:val="0"/>
          <w:lang w:eastAsia="hu-HU"/>
        </w:rPr>
        <w:t xml:space="preserve">§-hoz: </w:t>
      </w:r>
      <w:proofErr w:type="gramStart"/>
      <w:r w:rsidRPr="00B217AE">
        <w:rPr>
          <w:rFonts w:ascii="Bookman Old Style" w:eastAsia="Times New Roman" w:hAnsi="Bookman Old Style" w:cs="Garamond"/>
          <w:snapToGrid w:val="0"/>
          <w:lang w:eastAsia="hu-HU"/>
        </w:rPr>
        <w:t xml:space="preserve">A </w:t>
      </w:r>
      <w:r w:rsidR="00B217AE">
        <w:rPr>
          <w:rFonts w:ascii="Bookman Old Style" w:eastAsia="Times New Roman" w:hAnsi="Bookman Old Style" w:cs="Garamond"/>
          <w:snapToGrid w:val="0"/>
          <w:lang w:eastAsia="hu-HU"/>
        </w:rPr>
        <w:t xml:space="preserve"> támogatás</w:t>
      </w:r>
      <w:proofErr w:type="gramEnd"/>
      <w:r w:rsidR="00B217AE">
        <w:rPr>
          <w:rFonts w:ascii="Bookman Old Style" w:eastAsia="Times New Roman" w:hAnsi="Bookman Old Style" w:cs="Garamond"/>
          <w:snapToGrid w:val="0"/>
          <w:lang w:eastAsia="hu-HU"/>
        </w:rPr>
        <w:t xml:space="preserve"> feltételeit rögzíti, amit pályázati kiírás is tartalmazott.</w:t>
      </w:r>
    </w:p>
    <w:p w:rsidR="00B217AE" w:rsidRDefault="00B217AE" w:rsidP="00C76AF9">
      <w:pPr>
        <w:pStyle w:val="Listaszerbekezds"/>
        <w:numPr>
          <w:ilvl w:val="0"/>
          <w:numId w:val="1"/>
        </w:num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rFonts w:ascii="Bookman Old Style" w:eastAsia="Times New Roman" w:hAnsi="Bookman Old Style" w:cs="Garamond"/>
          <w:snapToGrid w:val="0"/>
          <w:lang w:eastAsia="hu-HU"/>
        </w:rPr>
        <w:t xml:space="preserve">§-hoz </w:t>
      </w:r>
      <w:proofErr w:type="spellStart"/>
      <w:proofErr w:type="gramStart"/>
      <w:r>
        <w:rPr>
          <w:rFonts w:ascii="Bookman Old Style" w:eastAsia="Times New Roman" w:hAnsi="Bookman Old Style" w:cs="Garamond"/>
          <w:snapToGrid w:val="0"/>
          <w:lang w:eastAsia="hu-HU"/>
        </w:rPr>
        <w:t>Szabályozza,hogy</w:t>
      </w:r>
      <w:proofErr w:type="spellEnd"/>
      <w:proofErr w:type="gramEnd"/>
      <w:r>
        <w:rPr>
          <w:rFonts w:ascii="Bookman Old Style" w:eastAsia="Times New Roman" w:hAnsi="Bookman Old Style" w:cs="Garamond"/>
          <w:snapToGrid w:val="0"/>
          <w:lang w:eastAsia="hu-HU"/>
        </w:rPr>
        <w:t xml:space="preserve"> ki nem jogosult a tűzifa támogatásra. </w:t>
      </w:r>
    </w:p>
    <w:p w:rsidR="00B217AE" w:rsidRDefault="00B217AE" w:rsidP="00C76AF9">
      <w:pPr>
        <w:pStyle w:val="Listaszerbekezds"/>
        <w:numPr>
          <w:ilvl w:val="0"/>
          <w:numId w:val="1"/>
        </w:num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rFonts w:ascii="Bookman Old Style" w:eastAsia="Times New Roman" w:hAnsi="Bookman Old Style" w:cs="Garamond"/>
          <w:snapToGrid w:val="0"/>
          <w:lang w:eastAsia="hu-HU"/>
        </w:rPr>
        <w:t xml:space="preserve">§-hoz A támogatás igénylésének menetét szabályozza, hová lehet a kérelmet beadni. </w:t>
      </w:r>
    </w:p>
    <w:p w:rsidR="00B217AE" w:rsidRDefault="00B217AE" w:rsidP="00C76AF9">
      <w:pPr>
        <w:pStyle w:val="Listaszerbekezds"/>
        <w:numPr>
          <w:ilvl w:val="0"/>
          <w:numId w:val="1"/>
        </w:num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rFonts w:ascii="Bookman Old Style" w:eastAsia="Times New Roman" w:hAnsi="Bookman Old Style" w:cs="Garamond"/>
          <w:snapToGrid w:val="0"/>
          <w:lang w:eastAsia="hu-HU"/>
        </w:rPr>
        <w:t xml:space="preserve">§-hoz: A támogatás forrását szabályozza és azt, ha kimerült a keret, akkor el kell utasítani a kérelmeket. </w:t>
      </w:r>
    </w:p>
    <w:p w:rsidR="00C76AF9" w:rsidRPr="00B217AE" w:rsidRDefault="00B217AE" w:rsidP="00C76AF9">
      <w:pPr>
        <w:pStyle w:val="Listaszerbekezds"/>
        <w:numPr>
          <w:ilvl w:val="0"/>
          <w:numId w:val="1"/>
        </w:num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rFonts w:ascii="Bookman Old Style" w:eastAsia="Times New Roman" w:hAnsi="Bookman Old Style" w:cs="Garamond"/>
          <w:snapToGrid w:val="0"/>
          <w:lang w:eastAsia="hu-HU"/>
        </w:rPr>
        <w:t>§-</w:t>
      </w:r>
      <w:proofErr w:type="gramStart"/>
      <w:r>
        <w:rPr>
          <w:rFonts w:ascii="Bookman Old Style" w:eastAsia="Times New Roman" w:hAnsi="Bookman Old Style" w:cs="Garamond"/>
          <w:snapToGrid w:val="0"/>
          <w:lang w:eastAsia="hu-HU"/>
        </w:rPr>
        <w:t>hoz  A</w:t>
      </w:r>
      <w:proofErr w:type="gramEnd"/>
      <w:r>
        <w:rPr>
          <w:rFonts w:ascii="Bookman Old Style" w:eastAsia="Times New Roman" w:hAnsi="Bookman Old Style" w:cs="Garamond"/>
          <w:snapToGrid w:val="0"/>
          <w:lang w:eastAsia="hu-HU"/>
        </w:rPr>
        <w:t xml:space="preserve"> rendelet hatálybalépését és </w:t>
      </w:r>
      <w:proofErr w:type="spellStart"/>
      <w:r>
        <w:rPr>
          <w:rFonts w:ascii="Bookman Old Style" w:eastAsia="Times New Roman" w:hAnsi="Bookman Old Style" w:cs="Garamond"/>
          <w:snapToGrid w:val="0"/>
          <w:lang w:eastAsia="hu-HU"/>
        </w:rPr>
        <w:t>hatályosságot</w:t>
      </w:r>
      <w:proofErr w:type="spellEnd"/>
      <w:r>
        <w:rPr>
          <w:rFonts w:ascii="Bookman Old Style" w:eastAsia="Times New Roman" w:hAnsi="Bookman Old Style" w:cs="Garamond"/>
          <w:snapToGrid w:val="0"/>
          <w:lang w:eastAsia="hu-HU"/>
        </w:rPr>
        <w:t xml:space="preserve"> szabályozza. </w:t>
      </w:r>
      <w:r w:rsidR="00C76AF9" w:rsidRPr="00B217AE">
        <w:rPr>
          <w:rFonts w:ascii="Bookman Old Style" w:eastAsia="Times New Roman" w:hAnsi="Bookman Old Style" w:cs="Garamond"/>
          <w:snapToGrid w:val="0"/>
          <w:lang w:eastAsia="hu-HU"/>
        </w:rPr>
        <w:t xml:space="preserve"> </w:t>
      </w:r>
    </w:p>
    <w:p w:rsidR="005D190D" w:rsidRDefault="005D190D" w:rsidP="00C76AF9">
      <w:p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</w:p>
    <w:p w:rsidR="00C76AF9" w:rsidRDefault="005D190D" w:rsidP="00C76AF9">
      <w:p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rFonts w:ascii="Bookman Old Style" w:eastAsia="Times New Roman" w:hAnsi="Bookman Old Style" w:cs="Garamond"/>
          <w:snapToGrid w:val="0"/>
          <w:lang w:eastAsia="hu-HU"/>
        </w:rPr>
        <w:t>Cserénfa</w:t>
      </w:r>
      <w:r w:rsidR="00C76AF9">
        <w:rPr>
          <w:rFonts w:ascii="Bookman Old Style" w:eastAsia="Times New Roman" w:hAnsi="Bookman Old Style" w:cs="Garamond"/>
          <w:snapToGrid w:val="0"/>
          <w:lang w:eastAsia="hu-HU"/>
        </w:rPr>
        <w:t xml:space="preserve">, 2019. </w:t>
      </w:r>
      <w:r w:rsidR="00B217AE">
        <w:rPr>
          <w:rFonts w:ascii="Bookman Old Style" w:eastAsia="Times New Roman" w:hAnsi="Bookman Old Style" w:cs="Garamond"/>
          <w:snapToGrid w:val="0"/>
          <w:lang w:eastAsia="hu-HU"/>
        </w:rPr>
        <w:t>szeptember 1</w:t>
      </w:r>
      <w:r>
        <w:rPr>
          <w:rFonts w:ascii="Bookman Old Style" w:eastAsia="Times New Roman" w:hAnsi="Bookman Old Style" w:cs="Garamond"/>
          <w:snapToGrid w:val="0"/>
          <w:lang w:eastAsia="hu-HU"/>
        </w:rPr>
        <w:t>9</w:t>
      </w:r>
    </w:p>
    <w:p w:rsidR="00C76AF9" w:rsidRDefault="00C76AF9" w:rsidP="00C76AF9">
      <w:pPr>
        <w:spacing w:before="240" w:after="240" w:line="240" w:lineRule="auto"/>
        <w:jc w:val="right"/>
        <w:rPr>
          <w:rFonts w:ascii="Bookman Old Style" w:eastAsia="Times New Roman" w:hAnsi="Bookman Old Style" w:cs="Garamond"/>
          <w:snapToGrid w:val="0"/>
          <w:lang w:eastAsia="hu-HU"/>
        </w:rPr>
      </w:pPr>
    </w:p>
    <w:p w:rsidR="00C76AF9" w:rsidRDefault="005D190D" w:rsidP="00C76AF9">
      <w:pPr>
        <w:spacing w:before="240" w:after="240" w:line="240" w:lineRule="auto"/>
        <w:jc w:val="right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rFonts w:ascii="Bookman Old Style" w:eastAsia="Times New Roman" w:hAnsi="Bookman Old Style" w:cs="Garamond"/>
          <w:snapToGrid w:val="0"/>
          <w:lang w:eastAsia="hu-HU"/>
        </w:rPr>
        <w:t>Papp Lajos</w:t>
      </w:r>
      <w:r w:rsidR="00C76AF9">
        <w:rPr>
          <w:rFonts w:ascii="Bookman Old Style" w:eastAsia="Times New Roman" w:hAnsi="Bookman Old Style" w:cs="Garamond"/>
          <w:snapToGrid w:val="0"/>
          <w:lang w:eastAsia="hu-HU"/>
        </w:rPr>
        <w:t xml:space="preserve"> </w:t>
      </w:r>
      <w:proofErr w:type="spellStart"/>
      <w:r w:rsidR="00C76AF9">
        <w:rPr>
          <w:rFonts w:ascii="Bookman Old Style" w:eastAsia="Times New Roman" w:hAnsi="Bookman Old Style" w:cs="Garamond"/>
          <w:snapToGrid w:val="0"/>
          <w:lang w:eastAsia="hu-HU"/>
        </w:rPr>
        <w:t>sk</w:t>
      </w:r>
      <w:proofErr w:type="spellEnd"/>
      <w:r w:rsidR="00C76AF9">
        <w:rPr>
          <w:rFonts w:ascii="Bookman Old Style" w:eastAsia="Times New Roman" w:hAnsi="Bookman Old Style" w:cs="Garamond"/>
          <w:snapToGrid w:val="0"/>
          <w:lang w:eastAsia="hu-HU"/>
        </w:rPr>
        <w:t>.</w:t>
      </w:r>
    </w:p>
    <w:p w:rsidR="00C76AF9" w:rsidRPr="00C76AF9" w:rsidRDefault="00C76AF9" w:rsidP="00C76AF9">
      <w:pPr>
        <w:spacing w:before="240" w:after="240" w:line="240" w:lineRule="auto"/>
        <w:jc w:val="right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rFonts w:ascii="Bookman Old Style" w:eastAsia="Times New Roman" w:hAnsi="Bookman Old Style" w:cs="Garamond"/>
          <w:snapToGrid w:val="0"/>
          <w:lang w:eastAsia="hu-HU"/>
        </w:rPr>
        <w:t xml:space="preserve">polgármester </w:t>
      </w:r>
    </w:p>
    <w:p w:rsidR="00C76AF9" w:rsidRDefault="00C76AF9" w:rsidP="00C76AF9">
      <w:p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</w:p>
    <w:p w:rsidR="00C76AF9" w:rsidRPr="00C76AF9" w:rsidRDefault="00C76AF9" w:rsidP="00C76AF9">
      <w:p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</w:p>
    <w:p w:rsidR="00C76AF9" w:rsidRDefault="00C76AF9"/>
    <w:p w:rsidR="00C76AF9" w:rsidRDefault="00C76AF9"/>
    <w:p w:rsidR="00C76AF9" w:rsidRDefault="00C76AF9"/>
    <w:sectPr w:rsidR="00C76A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D22237"/>
    <w:multiLevelType w:val="hybridMultilevel"/>
    <w:tmpl w:val="F24A83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AF9"/>
    <w:rsid w:val="005D190D"/>
    <w:rsid w:val="00B217AE"/>
    <w:rsid w:val="00BD2407"/>
    <w:rsid w:val="00C7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40983"/>
  <w15:chartTrackingRefBased/>
  <w15:docId w15:val="{F7F32AA1-F712-4EE1-AA77-A79B1719C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C76AF9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C76AF9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C76AF9"/>
    <w:pPr>
      <w:ind w:left="720"/>
      <w:contextualSpacing/>
    </w:pPr>
  </w:style>
  <w:style w:type="character" w:customStyle="1" w:styleId="iceouttxt">
    <w:name w:val="iceouttxt"/>
    <w:rsid w:val="00BD2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2</cp:revision>
  <dcterms:created xsi:type="dcterms:W3CDTF">2019-09-25T12:51:00Z</dcterms:created>
  <dcterms:modified xsi:type="dcterms:W3CDTF">2019-09-25T12:51:00Z</dcterms:modified>
</cp:coreProperties>
</file>