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03" w:rsidRPr="00A53A7A" w:rsidRDefault="00E070BF" w:rsidP="00F55A0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Cs/>
          <w:kern w:val="3"/>
          <w:sz w:val="24"/>
          <w:szCs w:val="24"/>
          <w:shd w:val="clear" w:color="auto" w:fill="FFFFFF"/>
          <w:lang w:eastAsia="zh-CN" w:bidi="hi-IN"/>
        </w:rPr>
      </w:pPr>
      <w:r>
        <w:rPr>
          <w:rStyle w:val="Lbjegyzet-hivatkozs"/>
          <w:rFonts w:ascii="Times New Roman" w:eastAsia="Lucida Sans Unicode" w:hAnsi="Times New Roman" w:cs="Mangal"/>
          <w:color w:val="000000"/>
          <w:kern w:val="3"/>
          <w:sz w:val="24"/>
          <w:szCs w:val="24"/>
          <w:shd w:val="clear" w:color="auto" w:fill="FFFFFF"/>
          <w:lang w:eastAsia="ar-SA"/>
        </w:rPr>
        <w:footnoteReference w:customMarkFollows="1" w:id="1"/>
        <w:t>*</w:t>
      </w:r>
      <w:r w:rsidR="00F55A03" w:rsidRPr="00A53A7A">
        <w:rPr>
          <w:rFonts w:ascii="Times New Roman" w:eastAsia="Lucida Sans Unicode" w:hAnsi="Times New Roman" w:cs="Mangal"/>
          <w:color w:val="000000"/>
          <w:kern w:val="3"/>
          <w:sz w:val="24"/>
          <w:szCs w:val="24"/>
          <w:shd w:val="clear" w:color="auto" w:fill="FFFFFF"/>
          <w:lang w:eastAsia="ar-SA"/>
        </w:rPr>
        <w:t>2</w:t>
      </w:r>
      <w:r w:rsidR="00F55A03" w:rsidRPr="00A53A7A">
        <w:rPr>
          <w:rFonts w:ascii="Times New Roman" w:eastAsia="Lucida Sans Unicode" w:hAnsi="Times New Roman" w:cs="Mangal"/>
          <w:bCs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. melléklet </w:t>
      </w:r>
      <w:r w:rsidR="00F55A03" w:rsidRPr="00A53A7A">
        <w:rPr>
          <w:rFonts w:ascii="Times New Roman" w:eastAsia="Lucida Sans Unicode" w:hAnsi="Times New Roman" w:cs="Mangal"/>
          <w:bCs/>
          <w:kern w:val="3"/>
          <w:sz w:val="24"/>
          <w:szCs w:val="24"/>
          <w:shd w:val="clear" w:color="auto" w:fill="FFFFFF"/>
          <w:lang w:eastAsia="zh-CN" w:bidi="hi-IN"/>
        </w:rPr>
        <w:t>a 15/2013. (III. 28.) önkormányzati rendelethez</w:t>
      </w:r>
    </w:p>
    <w:p w:rsidR="00F55A03" w:rsidRPr="00A53A7A" w:rsidRDefault="00F55A03" w:rsidP="00F55A0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F55A03" w:rsidRPr="00A53A7A" w:rsidRDefault="00F55A03" w:rsidP="00F55A03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A53A7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Az Önkormányzat által biztosított személyes gondoskodás keretébe tartozó egyes szakosított ellátások intézményi térítési díjai az Szt. 115. § (1) bekezdése alapján: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5646"/>
        <w:gridCol w:w="3296"/>
      </w:tblGrid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B</w:t>
            </w:r>
          </w:p>
        </w:tc>
      </w:tr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1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t>Intézmény neve/ellátás típusa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 xml:space="preserve"> Térítési díj (Ft/nap/fő)</w:t>
            </w:r>
          </w:p>
        </w:tc>
      </w:tr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2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t>VSzSz (Debrecen, Pallagi út 9.)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br/>
              <w:t>- idősek otthona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 xml:space="preserve"> 2.200.- </w:t>
            </w:r>
          </w:p>
        </w:tc>
      </w:tr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3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t>VSzSz Szávay Gyula Utcai Telephelye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br/>
              <w:t>(Debrecen, Szávay Gy. u. 55/F.)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br/>
              <w:t>- idősek otthona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 xml:space="preserve"> 2.900.- </w:t>
            </w:r>
          </w:p>
        </w:tc>
      </w:tr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Cs/>
                <w:kern w:val="3"/>
                <w:sz w:val="20"/>
                <w:szCs w:val="20"/>
                <w:lang w:bidi="hi-IN"/>
              </w:rPr>
              <w:t>4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>VSzSz (Debrecen, Pallagi út 9.)</w:t>
            </w: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br/>
              <w:t>- demens ellátás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 xml:space="preserve"> 2.200.- </w:t>
            </w:r>
          </w:p>
        </w:tc>
      </w:tr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5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t>VSzSz Szávay Gyula Utcai Telephelye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br/>
              <w:t>(Debrecen, Szávay Gy. u. 55/F.)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br/>
              <w:t>- demens ellátás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 xml:space="preserve"> 2.900.- </w:t>
            </w:r>
          </w:p>
        </w:tc>
      </w:tr>
      <w:tr w:rsidR="00F55A03" w:rsidRPr="00A53A7A" w:rsidTr="007D3B0B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after="0" w:line="256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6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kern w:val="3"/>
                <w:sz w:val="20"/>
                <w:szCs w:val="20"/>
                <w:lang w:bidi="hi-IN"/>
              </w:rPr>
              <w:t xml:space="preserve"> 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t>VSzSz (Debrecen, Pallagi út 9.)</w:t>
            </w:r>
            <w:r w:rsidRPr="00A53A7A">
              <w:rPr>
                <w:rFonts w:ascii="Times New Roman" w:eastAsia="SimSun" w:hAnsi="Times New Roman" w:cs="Mangal"/>
                <w:b/>
                <w:bCs/>
                <w:kern w:val="3"/>
                <w:sz w:val="20"/>
                <w:szCs w:val="20"/>
                <w:lang w:bidi="hi-IN"/>
              </w:rPr>
              <w:br/>
              <w:t>- idősek gondozóháza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03" w:rsidRPr="00A53A7A" w:rsidRDefault="00F55A03" w:rsidP="007D3B0B">
            <w:pPr>
              <w:widowControl w:val="0"/>
              <w:suppressAutoHyphens/>
              <w:autoSpaceDN w:val="0"/>
              <w:spacing w:before="100" w:after="100" w:line="256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</w:pPr>
            <w:r w:rsidRPr="00A53A7A">
              <w:rPr>
                <w:rFonts w:ascii="Times New Roman" w:eastAsia="SimSun" w:hAnsi="Times New Roman" w:cs="Mangal"/>
                <w:b/>
                <w:kern w:val="3"/>
                <w:sz w:val="20"/>
                <w:szCs w:val="20"/>
                <w:lang w:bidi="hi-IN"/>
              </w:rPr>
              <w:t xml:space="preserve"> 2.200.-</w:t>
            </w:r>
          </w:p>
        </w:tc>
      </w:tr>
    </w:tbl>
    <w:p w:rsidR="00DD1559" w:rsidRDefault="00DD1559"/>
    <w:sectPr w:rsidR="00DD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DE" w:rsidRDefault="00BF0DDE" w:rsidP="00E070BF">
      <w:pPr>
        <w:spacing w:after="0" w:line="240" w:lineRule="auto"/>
      </w:pPr>
      <w:r>
        <w:separator/>
      </w:r>
    </w:p>
  </w:endnote>
  <w:endnote w:type="continuationSeparator" w:id="0">
    <w:p w:rsidR="00BF0DDE" w:rsidRDefault="00BF0DDE" w:rsidP="00E0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DE" w:rsidRDefault="00BF0DDE" w:rsidP="00E070BF">
      <w:pPr>
        <w:spacing w:after="0" w:line="240" w:lineRule="auto"/>
      </w:pPr>
      <w:r>
        <w:separator/>
      </w:r>
    </w:p>
  </w:footnote>
  <w:footnote w:type="continuationSeparator" w:id="0">
    <w:p w:rsidR="00BF0DDE" w:rsidRDefault="00BF0DDE" w:rsidP="00E070BF">
      <w:pPr>
        <w:spacing w:after="0" w:line="240" w:lineRule="auto"/>
      </w:pPr>
      <w:r>
        <w:continuationSeparator/>
      </w:r>
    </w:p>
  </w:footnote>
  <w:footnote w:id="1">
    <w:p w:rsidR="00E070BF" w:rsidRDefault="00E070BF">
      <w:pPr>
        <w:pStyle w:val="Lbjegyzetszveg"/>
      </w:pPr>
      <w:r>
        <w:rPr>
          <w:rStyle w:val="Lbjegyzet-hivatkozs"/>
        </w:rPr>
        <w:t>*</w:t>
      </w:r>
      <w:r>
        <w:t xml:space="preserve"> módosította DMJV 12/2020. (IV. 30.) önkormányzati rendelet. Hatályos 2020. május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03"/>
    <w:rsid w:val="00BF0DDE"/>
    <w:rsid w:val="00DD1559"/>
    <w:rsid w:val="00E070BF"/>
    <w:rsid w:val="00F5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DE79"/>
  <w15:chartTrackingRefBased/>
  <w15:docId w15:val="{84189A9C-E099-4CE3-9560-80AE56DF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A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070B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070B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1B20-F916-405D-B883-6F1BD27B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2020-05-06T13:20:00Z</dcterms:created>
  <dcterms:modified xsi:type="dcterms:W3CDTF">2020-05-06T13:21:00Z</dcterms:modified>
</cp:coreProperties>
</file>