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C1" w:rsidRPr="00536EFC" w:rsidRDefault="00231BC1" w:rsidP="00231BC1">
      <w:pPr>
        <w:jc w:val="both"/>
        <w:rPr>
          <w:szCs w:val="24"/>
        </w:rPr>
      </w:pPr>
    </w:p>
    <w:p w:rsidR="00231BC1" w:rsidRPr="00231BC1" w:rsidRDefault="00231BC1" w:rsidP="00231BC1">
      <w:pPr>
        <w:jc w:val="right"/>
        <w:rPr>
          <w:b w:val="0"/>
        </w:rPr>
      </w:pPr>
      <w:r w:rsidRPr="00231BC1">
        <w:t xml:space="preserve">Melléklet a </w:t>
      </w:r>
      <w:r w:rsidR="003B4EF2">
        <w:t>11</w:t>
      </w:r>
      <w:r w:rsidRPr="00231BC1">
        <w:rPr>
          <w:bCs/>
          <w:color w:val="auto"/>
          <w:szCs w:val="24"/>
        </w:rPr>
        <w:t>/2016.(</w:t>
      </w:r>
      <w:r w:rsidR="003B4EF2">
        <w:rPr>
          <w:bCs/>
          <w:color w:val="auto"/>
          <w:szCs w:val="24"/>
        </w:rPr>
        <w:t>X.5</w:t>
      </w:r>
      <w:r w:rsidRPr="00231BC1">
        <w:rPr>
          <w:bCs/>
          <w:color w:val="auto"/>
          <w:szCs w:val="24"/>
        </w:rPr>
        <w:t>.) önkormányzati rendelet</w:t>
      </w:r>
      <w:r w:rsidRPr="00231BC1">
        <w:t>hez</w:t>
      </w:r>
    </w:p>
    <w:p w:rsidR="00231BC1" w:rsidRPr="009370C2" w:rsidRDefault="00231BC1" w:rsidP="00231BC1">
      <w:pPr>
        <w:rPr>
          <w:szCs w:val="24"/>
        </w:rPr>
      </w:pPr>
    </w:p>
    <w:p w:rsidR="00231BC1" w:rsidRPr="003044CA" w:rsidRDefault="00231BC1" w:rsidP="00231BC1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Pr="00231BC1">
        <w:rPr>
          <w:b w:val="0"/>
          <w:bCs/>
          <w:i/>
          <w:sz w:val="18"/>
          <w:szCs w:val="18"/>
        </w:rPr>
        <w:t xml:space="preserve">9/2014.(VI.12.) önkormányzati rendelet </w:t>
      </w:r>
      <w:r>
        <w:rPr>
          <w:b w:val="0"/>
          <w:bCs/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 melléklete]</w:t>
      </w:r>
    </w:p>
    <w:p w:rsidR="00231BC1" w:rsidRPr="009370C2" w:rsidRDefault="00231BC1" w:rsidP="00231BC1">
      <w:pPr>
        <w:jc w:val="both"/>
        <w:rPr>
          <w:szCs w:val="24"/>
        </w:rPr>
      </w:pPr>
    </w:p>
    <w:p w:rsidR="00571318" w:rsidRDefault="00571318" w:rsidP="00571318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571318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Hrsz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318" w:rsidRPr="00EC6087" w:rsidRDefault="00571318" w:rsidP="00571318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 w:rsidRPr="003F5571"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Általános iskola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Petőfi u. 49-51.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51.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2.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Óvoda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Rákóczi u. 37.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376.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Önkormányzati  hivatal épülete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Bősárkány, Kossuth u. 1.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336/1.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571318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4.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Zrt.-ben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Default="00571318" w:rsidP="00571318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318" w:rsidRPr="003F5571" w:rsidRDefault="00571318" w:rsidP="00571318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571318" w:rsidRPr="004002C4" w:rsidRDefault="00571318" w:rsidP="00571318">
      <w:pPr>
        <w:tabs>
          <w:tab w:val="center" w:pos="5940"/>
        </w:tabs>
        <w:rPr>
          <w:b w:val="0"/>
          <w:color w:val="auto"/>
          <w:szCs w:val="24"/>
        </w:rPr>
      </w:pPr>
    </w:p>
    <w:p w:rsidR="00571318" w:rsidRDefault="00571318" w:rsidP="00231BC1"/>
    <w:p w:rsidR="00571318" w:rsidRPr="00293124" w:rsidRDefault="00571318" w:rsidP="00571318">
      <w:pPr>
        <w:jc w:val="both"/>
        <w:rPr>
          <w:b w:val="0"/>
        </w:rPr>
      </w:pPr>
    </w:p>
    <w:sectPr w:rsidR="00571318" w:rsidRPr="00293124" w:rsidSect="0055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418" w:right="1418" w:bottom="1418" w:left="1418" w:header="709" w:footer="1418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1D" w:rsidRDefault="0084501D">
      <w:r>
        <w:separator/>
      </w:r>
    </w:p>
  </w:endnote>
  <w:endnote w:type="continuationSeparator" w:id="0">
    <w:p w:rsidR="0084501D" w:rsidRDefault="0084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C1" w:rsidRDefault="00231BC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C1" w:rsidRDefault="00231BC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C1" w:rsidRDefault="00231B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1D" w:rsidRDefault="0084501D">
      <w:r>
        <w:separator/>
      </w:r>
    </w:p>
  </w:footnote>
  <w:footnote w:type="continuationSeparator" w:id="0">
    <w:p w:rsidR="0084501D" w:rsidRDefault="00845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C1" w:rsidRDefault="00231BC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C1" w:rsidRDefault="00231BC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03" w:rsidRDefault="005E6B03">
    <w:pPr>
      <w:pStyle w:val="lfej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E3359E"/>
    <w:multiLevelType w:val="hybridMultilevel"/>
    <w:tmpl w:val="DE5E6EB4"/>
    <w:lvl w:ilvl="0" w:tplc="1A0A5254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B4879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A183560"/>
    <w:multiLevelType w:val="hybridMultilevel"/>
    <w:tmpl w:val="5AEEC7FE"/>
    <w:lvl w:ilvl="0" w:tplc="DAC68D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F6D4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34F56AA"/>
    <w:multiLevelType w:val="hybridMultilevel"/>
    <w:tmpl w:val="586C78D4"/>
    <w:lvl w:ilvl="0" w:tplc="CF4628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11E1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7E22F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442515B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FE00339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6AC1DE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E3370CF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B065F4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FAC"/>
    <w:rsid w:val="00041320"/>
    <w:rsid w:val="000A065D"/>
    <w:rsid w:val="00101432"/>
    <w:rsid w:val="00105CE7"/>
    <w:rsid w:val="00113C43"/>
    <w:rsid w:val="00114EB0"/>
    <w:rsid w:val="001D30C8"/>
    <w:rsid w:val="00226106"/>
    <w:rsid w:val="00231BC1"/>
    <w:rsid w:val="00232FAC"/>
    <w:rsid w:val="00236699"/>
    <w:rsid w:val="00293124"/>
    <w:rsid w:val="002C13D0"/>
    <w:rsid w:val="00315094"/>
    <w:rsid w:val="00362C27"/>
    <w:rsid w:val="003B4EF2"/>
    <w:rsid w:val="003E288D"/>
    <w:rsid w:val="004368D4"/>
    <w:rsid w:val="00484B3B"/>
    <w:rsid w:val="004D4A5A"/>
    <w:rsid w:val="005579F2"/>
    <w:rsid w:val="00571318"/>
    <w:rsid w:val="005926D0"/>
    <w:rsid w:val="005A0191"/>
    <w:rsid w:val="005E3CC0"/>
    <w:rsid w:val="005E6B03"/>
    <w:rsid w:val="006C0B9C"/>
    <w:rsid w:val="007B1CC9"/>
    <w:rsid w:val="007C2A60"/>
    <w:rsid w:val="00836AF2"/>
    <w:rsid w:val="00841E70"/>
    <w:rsid w:val="0084501D"/>
    <w:rsid w:val="008D6C99"/>
    <w:rsid w:val="008F002B"/>
    <w:rsid w:val="009162BA"/>
    <w:rsid w:val="00943F37"/>
    <w:rsid w:val="00AB5851"/>
    <w:rsid w:val="00AD03FA"/>
    <w:rsid w:val="00B53672"/>
    <w:rsid w:val="00B71958"/>
    <w:rsid w:val="00C83015"/>
    <w:rsid w:val="00D25713"/>
    <w:rsid w:val="00D31412"/>
    <w:rsid w:val="00D350D2"/>
    <w:rsid w:val="00D52C20"/>
    <w:rsid w:val="00D609E1"/>
    <w:rsid w:val="00E448B0"/>
    <w:rsid w:val="00EE35B7"/>
    <w:rsid w:val="00F1193C"/>
    <w:rsid w:val="00F14973"/>
    <w:rsid w:val="00F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B03"/>
    <w:rPr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">
    <w:name w:val=" Char Char Char"/>
    <w:basedOn w:val="Norml"/>
    <w:link w:val="Bekezdsalapbettpusa"/>
    <w:rsid w:val="00293124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styleId="Szvegtrzs">
    <w:name w:val="Body Text"/>
    <w:basedOn w:val="Norml"/>
    <w:rsid w:val="00293124"/>
    <w:pPr>
      <w:tabs>
        <w:tab w:val="left" w:pos="426"/>
        <w:tab w:val="left" w:pos="2835"/>
      </w:tabs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8"/>
    </w:rPr>
  </w:style>
  <w:style w:type="paragraph" w:styleId="lfej">
    <w:name w:val="header"/>
    <w:basedOn w:val="Norml"/>
    <w:rsid w:val="005E3CC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E3CC0"/>
    <w:pPr>
      <w:tabs>
        <w:tab w:val="center" w:pos="4536"/>
        <w:tab w:val="right" w:pos="9072"/>
      </w:tabs>
    </w:pPr>
  </w:style>
  <w:style w:type="paragraph" w:customStyle="1" w:styleId="CharCharCharCharCharChar">
    <w:name w:val=" Char Char Char Char Char Char"/>
    <w:basedOn w:val="Norml"/>
    <w:rsid w:val="00231BC1"/>
    <w:pPr>
      <w:spacing w:after="160" w:line="240" w:lineRule="exact"/>
    </w:pPr>
    <w:rPr>
      <w:rFonts w:ascii="Tahoma" w:hAnsi="Tahoma"/>
      <w:b w:val="0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 Önkormányzata Képviselő-testületének </vt:lpstr>
    </vt:vector>
  </TitlesOfParts>
  <Company>Bősárkány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creator>Jegyző</dc:creator>
  <cp:lastModifiedBy>Eloj</cp:lastModifiedBy>
  <cp:revision>2</cp:revision>
  <cp:lastPrinted>2016-09-15T14:47:00Z</cp:lastPrinted>
  <dcterms:created xsi:type="dcterms:W3CDTF">2016-11-21T12:17:00Z</dcterms:created>
  <dcterms:modified xsi:type="dcterms:W3CDTF">2016-11-21T12:17:00Z</dcterms:modified>
</cp:coreProperties>
</file>