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23" w:rsidRPr="005A563E" w:rsidRDefault="002C7623" w:rsidP="002C7623">
      <w:pPr>
        <w:jc w:val="both"/>
        <w:rPr>
          <w:rFonts w:ascii="Arial" w:hAnsi="Arial" w:cs="Arial"/>
          <w:b/>
          <w:bCs/>
        </w:rPr>
      </w:pPr>
      <w:r w:rsidRPr="005A563E">
        <w:rPr>
          <w:rFonts w:ascii="Arial" w:hAnsi="Arial" w:cs="Arial"/>
          <w:b/>
          <w:bCs/>
        </w:rPr>
        <w:t xml:space="preserve">1. melléklet a </w:t>
      </w:r>
      <w:r>
        <w:rPr>
          <w:rFonts w:ascii="Arial" w:hAnsi="Arial" w:cs="Arial"/>
          <w:b/>
          <w:bCs/>
        </w:rPr>
        <w:t>3</w:t>
      </w:r>
      <w:r w:rsidRPr="005A563E">
        <w:rPr>
          <w:rFonts w:ascii="Arial" w:hAnsi="Arial" w:cs="Arial"/>
          <w:b/>
          <w:bCs/>
        </w:rPr>
        <w:t>/2016. (</w:t>
      </w:r>
      <w:r>
        <w:rPr>
          <w:rFonts w:ascii="Arial" w:hAnsi="Arial" w:cs="Arial"/>
          <w:b/>
          <w:bCs/>
        </w:rPr>
        <w:t>II.18.</w:t>
      </w:r>
      <w:r w:rsidRPr="005A563E">
        <w:rPr>
          <w:rFonts w:ascii="Arial" w:hAnsi="Arial" w:cs="Arial"/>
          <w:b/>
          <w:bCs/>
        </w:rPr>
        <w:t>) önkormányzati rendelethez</w:t>
      </w:r>
    </w:p>
    <w:p w:rsidR="002C7623" w:rsidRDefault="002C7623" w:rsidP="002C7623">
      <w:pPr>
        <w:jc w:val="both"/>
        <w:rPr>
          <w:rFonts w:ascii="Arial" w:hAnsi="Arial" w:cs="Arial"/>
          <w:b/>
          <w:bCs/>
        </w:rPr>
      </w:pPr>
    </w:p>
    <w:p w:rsidR="002C7623" w:rsidRDefault="002C7623" w:rsidP="002C7623">
      <w:pPr>
        <w:jc w:val="both"/>
        <w:rPr>
          <w:rFonts w:ascii="Arial" w:hAnsi="Arial" w:cs="Arial"/>
          <w:b/>
          <w:bCs/>
        </w:rPr>
      </w:pPr>
      <w:r w:rsidRPr="005A563E">
        <w:rPr>
          <w:rFonts w:ascii="Arial" w:hAnsi="Arial" w:cs="Arial"/>
          <w:b/>
          <w:bCs/>
        </w:rPr>
        <w:t>A nyilvános árverés</w:t>
      </w:r>
    </w:p>
    <w:p w:rsidR="002C7623" w:rsidRPr="005A563E" w:rsidRDefault="002C7623" w:rsidP="002C7623">
      <w:pPr>
        <w:jc w:val="both"/>
        <w:rPr>
          <w:rFonts w:ascii="Arial" w:hAnsi="Arial" w:cs="Arial"/>
          <w:b/>
          <w:bCs/>
        </w:rPr>
      </w:pPr>
    </w:p>
    <w:p w:rsidR="002C7623" w:rsidRPr="005A563E" w:rsidRDefault="002C7623" w:rsidP="002C7623">
      <w:pPr>
        <w:jc w:val="both"/>
        <w:rPr>
          <w:rFonts w:ascii="Arial" w:hAnsi="Arial" w:cs="Arial"/>
        </w:rPr>
      </w:pPr>
      <w:r w:rsidRPr="005A563E">
        <w:rPr>
          <w:rFonts w:ascii="Arial" w:hAnsi="Arial" w:cs="Arial"/>
        </w:rPr>
        <w:t>1. Az árverési eljárás során az árverésre bocsátott vagyontárgy tulajdonjogának megszerzésére vonatkozó szerződés megkötésére licitálás útján, a legmagasabb vételárat felajánló árverezőszerez jogot. Az árverezést mindaddig folytatni kell, amíg az árverezők újabb ajánlatot tesznek.</w:t>
      </w:r>
    </w:p>
    <w:p w:rsidR="002C7623" w:rsidRDefault="002C7623" w:rsidP="002C7623">
      <w:pPr>
        <w:jc w:val="both"/>
        <w:rPr>
          <w:rFonts w:ascii="Arial" w:hAnsi="Arial" w:cs="Arial"/>
        </w:rPr>
      </w:pPr>
      <w:r w:rsidRPr="005A563E">
        <w:rPr>
          <w:rFonts w:ascii="Arial" w:hAnsi="Arial" w:cs="Arial"/>
        </w:rPr>
        <w:t>2. Az árverést nyilvánosan kell meghirdetni Márokpapi Önkormányzat hivatalos</w:t>
      </w:r>
      <w:r>
        <w:rPr>
          <w:rFonts w:ascii="Arial" w:hAnsi="Arial" w:cs="Arial"/>
        </w:rPr>
        <w:t xml:space="preserve"> honlapján és Márokpapi Község </w:t>
      </w:r>
      <w:r w:rsidRPr="005A563E">
        <w:rPr>
          <w:rFonts w:ascii="Arial" w:hAnsi="Arial" w:cs="Arial"/>
        </w:rPr>
        <w:t>Önkormányzatának hirdetőtábláján, annak időpontja előtt legalább 15 nappal.</w:t>
      </w:r>
    </w:p>
    <w:p w:rsidR="002C7623" w:rsidRPr="005A563E" w:rsidRDefault="002C7623" w:rsidP="002C7623">
      <w:pPr>
        <w:jc w:val="both"/>
        <w:rPr>
          <w:rFonts w:ascii="Arial" w:hAnsi="Arial" w:cs="Arial"/>
        </w:rPr>
      </w:pPr>
    </w:p>
    <w:p w:rsidR="002C7623" w:rsidRPr="005574D9" w:rsidRDefault="002C7623" w:rsidP="002C7623">
      <w:pPr>
        <w:jc w:val="both"/>
        <w:rPr>
          <w:rFonts w:ascii="Arial" w:hAnsi="Arial" w:cs="Arial"/>
          <w:b/>
          <w:bCs/>
        </w:rPr>
      </w:pPr>
      <w:r w:rsidRPr="005574D9">
        <w:rPr>
          <w:rFonts w:ascii="Arial" w:hAnsi="Arial" w:cs="Arial"/>
          <w:b/>
          <w:bCs/>
        </w:rPr>
        <w:t>3. Az árverési hirdetmény tartalmazza legalább:</w:t>
      </w:r>
    </w:p>
    <w:p w:rsidR="002C7623" w:rsidRPr="005A563E" w:rsidRDefault="002C7623" w:rsidP="002C7623">
      <w:pPr>
        <w:jc w:val="both"/>
        <w:rPr>
          <w:rFonts w:ascii="Arial" w:hAnsi="Arial" w:cs="Arial"/>
          <w:b/>
          <w:bCs/>
        </w:rPr>
      </w:pPr>
    </w:p>
    <w:p w:rsidR="002C7623" w:rsidRPr="005A563E" w:rsidRDefault="002C7623" w:rsidP="002C7623">
      <w:pPr>
        <w:jc w:val="both"/>
        <w:rPr>
          <w:rFonts w:ascii="Arial" w:hAnsi="Arial" w:cs="Arial"/>
        </w:rPr>
      </w:pPr>
      <w:r w:rsidRPr="005A563E">
        <w:rPr>
          <w:rFonts w:ascii="Arial" w:hAnsi="Arial" w:cs="Arial"/>
        </w:rPr>
        <w:t>3.1. az árverést kiíró megnevezését,</w:t>
      </w:r>
    </w:p>
    <w:p w:rsidR="002C7623" w:rsidRPr="005A563E" w:rsidRDefault="002C7623" w:rsidP="002C7623">
      <w:pPr>
        <w:jc w:val="both"/>
        <w:rPr>
          <w:rFonts w:ascii="Arial" w:hAnsi="Arial" w:cs="Arial"/>
        </w:rPr>
      </w:pPr>
      <w:r w:rsidRPr="005A563E">
        <w:rPr>
          <w:rFonts w:ascii="Arial" w:hAnsi="Arial" w:cs="Arial"/>
        </w:rPr>
        <w:t>3.2 az árverés helyét és idejét,</w:t>
      </w:r>
    </w:p>
    <w:p w:rsidR="002C7623" w:rsidRPr="005A563E" w:rsidRDefault="002C7623" w:rsidP="002C7623">
      <w:pPr>
        <w:jc w:val="both"/>
        <w:rPr>
          <w:rFonts w:ascii="Arial" w:hAnsi="Arial" w:cs="Arial"/>
        </w:rPr>
      </w:pPr>
      <w:r w:rsidRPr="005A563E">
        <w:rPr>
          <w:rFonts w:ascii="Arial" w:hAnsi="Arial" w:cs="Arial"/>
        </w:rPr>
        <w:t>3.3. az árverésre kerülő vagyontárgy megnevezését, a kikiáltási árat, valamint a</w:t>
      </w:r>
      <w:r>
        <w:rPr>
          <w:rFonts w:ascii="Arial" w:hAnsi="Arial" w:cs="Arial"/>
        </w:rPr>
        <w:t xml:space="preserve"> </w:t>
      </w:r>
      <w:r w:rsidRPr="005A563E">
        <w:rPr>
          <w:rFonts w:ascii="Arial" w:hAnsi="Arial" w:cs="Arial"/>
        </w:rPr>
        <w:t>vagyontárgyon levő esetleges korlátozásokat,</w:t>
      </w:r>
    </w:p>
    <w:p w:rsidR="002C7623" w:rsidRPr="005A563E" w:rsidRDefault="002C7623" w:rsidP="002C7623">
      <w:pPr>
        <w:jc w:val="both"/>
        <w:rPr>
          <w:rFonts w:ascii="Arial" w:hAnsi="Arial" w:cs="Arial"/>
        </w:rPr>
      </w:pPr>
      <w:r w:rsidRPr="005A563E">
        <w:rPr>
          <w:rFonts w:ascii="Arial" w:hAnsi="Arial" w:cs="Arial"/>
        </w:rPr>
        <w:t>3.4. tájékoztatást arról, hogy:</w:t>
      </w:r>
    </w:p>
    <w:p w:rsidR="002C7623" w:rsidRPr="005A563E" w:rsidRDefault="002C7623" w:rsidP="002C7623">
      <w:pPr>
        <w:jc w:val="both"/>
        <w:rPr>
          <w:rFonts w:ascii="Arial" w:hAnsi="Arial" w:cs="Arial"/>
        </w:rPr>
      </w:pPr>
      <w:r w:rsidRPr="005A563E">
        <w:rPr>
          <w:rFonts w:ascii="Arial" w:hAnsi="Arial" w:cs="Arial"/>
        </w:rPr>
        <w:t>3.4.1. az árverésen kizárólag az vehet részt, illetve az adhat képviseleti meghatalmazást, akinek a nevére az árverési előleg letétbe helyezésre került és győztessé nyilvánítása esetén az árverező kizárólag vele köti meg a szerződést;</w:t>
      </w:r>
    </w:p>
    <w:p w:rsidR="002C7623" w:rsidRPr="005A563E" w:rsidRDefault="002C7623" w:rsidP="002C7623">
      <w:pPr>
        <w:jc w:val="both"/>
        <w:rPr>
          <w:rFonts w:ascii="Arial" w:hAnsi="Arial" w:cs="Arial"/>
        </w:rPr>
      </w:pPr>
      <w:r w:rsidRPr="005A563E">
        <w:rPr>
          <w:rFonts w:ascii="Arial" w:hAnsi="Arial" w:cs="Arial"/>
        </w:rPr>
        <w:t>3.4.2. a szerződés megkötésére milyen határidő áll rendelkezésre.</w:t>
      </w:r>
    </w:p>
    <w:p w:rsidR="002C7623" w:rsidRPr="005A563E" w:rsidRDefault="002C7623" w:rsidP="002C7623">
      <w:pPr>
        <w:jc w:val="both"/>
        <w:rPr>
          <w:rFonts w:ascii="Arial" w:hAnsi="Arial" w:cs="Arial"/>
        </w:rPr>
      </w:pPr>
      <w:r w:rsidRPr="005A563E">
        <w:rPr>
          <w:rFonts w:ascii="Arial" w:hAnsi="Arial" w:cs="Arial"/>
        </w:rPr>
        <w:t>3.5. tájékoztatást az ajánlatok megtételének módjáról,</w:t>
      </w:r>
    </w:p>
    <w:p w:rsidR="002C7623" w:rsidRPr="005A563E" w:rsidRDefault="002C7623" w:rsidP="002C7623">
      <w:pPr>
        <w:jc w:val="both"/>
        <w:rPr>
          <w:rFonts w:ascii="Arial" w:hAnsi="Arial" w:cs="Arial"/>
        </w:rPr>
      </w:pPr>
      <w:r w:rsidRPr="005A563E">
        <w:rPr>
          <w:rFonts w:ascii="Arial" w:hAnsi="Arial" w:cs="Arial"/>
        </w:rPr>
        <w:t>3.6. tájékoztatást arról, hogy az árverésre kerülő vagyontárgyat hol és mikor lehet megtekinteni (amennyiben ez szükséges), illetve azokról hogyan lehet további információhoz jutni,</w:t>
      </w:r>
    </w:p>
    <w:p w:rsidR="002C7623" w:rsidRPr="005A563E" w:rsidRDefault="002C7623" w:rsidP="002C7623">
      <w:pPr>
        <w:jc w:val="both"/>
        <w:rPr>
          <w:rFonts w:ascii="Arial" w:hAnsi="Arial" w:cs="Arial"/>
        </w:rPr>
      </w:pPr>
      <w:r w:rsidRPr="005A563E">
        <w:rPr>
          <w:rFonts w:ascii="Arial" w:hAnsi="Arial" w:cs="Arial"/>
        </w:rPr>
        <w:t>3.7. tájékoztatást arról, hogy az árverésre meddig, milyen módon és hol lehet jelentkezni,</w:t>
      </w:r>
    </w:p>
    <w:p w:rsidR="002C7623" w:rsidRPr="005A563E" w:rsidRDefault="002C7623" w:rsidP="002C7623">
      <w:pPr>
        <w:jc w:val="both"/>
        <w:rPr>
          <w:rFonts w:ascii="Arial" w:hAnsi="Arial" w:cs="Arial"/>
        </w:rPr>
      </w:pPr>
      <w:r w:rsidRPr="005A563E">
        <w:rPr>
          <w:rFonts w:ascii="Arial" w:hAnsi="Arial" w:cs="Arial"/>
        </w:rPr>
        <w:t>3.8. az árverési biztosíték összegét, letétbe helyezésének módját és határidejét,</w:t>
      </w:r>
    </w:p>
    <w:p w:rsidR="002C7623" w:rsidRPr="005A563E" w:rsidRDefault="002C7623" w:rsidP="002C7623">
      <w:pPr>
        <w:jc w:val="both"/>
        <w:rPr>
          <w:rFonts w:ascii="Arial" w:hAnsi="Arial" w:cs="Arial"/>
        </w:rPr>
      </w:pPr>
      <w:r w:rsidRPr="005A563E">
        <w:rPr>
          <w:rFonts w:ascii="Arial" w:hAnsi="Arial" w:cs="Arial"/>
        </w:rPr>
        <w:t>3.9. a vételár megfizetésének helyét és módját.</w:t>
      </w:r>
    </w:p>
    <w:p w:rsidR="002C7623" w:rsidRPr="005A563E" w:rsidRDefault="002C7623" w:rsidP="002C7623">
      <w:pPr>
        <w:jc w:val="both"/>
        <w:rPr>
          <w:rFonts w:ascii="Arial" w:hAnsi="Arial" w:cs="Arial"/>
        </w:rPr>
      </w:pPr>
    </w:p>
    <w:p w:rsidR="002C7623" w:rsidRDefault="002C7623" w:rsidP="002C7623">
      <w:pPr>
        <w:jc w:val="both"/>
        <w:rPr>
          <w:rFonts w:ascii="Arial" w:hAnsi="Arial" w:cs="Arial"/>
          <w:b/>
          <w:bCs/>
        </w:rPr>
      </w:pPr>
      <w:r w:rsidRPr="005A563E">
        <w:rPr>
          <w:rFonts w:ascii="Arial" w:hAnsi="Arial" w:cs="Arial"/>
          <w:b/>
          <w:bCs/>
        </w:rPr>
        <w:t>4. Az árverésben való részvétel feltételei</w:t>
      </w:r>
    </w:p>
    <w:p w:rsidR="002C7623" w:rsidRPr="005A563E" w:rsidRDefault="002C7623" w:rsidP="002C7623">
      <w:pPr>
        <w:jc w:val="both"/>
        <w:rPr>
          <w:rFonts w:ascii="Arial" w:hAnsi="Arial" w:cs="Arial"/>
          <w:b/>
          <w:bCs/>
        </w:rPr>
      </w:pPr>
    </w:p>
    <w:p w:rsidR="002C7623" w:rsidRPr="005A563E" w:rsidRDefault="002C7623" w:rsidP="002C7623">
      <w:pPr>
        <w:jc w:val="both"/>
        <w:rPr>
          <w:rFonts w:ascii="Arial" w:hAnsi="Arial" w:cs="Arial"/>
        </w:rPr>
      </w:pPr>
      <w:r w:rsidRPr="005A563E">
        <w:rPr>
          <w:rFonts w:ascii="Arial" w:hAnsi="Arial" w:cs="Arial"/>
        </w:rPr>
        <w:t>4.1. Az árverésen az vehet részt, aki a hirdetményben meghatározott helyen és időben jelentkezett és nyilatkozott arról, hogy legalább a kikiáltási ár erejéig rendelkezik a vételárral és árverési biztosítékként a kikiáltási ár 10 %-át, határozatlan idejű bérleti jog esetén a kikiáltási ár alapulvételével 2 havi bruttó bérleti díjnak megfelelő összeget a hirdetményben megjelölt módon és időben letétbe helyezett. Amennyiben az értékesítéssel, használat, hasznosítási jog átengedésével érintett önkormányzati tulajdonú ingatlant az ajánlattevő pályázati forrás igénybevételével kívánja megszerezni, az árverési biztosíték letételén túl köteles a projekttervet, valamint a pályázat benyújtására vonatkozó szándéknyilatkozatát írásban becsatolni a hirdetményben megjelölt időpontig.</w:t>
      </w:r>
    </w:p>
    <w:p w:rsidR="002C7623" w:rsidRPr="005A563E" w:rsidRDefault="002C7623" w:rsidP="002C7623">
      <w:pPr>
        <w:jc w:val="both"/>
        <w:rPr>
          <w:rFonts w:ascii="Arial" w:hAnsi="Arial" w:cs="Arial"/>
        </w:rPr>
      </w:pPr>
      <w:r w:rsidRPr="005A563E">
        <w:rPr>
          <w:rFonts w:ascii="Arial" w:hAnsi="Arial" w:cs="Arial"/>
        </w:rPr>
        <w:t>4.2. A nyertes árverési vevő letétjét be kell számítani a vételárba, illetve a fizetendő bérleti díjba, a többi letevőnek az biztosítékot az árverés befejezése után haladéktalanul vissza kell adni, illetve utalni.</w:t>
      </w:r>
    </w:p>
    <w:p w:rsidR="002C7623" w:rsidRPr="005A563E" w:rsidRDefault="002C7623" w:rsidP="002C7623">
      <w:pPr>
        <w:jc w:val="both"/>
        <w:rPr>
          <w:rFonts w:ascii="Arial" w:hAnsi="Arial" w:cs="Arial"/>
        </w:rPr>
      </w:pPr>
      <w:r w:rsidRPr="005A563E">
        <w:rPr>
          <w:rFonts w:ascii="Arial" w:hAnsi="Arial" w:cs="Arial"/>
        </w:rPr>
        <w:t>4.3. Az ajánlattevőnek az árverésen történő adategyeztetésnél be kell mutatnia az árverés vezetőjénél:</w:t>
      </w:r>
    </w:p>
    <w:p w:rsidR="002C7623" w:rsidRPr="005A563E" w:rsidRDefault="002C7623" w:rsidP="002C7623">
      <w:pPr>
        <w:jc w:val="both"/>
        <w:rPr>
          <w:rFonts w:ascii="Arial" w:hAnsi="Arial" w:cs="Arial"/>
        </w:rPr>
      </w:pPr>
      <w:r w:rsidRPr="005A563E">
        <w:rPr>
          <w:rFonts w:ascii="Arial" w:hAnsi="Arial" w:cs="Arial"/>
        </w:rPr>
        <w:lastRenderedPageBreak/>
        <w:t>4.3.1. a személyazonosság igazolására alkalmas iratát, ha gazdasági társaság képviseletében van jelen, akkor a gazdasági társaság 30 napnál nem régebbi cégkivonatát; aláírási címpéldányát,</w:t>
      </w:r>
    </w:p>
    <w:p w:rsidR="002C7623" w:rsidRPr="005A563E" w:rsidRDefault="002C7623" w:rsidP="002C7623">
      <w:pPr>
        <w:jc w:val="both"/>
        <w:rPr>
          <w:rFonts w:ascii="Arial" w:hAnsi="Arial" w:cs="Arial"/>
        </w:rPr>
      </w:pPr>
      <w:r w:rsidRPr="005A563E">
        <w:rPr>
          <w:rFonts w:ascii="Arial" w:hAnsi="Arial" w:cs="Arial"/>
        </w:rPr>
        <w:t>4.3.2. az árverési biztosíték letétbe helyezésének igazolását,</w:t>
      </w:r>
    </w:p>
    <w:p w:rsidR="002C7623" w:rsidRPr="005A563E" w:rsidRDefault="002C7623" w:rsidP="002C7623">
      <w:pPr>
        <w:jc w:val="both"/>
        <w:rPr>
          <w:rFonts w:ascii="Arial" w:hAnsi="Arial" w:cs="Arial"/>
        </w:rPr>
      </w:pPr>
      <w:r w:rsidRPr="005A563E">
        <w:rPr>
          <w:rFonts w:ascii="Arial" w:hAnsi="Arial" w:cs="Arial"/>
        </w:rPr>
        <w:t xml:space="preserve">4.3.3. meghatalmazását, amennyiben az árverésen való részvételre meghatalmazott útján kerül sor, </w:t>
      </w:r>
    </w:p>
    <w:p w:rsidR="002C7623" w:rsidRDefault="002C7623" w:rsidP="002C7623">
      <w:pPr>
        <w:jc w:val="both"/>
        <w:rPr>
          <w:rFonts w:ascii="Arial" w:hAnsi="Arial" w:cs="Arial"/>
        </w:rPr>
      </w:pPr>
      <w:r w:rsidRPr="005A563E">
        <w:rPr>
          <w:rFonts w:ascii="Arial" w:hAnsi="Arial" w:cs="Arial"/>
        </w:rPr>
        <w:t>4.3.4. pályázati forrás igénybevételét tervező ajánlattevő esetén az 1) pontban foglaltdokumentumokat.</w:t>
      </w:r>
    </w:p>
    <w:p w:rsidR="002C7623" w:rsidRPr="005A563E" w:rsidRDefault="002C7623" w:rsidP="002C7623">
      <w:pPr>
        <w:jc w:val="both"/>
        <w:rPr>
          <w:rFonts w:ascii="Arial" w:hAnsi="Arial" w:cs="Arial"/>
        </w:rPr>
      </w:pPr>
    </w:p>
    <w:p w:rsidR="002C7623" w:rsidRDefault="002C7623" w:rsidP="002C7623">
      <w:pPr>
        <w:jc w:val="both"/>
        <w:rPr>
          <w:rFonts w:ascii="Arial" w:hAnsi="Arial" w:cs="Arial"/>
          <w:b/>
          <w:bCs/>
        </w:rPr>
      </w:pPr>
      <w:r w:rsidRPr="005A563E">
        <w:rPr>
          <w:rFonts w:ascii="Arial" w:hAnsi="Arial" w:cs="Arial"/>
          <w:b/>
          <w:bCs/>
        </w:rPr>
        <w:t>5. Az árverési eljárás szabályai</w:t>
      </w:r>
    </w:p>
    <w:p w:rsidR="002C7623" w:rsidRPr="005A563E" w:rsidRDefault="002C7623" w:rsidP="002C7623">
      <w:pPr>
        <w:jc w:val="both"/>
        <w:rPr>
          <w:rFonts w:ascii="Arial" w:hAnsi="Arial" w:cs="Arial"/>
          <w:b/>
          <w:bCs/>
        </w:rPr>
      </w:pPr>
    </w:p>
    <w:p w:rsidR="002C7623" w:rsidRPr="005A563E" w:rsidRDefault="002C7623" w:rsidP="002C7623">
      <w:pPr>
        <w:jc w:val="both"/>
        <w:rPr>
          <w:rFonts w:ascii="Arial" w:hAnsi="Arial" w:cs="Arial"/>
        </w:rPr>
      </w:pPr>
      <w:r w:rsidRPr="005A563E">
        <w:rPr>
          <w:rFonts w:ascii="Arial" w:hAnsi="Arial" w:cs="Arial"/>
        </w:rPr>
        <w:t>5.1. Az árverés nyilvános, indokol</w:t>
      </w:r>
      <w:r>
        <w:rPr>
          <w:rFonts w:ascii="Arial" w:hAnsi="Arial" w:cs="Arial"/>
        </w:rPr>
        <w:t xml:space="preserve">t esetben önkormányzati ügyvéd </w:t>
      </w:r>
      <w:r w:rsidRPr="005A563E">
        <w:rPr>
          <w:rFonts w:ascii="Arial" w:hAnsi="Arial" w:cs="Arial"/>
        </w:rPr>
        <w:t>jelenlétében kell lebonyolítani.</w:t>
      </w:r>
    </w:p>
    <w:p w:rsidR="002C7623" w:rsidRPr="005A563E" w:rsidRDefault="002C7623" w:rsidP="002C7623">
      <w:pPr>
        <w:jc w:val="both"/>
        <w:rPr>
          <w:rFonts w:ascii="Arial" w:hAnsi="Arial" w:cs="Arial"/>
        </w:rPr>
      </w:pPr>
      <w:r w:rsidRPr="005A563E">
        <w:rPr>
          <w:rFonts w:ascii="Arial" w:hAnsi="Arial" w:cs="Arial"/>
        </w:rPr>
        <w:t xml:space="preserve">5.2. Az árverésen az ajánlattevő az igazoló okiratok bemutatása után azonosító számot </w:t>
      </w:r>
      <w:proofErr w:type="gramStart"/>
      <w:r w:rsidRPr="005A563E">
        <w:rPr>
          <w:rFonts w:ascii="Arial" w:hAnsi="Arial" w:cs="Arial"/>
        </w:rPr>
        <w:t>kap</w:t>
      </w:r>
      <w:proofErr w:type="gramEnd"/>
      <w:r w:rsidRPr="005A563E">
        <w:rPr>
          <w:rFonts w:ascii="Arial" w:hAnsi="Arial" w:cs="Arial"/>
        </w:rPr>
        <w:t xml:space="preserve"> és személye nem kap nyilvánosságot.</w:t>
      </w:r>
    </w:p>
    <w:p w:rsidR="002C7623" w:rsidRPr="005A563E" w:rsidRDefault="002C7623" w:rsidP="002C7623">
      <w:pPr>
        <w:jc w:val="both"/>
        <w:rPr>
          <w:rFonts w:ascii="Arial" w:hAnsi="Arial" w:cs="Arial"/>
        </w:rPr>
      </w:pPr>
      <w:r w:rsidRPr="005A563E">
        <w:rPr>
          <w:rFonts w:ascii="Arial" w:hAnsi="Arial" w:cs="Arial"/>
        </w:rPr>
        <w:t>5.3. A licitálás megkezdése előtt tájékoztatni kell a részvevőket arról, hogy a licitlépcső milyen mértékben emelkedik.</w:t>
      </w:r>
    </w:p>
    <w:p w:rsidR="002C7623" w:rsidRPr="005A563E" w:rsidRDefault="002C7623" w:rsidP="002C7623">
      <w:pPr>
        <w:jc w:val="both"/>
        <w:rPr>
          <w:rFonts w:ascii="Arial" w:hAnsi="Arial" w:cs="Arial"/>
        </w:rPr>
      </w:pPr>
      <w:r w:rsidRPr="005A563E">
        <w:rPr>
          <w:rFonts w:ascii="Arial" w:hAnsi="Arial" w:cs="Arial"/>
        </w:rPr>
        <w:t>5.4. Az árverést a kiíró által megbízott személy vezeti. Az árverés során nem működhet közre</w:t>
      </w:r>
      <w:r>
        <w:rPr>
          <w:rFonts w:ascii="Arial" w:hAnsi="Arial" w:cs="Arial"/>
        </w:rPr>
        <w:t xml:space="preserve"> </w:t>
      </w:r>
      <w:r w:rsidRPr="005A563E">
        <w:rPr>
          <w:rFonts w:ascii="Arial" w:hAnsi="Arial" w:cs="Arial"/>
        </w:rPr>
        <w:t>olyan személy aki, vagy akinek közeli hozzátartozója személyesen vagy gazdasági tevékenysége során az árverésben érintett.</w:t>
      </w:r>
    </w:p>
    <w:p w:rsidR="002C7623" w:rsidRPr="005A563E" w:rsidRDefault="002C7623" w:rsidP="002C7623">
      <w:pPr>
        <w:jc w:val="both"/>
        <w:rPr>
          <w:rFonts w:ascii="Arial" w:hAnsi="Arial" w:cs="Arial"/>
        </w:rPr>
      </w:pPr>
      <w:r w:rsidRPr="005A563E">
        <w:rPr>
          <w:rFonts w:ascii="Arial" w:hAnsi="Arial" w:cs="Arial"/>
        </w:rPr>
        <w:t>5.5. Az árverésen részt venni és ajánlatot tenni személyesen, törvényes képviselő vagy meghatalmazott útján lehet. A meghatalmazást közokiratba, vagy teljes bizonyító erejű magánokiratba kell foglalni.</w:t>
      </w:r>
    </w:p>
    <w:p w:rsidR="002C7623" w:rsidRPr="005A563E" w:rsidRDefault="002C7623" w:rsidP="002C7623">
      <w:pPr>
        <w:jc w:val="both"/>
        <w:rPr>
          <w:rFonts w:ascii="Arial" w:hAnsi="Arial" w:cs="Arial"/>
        </w:rPr>
      </w:pPr>
      <w:r w:rsidRPr="005A563E">
        <w:rPr>
          <w:rFonts w:ascii="Arial" w:hAnsi="Arial" w:cs="Arial"/>
        </w:rPr>
        <w:t>5.6. Az árverésen az egyéb feltételeknek való megfelelés esetén az vehet részt, aki a hirdetményben meghatározott árverési biztosítékot a hirdetményben megjelölt módon és időben letétbe helyezte.</w:t>
      </w:r>
    </w:p>
    <w:p w:rsidR="002C7623" w:rsidRPr="005A563E" w:rsidRDefault="002C7623" w:rsidP="002C7623">
      <w:pPr>
        <w:jc w:val="both"/>
        <w:rPr>
          <w:rFonts w:ascii="Arial" w:hAnsi="Arial" w:cs="Arial"/>
        </w:rPr>
      </w:pPr>
      <w:r w:rsidRPr="005A563E">
        <w:rPr>
          <w:rFonts w:ascii="Arial" w:hAnsi="Arial" w:cs="Arial"/>
        </w:rPr>
        <w:t>5.7. Az árverés megkezdésekor az árverezőkkel közölni kell az árverésre kerülő vagyontárgy becsértékét (kikiáltási árát), és fel kell hívni őket ajánlatuk megtételére.</w:t>
      </w:r>
    </w:p>
    <w:p w:rsidR="002C7623" w:rsidRPr="005A563E" w:rsidRDefault="002C7623" w:rsidP="002C7623">
      <w:pPr>
        <w:jc w:val="both"/>
        <w:rPr>
          <w:rFonts w:ascii="Arial" w:hAnsi="Arial" w:cs="Arial"/>
        </w:rPr>
      </w:pPr>
      <w:r w:rsidRPr="005A563E">
        <w:rPr>
          <w:rFonts w:ascii="Arial" w:hAnsi="Arial" w:cs="Arial"/>
        </w:rPr>
        <w:t>5.8. Az árverést addig kell folytatni, amíg az ajánlattevők ajánlatot tesznek. Ha nincs további ajánlat, a felajánlott legmagasabb vételár háromszori kikiáltását követően ki kell jelenteni, hogy vagyontárgyat a legmagasabb vételárat ajánló veheti meg.</w:t>
      </w:r>
    </w:p>
    <w:p w:rsidR="002C7623" w:rsidRPr="005A563E" w:rsidRDefault="002C7623" w:rsidP="002C7623">
      <w:pPr>
        <w:jc w:val="both"/>
        <w:rPr>
          <w:rFonts w:ascii="Arial" w:hAnsi="Arial" w:cs="Arial"/>
          <w:b/>
          <w:bCs/>
        </w:rPr>
      </w:pPr>
    </w:p>
    <w:p w:rsidR="002C7623" w:rsidRDefault="002C7623" w:rsidP="002C7623">
      <w:pPr>
        <w:jc w:val="both"/>
        <w:rPr>
          <w:rFonts w:ascii="Arial" w:hAnsi="Arial" w:cs="Arial"/>
          <w:b/>
          <w:bCs/>
        </w:rPr>
      </w:pPr>
      <w:r w:rsidRPr="005A563E">
        <w:rPr>
          <w:rFonts w:ascii="Arial" w:hAnsi="Arial" w:cs="Arial"/>
          <w:b/>
          <w:bCs/>
        </w:rPr>
        <w:t>6. Az árverést követő eljárás</w:t>
      </w:r>
    </w:p>
    <w:p w:rsidR="002C7623" w:rsidRPr="005A563E" w:rsidRDefault="002C7623" w:rsidP="002C7623">
      <w:pPr>
        <w:jc w:val="both"/>
        <w:rPr>
          <w:rFonts w:ascii="Arial" w:hAnsi="Arial" w:cs="Arial"/>
          <w:b/>
          <w:bCs/>
        </w:rPr>
      </w:pPr>
    </w:p>
    <w:p w:rsidR="002C7623" w:rsidRPr="005A563E" w:rsidRDefault="002C7623" w:rsidP="002C7623">
      <w:pPr>
        <w:jc w:val="both"/>
        <w:rPr>
          <w:rFonts w:ascii="Arial" w:hAnsi="Arial" w:cs="Arial"/>
        </w:rPr>
      </w:pPr>
      <w:r w:rsidRPr="005A563E">
        <w:rPr>
          <w:rFonts w:ascii="Arial" w:hAnsi="Arial" w:cs="Arial"/>
        </w:rPr>
        <w:t>6.1. A szerződés tervezetét az eredményes árverést követő 20 napon belül el kell készíteni és 30 napon belül a szerződést meg kell kötni, kivéve a 6) pontban foglalt esetben.</w:t>
      </w:r>
    </w:p>
    <w:p w:rsidR="002C7623" w:rsidRPr="005A563E" w:rsidRDefault="002C7623" w:rsidP="002C7623">
      <w:pPr>
        <w:jc w:val="both"/>
        <w:rPr>
          <w:rFonts w:ascii="Arial" w:hAnsi="Arial" w:cs="Arial"/>
        </w:rPr>
      </w:pPr>
      <w:r w:rsidRPr="005A563E">
        <w:rPr>
          <w:rFonts w:ascii="Arial" w:hAnsi="Arial" w:cs="Arial"/>
        </w:rPr>
        <w:t>6.2. Értékesítés esetén az árverési vevő köteles a teljes vételárat a szerződés megkötésének időpontjáig megfizetni, kivéve a 6) pontban foglalt esetben.</w:t>
      </w:r>
    </w:p>
    <w:p w:rsidR="002C7623" w:rsidRPr="005A563E" w:rsidRDefault="002C7623" w:rsidP="002C7623">
      <w:pPr>
        <w:jc w:val="both"/>
        <w:rPr>
          <w:rFonts w:ascii="Arial" w:hAnsi="Arial" w:cs="Arial"/>
        </w:rPr>
      </w:pPr>
      <w:r w:rsidRPr="005A563E">
        <w:rPr>
          <w:rFonts w:ascii="Arial" w:hAnsi="Arial" w:cs="Arial"/>
        </w:rPr>
        <w:t xml:space="preserve">6.3. Amennyiben a szerződés megkötésére az ajánlattevő hibájából nem kerül sor </w:t>
      </w:r>
      <w:proofErr w:type="gramStart"/>
      <w:r w:rsidRPr="005A563E">
        <w:rPr>
          <w:rFonts w:ascii="Arial" w:hAnsi="Arial" w:cs="Arial"/>
        </w:rPr>
        <w:t>( pl.</w:t>
      </w:r>
      <w:proofErr w:type="gramEnd"/>
      <w:r w:rsidRPr="005A563E">
        <w:rPr>
          <w:rFonts w:ascii="Arial" w:hAnsi="Arial" w:cs="Arial"/>
        </w:rPr>
        <w:t xml:space="preserve"> az árverési vevő nem nyújtotta be pályázatát, a pályázathoz kapcsolódó hiánypótlási köztelezettségének nem tett eleget, az árverési eljárás során valótlan tartalmú nyilatkozatot tett ), akkor az árverési vevő az előleget elveszíti és az árverés eredménytelennek minősül. Ha a nyertes ajánlattevő a közreműködő szervezet által kiállított dokumentummal igazolja, hogy a benyújtott érvényes pályázata nem nyert az árverési előleget vissza kell utalni részére.</w:t>
      </w:r>
    </w:p>
    <w:p w:rsidR="002C7623" w:rsidRPr="005A563E" w:rsidRDefault="002C7623" w:rsidP="002C7623">
      <w:pPr>
        <w:jc w:val="both"/>
        <w:rPr>
          <w:rFonts w:ascii="Arial" w:hAnsi="Arial" w:cs="Arial"/>
        </w:rPr>
      </w:pPr>
      <w:r w:rsidRPr="005A563E">
        <w:rPr>
          <w:rFonts w:ascii="Arial" w:hAnsi="Arial" w:cs="Arial"/>
        </w:rPr>
        <w:t>6.4. Az árverésről jegyzőkönyvet kell felvenni, amely tartalmazza az árverés helyét, időpontját, lefolyását, a jelen lévő ajánlatot tevő személyeket, a legmagasabb ajánlat értékét, a legmagasabb ajánlatot tevő személyt, lakóhelyét illetve székhelyét.</w:t>
      </w:r>
    </w:p>
    <w:p w:rsidR="002C7623" w:rsidRPr="005A563E" w:rsidRDefault="002C7623" w:rsidP="002C7623">
      <w:pPr>
        <w:jc w:val="both"/>
        <w:rPr>
          <w:rFonts w:ascii="Arial" w:hAnsi="Arial" w:cs="Arial"/>
        </w:rPr>
      </w:pPr>
      <w:r w:rsidRPr="005A563E">
        <w:rPr>
          <w:rFonts w:ascii="Arial" w:hAnsi="Arial" w:cs="Arial"/>
        </w:rPr>
        <w:lastRenderedPageBreak/>
        <w:t>6.5. Az árverési jegyzőkönyvet az árverést vezető és a jegyzőkönyvvezető, valamint az árverési vevő írja alá.</w:t>
      </w:r>
    </w:p>
    <w:p w:rsidR="002C71BF" w:rsidRDefault="002C7623" w:rsidP="002C7623">
      <w:pPr>
        <w:jc w:val="both"/>
      </w:pPr>
      <w:r w:rsidRPr="005A563E">
        <w:rPr>
          <w:rFonts w:ascii="Arial" w:hAnsi="Arial" w:cs="Arial"/>
        </w:rPr>
        <w:t>6.6. Amennyiben az értékesítéssel, használat, hasznosítási jog átengedésével érintett önkormányzati tulajdonú ingatlant a nyertes ajánlattevő pályázati forrás igénybevételével kívánja megszerezni, a szerződéskötésre nyitva álló határidő: a pályázathoz kapcsolódó támogatási szerződés megkötését követő 30 nap, az ajánlat értékének megfizetése a pályázaton elnyert támogatási összeg előlegének az ajánlatot tevő bankszámlájára érkezését követő 5 napon belül esedékes</w:t>
      </w:r>
    </w:p>
    <w:p w:rsidR="00C72955" w:rsidRDefault="00C72955" w:rsidP="002C71BF">
      <w:pPr>
        <w:jc w:val="both"/>
      </w:pPr>
    </w:p>
    <w:sectPr w:rsidR="00C72955" w:rsidSect="00597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4C71"/>
    <w:rsid w:val="00157E2D"/>
    <w:rsid w:val="00183D43"/>
    <w:rsid w:val="001B0D5B"/>
    <w:rsid w:val="001D1551"/>
    <w:rsid w:val="001D7808"/>
    <w:rsid w:val="001F4126"/>
    <w:rsid w:val="00224A79"/>
    <w:rsid w:val="002C71BF"/>
    <w:rsid w:val="002C7623"/>
    <w:rsid w:val="002F1303"/>
    <w:rsid w:val="003D0157"/>
    <w:rsid w:val="003F4A05"/>
    <w:rsid w:val="00430283"/>
    <w:rsid w:val="00431854"/>
    <w:rsid w:val="00433D62"/>
    <w:rsid w:val="004A545D"/>
    <w:rsid w:val="00544CC9"/>
    <w:rsid w:val="00597868"/>
    <w:rsid w:val="005C0CE6"/>
    <w:rsid w:val="00652B78"/>
    <w:rsid w:val="00654C71"/>
    <w:rsid w:val="006A3266"/>
    <w:rsid w:val="006C13C4"/>
    <w:rsid w:val="006E0249"/>
    <w:rsid w:val="0072117B"/>
    <w:rsid w:val="008467B2"/>
    <w:rsid w:val="00870944"/>
    <w:rsid w:val="008A60BB"/>
    <w:rsid w:val="008E1F7F"/>
    <w:rsid w:val="00A16CED"/>
    <w:rsid w:val="00A40C94"/>
    <w:rsid w:val="00AE0B59"/>
    <w:rsid w:val="00B141E2"/>
    <w:rsid w:val="00B15828"/>
    <w:rsid w:val="00B5407D"/>
    <w:rsid w:val="00B60C06"/>
    <w:rsid w:val="00C526B4"/>
    <w:rsid w:val="00C72955"/>
    <w:rsid w:val="00D1045E"/>
    <w:rsid w:val="00D71896"/>
    <w:rsid w:val="00DE5F2A"/>
    <w:rsid w:val="00E04A0B"/>
    <w:rsid w:val="00E350BA"/>
    <w:rsid w:val="00E9297A"/>
    <w:rsid w:val="00EF7A77"/>
    <w:rsid w:val="00F33530"/>
    <w:rsid w:val="00F77F16"/>
    <w:rsid w:val="00FB189B"/>
    <w:rsid w:val="00FD5C8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76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5523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TAMOP2</cp:lastModifiedBy>
  <cp:revision>2</cp:revision>
  <dcterms:created xsi:type="dcterms:W3CDTF">2016-03-20T21:54:00Z</dcterms:created>
  <dcterms:modified xsi:type="dcterms:W3CDTF">2016-03-20T21:54:00Z</dcterms:modified>
</cp:coreProperties>
</file>