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24" w:rsidRDefault="00111224" w:rsidP="00111224">
      <w:pPr>
        <w:spacing w:line="271" w:lineRule="auto"/>
        <w:jc w:val="right"/>
      </w:pPr>
      <w:r>
        <w:t>2.</w:t>
      </w:r>
      <w:r w:rsidRPr="00E85888">
        <w:t xml:space="preserve"> </w:t>
      </w:r>
      <w:proofErr w:type="gramStart"/>
      <w:r w:rsidRPr="00792DA5">
        <w:t>melléklet</w:t>
      </w:r>
      <w:r>
        <w:t xml:space="preserve">  9</w:t>
      </w:r>
      <w:proofErr w:type="gramEnd"/>
      <w:r>
        <w:t>/2019. (XI.01.</w:t>
      </w:r>
      <w:r w:rsidRPr="00BD3C67">
        <w:t xml:space="preserve">) </w:t>
      </w:r>
      <w:r>
        <w:t xml:space="preserve">önkormányzati rendelethez </w:t>
      </w:r>
    </w:p>
    <w:p w:rsidR="00111224" w:rsidRDefault="00111224" w:rsidP="00111224">
      <w:pPr>
        <w:spacing w:line="271" w:lineRule="auto"/>
        <w:jc w:val="center"/>
      </w:pPr>
    </w:p>
    <w:p w:rsidR="00111224" w:rsidRPr="00792DA5" w:rsidRDefault="00111224" w:rsidP="00111224">
      <w:pPr>
        <w:spacing w:line="271" w:lineRule="auto"/>
        <w:jc w:val="center"/>
      </w:pPr>
      <w:r w:rsidRPr="000568F3">
        <w:rPr>
          <w:b/>
        </w:rPr>
        <w:t>A képviselő- testület polgármesterre átruházott hatásköre</w:t>
      </w:r>
      <w:r w:rsidRPr="00792DA5">
        <w:t>i</w:t>
      </w:r>
    </w:p>
    <w:p w:rsidR="00111224" w:rsidRPr="00792DA5" w:rsidRDefault="00111224" w:rsidP="00111224">
      <w:pPr>
        <w:spacing w:line="271" w:lineRule="auto"/>
      </w:pPr>
    </w:p>
    <w:p w:rsidR="00111224" w:rsidRPr="00792DA5" w:rsidRDefault="00111224" w:rsidP="00111224">
      <w:pPr>
        <w:numPr>
          <w:ilvl w:val="0"/>
          <w:numId w:val="1"/>
        </w:numPr>
        <w:spacing w:line="271" w:lineRule="auto"/>
        <w:jc w:val="both"/>
      </w:pPr>
      <w:r w:rsidRPr="00792DA5">
        <w:t>Előkészíti a közbeszerzési eljárásokat, lefolytatása során az eljárási cselekményekben az ajánlatkérő nevében eljár a közbeszerzési szabályzat szerint</w:t>
      </w:r>
    </w:p>
    <w:p w:rsidR="00111224" w:rsidRPr="00792DA5" w:rsidRDefault="00111224" w:rsidP="00111224">
      <w:pPr>
        <w:pStyle w:val="Listaszerbekezds"/>
        <w:numPr>
          <w:ilvl w:val="0"/>
          <w:numId w:val="1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792DA5">
        <w:rPr>
          <w:rFonts w:ascii="Times New Roman" w:hAnsi="Times New Roman"/>
          <w:sz w:val="24"/>
          <w:szCs w:val="24"/>
        </w:rPr>
        <w:t>Dönt a közterülethasználattal kapcsolatos önkormányzati hatósági ügyekben</w:t>
      </w:r>
    </w:p>
    <w:p w:rsidR="00111224" w:rsidRDefault="00111224" w:rsidP="00111224">
      <w:pPr>
        <w:pStyle w:val="Listaszerbekezds"/>
        <w:numPr>
          <w:ilvl w:val="0"/>
          <w:numId w:val="1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792DA5">
        <w:rPr>
          <w:rFonts w:ascii="Times New Roman" w:hAnsi="Times New Roman"/>
          <w:sz w:val="24"/>
          <w:szCs w:val="24"/>
        </w:rPr>
        <w:t xml:space="preserve">Dönt a rendkívüli települési támogatásról, a köztemetésről és a köztemetés költségeinek megfizetése alóli </w:t>
      </w:r>
      <w:proofErr w:type="gramStart"/>
      <w:r w:rsidRPr="00792DA5">
        <w:rPr>
          <w:rFonts w:ascii="Times New Roman" w:hAnsi="Times New Roman"/>
          <w:sz w:val="24"/>
          <w:szCs w:val="24"/>
        </w:rPr>
        <w:t>mentesítésről</w:t>
      </w:r>
      <w:proofErr w:type="gramEnd"/>
    </w:p>
    <w:p w:rsidR="00111224" w:rsidRPr="00B25A38" w:rsidRDefault="00111224" w:rsidP="00111224">
      <w:pPr>
        <w:pStyle w:val="Listaszerbekezds"/>
        <w:numPr>
          <w:ilvl w:val="0"/>
          <w:numId w:val="1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Egyedi mérlegelési jogkörben dönt az önkormányzat házipénztárából a kézpénzben teljesíthető kifizetések körén kívül eső kifizetések készpénzben való teljesíthetőségéről</w:t>
      </w:r>
    </w:p>
    <w:p w:rsidR="00111224" w:rsidRDefault="00111224" w:rsidP="00111224">
      <w:pPr>
        <w:numPr>
          <w:ilvl w:val="0"/>
          <w:numId w:val="1"/>
        </w:numPr>
        <w:spacing w:line="271" w:lineRule="auto"/>
        <w:jc w:val="both"/>
      </w:pPr>
      <w:r>
        <w:t>Hozzájárul a közkifolyó nem háztartási célú igénybe vételéhez</w:t>
      </w:r>
    </w:p>
    <w:p w:rsidR="00111224" w:rsidRPr="006A310A" w:rsidRDefault="00111224" w:rsidP="00111224">
      <w:pPr>
        <w:numPr>
          <w:ilvl w:val="0"/>
          <w:numId w:val="1"/>
        </w:numPr>
        <w:spacing w:line="271" w:lineRule="auto"/>
        <w:jc w:val="both"/>
      </w:pPr>
      <w:r>
        <w:t>Gondoskodik az önkormányzat tulajdonában álló vagyontárgyak hasznosítására irányuló megállapodások megkötéséről, tulajdonosi nyilatkozatok kiadásáról</w:t>
      </w:r>
    </w:p>
    <w:p w:rsidR="00111224" w:rsidRPr="00792DA5" w:rsidRDefault="00111224" w:rsidP="00111224">
      <w:pPr>
        <w:numPr>
          <w:ilvl w:val="0"/>
          <w:numId w:val="1"/>
        </w:numPr>
        <w:spacing w:line="271" w:lineRule="auto"/>
        <w:jc w:val="both"/>
      </w:pPr>
      <w:r w:rsidRPr="00792DA5">
        <w:t>Gyakorolja az ügyfél jogait az önkormányzati tulajdonban lévő ingatlanokkal kapcsolatos olyan ingatlan-nyilvántartási és építésügyi hatósági eljárásban, amelyek az ingatlanok tulajdonjogának változásával nem járnak, valamint az önkormányzat kötelező feladatellátására szolgáló – megállapodás alapján – használatba adott vagyon esetén a tulajdonost illető nyilatkozattételi jogot.</w:t>
      </w:r>
    </w:p>
    <w:p w:rsidR="00111224" w:rsidRPr="00792DA5" w:rsidRDefault="00111224" w:rsidP="00111224">
      <w:pPr>
        <w:pStyle w:val="Listaszerbekezds"/>
        <w:numPr>
          <w:ilvl w:val="0"/>
          <w:numId w:val="1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792DA5">
        <w:rPr>
          <w:rFonts w:ascii="Times New Roman" w:hAnsi="Times New Roman"/>
          <w:sz w:val="24"/>
          <w:szCs w:val="24"/>
        </w:rPr>
        <w:t>A képviselő-testület munkatervében foglaltak figyelembe vételével dönt a soron következő képviselő-testületi ülés napirendi pontjainak meghatározásáról</w:t>
      </w:r>
    </w:p>
    <w:p w:rsidR="00111224" w:rsidRPr="00792DA5" w:rsidRDefault="00111224" w:rsidP="00111224">
      <w:pPr>
        <w:spacing w:line="271" w:lineRule="auto"/>
      </w:pPr>
    </w:p>
    <w:p w:rsidR="00111224" w:rsidRPr="00792DA5" w:rsidRDefault="00111224" w:rsidP="00111224">
      <w:pPr>
        <w:spacing w:line="271" w:lineRule="auto"/>
      </w:pPr>
    </w:p>
    <w:p w:rsidR="00111224" w:rsidRPr="00792DA5" w:rsidRDefault="00111224" w:rsidP="00111224">
      <w:pPr>
        <w:spacing w:line="271" w:lineRule="auto"/>
      </w:pPr>
    </w:p>
    <w:p w:rsidR="00835FF2" w:rsidRDefault="00111224" w:rsidP="00111224">
      <w:r>
        <w:br w:type="page"/>
      </w:r>
      <w:bookmarkStart w:id="0" w:name="_GoBack"/>
      <w:bookmarkEnd w:id="0"/>
    </w:p>
    <w:sectPr w:rsidR="0083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03B2A"/>
    <w:multiLevelType w:val="hybridMultilevel"/>
    <w:tmpl w:val="535EA0B8"/>
    <w:lvl w:ilvl="0" w:tplc="75445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24"/>
    <w:rsid w:val="00111224"/>
    <w:rsid w:val="0083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92A44-9AF5-420B-A67E-BE49B38A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12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2019-11-08T08:19:00Z</dcterms:created>
  <dcterms:modified xsi:type="dcterms:W3CDTF">2019-11-08T08:19:00Z</dcterms:modified>
</cp:coreProperties>
</file>