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32" w:rsidRPr="00F23332" w:rsidRDefault="00F23332" w:rsidP="00F2333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F2333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</w:t>
      </w:r>
      <w:bookmarkStart w:id="0" w:name="_GoBack"/>
      <w:bookmarkEnd w:id="0"/>
      <w:r w:rsidRPr="00F2333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ELŐZETES HATÁSVIZSGÁLAT</w:t>
      </w:r>
    </w:p>
    <w:p w:rsidR="00F23332" w:rsidRDefault="00F23332" w:rsidP="00F23332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F23332" w:rsidRDefault="00F23332" w:rsidP="00F2333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A jogalkotásról szóló 2010. évi CXXX. tv. </w:t>
      </w:r>
      <w:r>
        <w:rPr>
          <w:rFonts w:ascii="Times New Roman" w:hAnsi="Times New Roman"/>
          <w:sz w:val="24"/>
          <w:szCs w:val="24"/>
          <w:lang w:eastAsia="ar-SA"/>
        </w:rPr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:rsidR="00F23332" w:rsidRDefault="00F23332" w:rsidP="00F2333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 törvény 17. § (2) bekezdése szerint a hatásvizsgálat során vizsgálni kell:</w:t>
      </w:r>
    </w:p>
    <w:p w:rsidR="00F23332" w:rsidRDefault="00F23332" w:rsidP="00F23332">
      <w:pPr>
        <w:suppressAutoHyphens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iCs/>
          <w:sz w:val="24"/>
          <w:szCs w:val="24"/>
          <w:lang w:eastAsia="ar-SA"/>
        </w:rPr>
        <w:t>a</w:t>
      </w:r>
      <w:proofErr w:type="gramEnd"/>
      <w:r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tervezett jogszabály valamennyi jelentősnek ítélt hatását, különösen</w:t>
      </w:r>
    </w:p>
    <w:p w:rsidR="00F23332" w:rsidRDefault="00F23332" w:rsidP="00F233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ar-SA"/>
        </w:rPr>
        <w:t>aa</w:t>
      </w:r>
      <w:proofErr w:type="spellEnd"/>
      <w:r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sz w:val="24"/>
          <w:szCs w:val="24"/>
          <w:lang w:eastAsia="ar-SA"/>
        </w:rPr>
        <w:t>társadalmi, gazdasági, költségvetési hatásait,</w:t>
      </w:r>
    </w:p>
    <w:p w:rsidR="00F23332" w:rsidRDefault="00F23332" w:rsidP="00F233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iCs/>
          <w:sz w:val="24"/>
          <w:szCs w:val="24"/>
          <w:lang w:eastAsia="ar-SA"/>
        </w:rPr>
        <w:t>ab</w:t>
      </w:r>
      <w:proofErr w:type="gramEnd"/>
      <w:r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sz w:val="24"/>
          <w:szCs w:val="24"/>
          <w:lang w:eastAsia="ar-SA"/>
        </w:rPr>
        <w:t>környezeti és egészségi következményeit,</w:t>
      </w:r>
    </w:p>
    <w:p w:rsidR="00F23332" w:rsidRDefault="00F23332" w:rsidP="00F2333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iCs/>
          <w:sz w:val="24"/>
          <w:szCs w:val="24"/>
          <w:lang w:eastAsia="ar-SA"/>
        </w:rPr>
        <w:t>ac</w:t>
      </w:r>
      <w:proofErr w:type="spellEnd"/>
      <w:r>
        <w:rPr>
          <w:rFonts w:ascii="Times New Roman" w:hAnsi="Times New Roman"/>
          <w:iCs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sz w:val="24"/>
          <w:szCs w:val="24"/>
          <w:lang w:eastAsia="ar-SA"/>
        </w:rPr>
        <w:t>adminisztratív terheket befolyásoló hatásait, valamint</w:t>
      </w:r>
    </w:p>
    <w:p w:rsidR="00F23332" w:rsidRDefault="00F23332" w:rsidP="00F23332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b) </w:t>
      </w:r>
      <w:r>
        <w:rPr>
          <w:rFonts w:ascii="Times New Roman" w:hAnsi="Times New Roman"/>
          <w:sz w:val="24"/>
          <w:szCs w:val="24"/>
          <w:lang w:eastAsia="ar-SA"/>
        </w:rPr>
        <w:t>a jogszabály megalkotásának szükségességét, a jogalkotás elmaradásának várható következményeit, és</w:t>
      </w:r>
    </w:p>
    <w:p w:rsidR="00F23332" w:rsidRDefault="00F23332" w:rsidP="00F23332">
      <w:pPr>
        <w:suppressAutoHyphens/>
        <w:spacing w:after="0" w:line="240" w:lineRule="auto"/>
        <w:ind w:left="20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  <w:lang w:eastAsia="ar-SA"/>
        </w:rPr>
        <w:t xml:space="preserve">c) </w:t>
      </w:r>
      <w:r>
        <w:rPr>
          <w:rFonts w:ascii="Times New Roman" w:hAnsi="Times New Roman"/>
          <w:sz w:val="24"/>
          <w:szCs w:val="24"/>
          <w:lang w:eastAsia="ar-SA"/>
        </w:rPr>
        <w:t>a jogszabály alkalmazásához szükséges személyi, szervezeti, tárgyi és pénzügyi feltételeket.</w:t>
      </w:r>
    </w:p>
    <w:p w:rsidR="00F23332" w:rsidRDefault="00F23332" w:rsidP="00F23332">
      <w:pPr>
        <w:suppressAutoHyphens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23332" w:rsidRPr="00F23332" w:rsidRDefault="00F23332" w:rsidP="00F2333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23332">
        <w:rPr>
          <w:rFonts w:ascii="Times New Roman" w:hAnsi="Times New Roman"/>
          <w:sz w:val="24"/>
          <w:szCs w:val="24"/>
          <w:u w:val="single"/>
          <w:lang w:eastAsia="ar-SA"/>
        </w:rPr>
        <w:t xml:space="preserve">A fentiek alapján </w:t>
      </w:r>
      <w:proofErr w:type="gramStart"/>
      <w:r w:rsidRPr="00F23332">
        <w:rPr>
          <w:rFonts w:ascii="Times New Roman" w:hAnsi="Times New Roman"/>
          <w:sz w:val="24"/>
          <w:szCs w:val="24"/>
          <w:u w:val="single"/>
          <w:lang w:eastAsia="ar-SA"/>
        </w:rPr>
        <w:t>a</w:t>
      </w:r>
      <w:r w:rsidRPr="00F23332">
        <w:rPr>
          <w:rFonts w:ascii="Times New Roman" w:hAnsi="Times New Roman"/>
          <w:iCs/>
          <w:color w:val="000000"/>
          <w:sz w:val="24"/>
          <w:szCs w:val="24"/>
          <w:u w:val="single"/>
          <w:lang w:eastAsia="ar-SA"/>
        </w:rPr>
        <w:t xml:space="preserve"> </w:t>
      </w:r>
      <w:r w:rsidRPr="00F23332">
        <w:rPr>
          <w:rFonts w:ascii="Times New Roman" w:hAnsi="Times New Roman"/>
          <w:sz w:val="24"/>
          <w:szCs w:val="24"/>
          <w:u w:val="single"/>
        </w:rPr>
        <w:t xml:space="preserve"> képviselők</w:t>
      </w:r>
      <w:proofErr w:type="gramEnd"/>
      <w:r w:rsidRPr="00F23332">
        <w:rPr>
          <w:rFonts w:ascii="Times New Roman" w:hAnsi="Times New Roman"/>
          <w:sz w:val="24"/>
          <w:szCs w:val="24"/>
          <w:u w:val="single"/>
        </w:rPr>
        <w:t xml:space="preserve"> és bizottsági tagok tiszteletdíjának megállapításáról </w:t>
      </w:r>
      <w:r w:rsidRPr="00F23332">
        <w:rPr>
          <w:rFonts w:ascii="Times New Roman" w:hAnsi="Times New Roman"/>
          <w:iCs/>
          <w:color w:val="000000"/>
          <w:sz w:val="24"/>
          <w:szCs w:val="24"/>
          <w:u w:val="single"/>
          <w:lang w:eastAsia="ar-SA"/>
        </w:rPr>
        <w:t>szóló rendelet megalkotásáról</w:t>
      </w:r>
      <w:r w:rsidRPr="00F23332">
        <w:rPr>
          <w:rFonts w:ascii="Times New Roman" w:hAnsi="Times New Roman"/>
          <w:sz w:val="24"/>
          <w:szCs w:val="24"/>
          <w:u w:val="single"/>
          <w:lang w:eastAsia="ar-SA"/>
        </w:rPr>
        <w:t xml:space="preserve"> – az előzetes hatásvizsgálat tükrében – az alábbi tájékoztatást adom: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1. Az új rendelet megalkotásának valamennyi jelentősnek ítélt hatása, különösen: 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1.1. társadalmi, gazdasági, költségvetési hatása:</w:t>
      </w:r>
    </w:p>
    <w:p w:rsidR="00F23332" w:rsidRDefault="00F23332" w:rsidP="00F23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Társadalmi hatásként értékelhető: A tervezetnek társadalmi hatása nincs </w:t>
      </w:r>
    </w:p>
    <w:p w:rsidR="00F23332" w:rsidRDefault="00F23332" w:rsidP="00F23332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1.2. Gazdasági hatás: </w:t>
      </w:r>
      <w:r>
        <w:rPr>
          <w:rFonts w:ascii="Times New Roman" w:hAnsi="Times New Roman"/>
          <w:sz w:val="24"/>
          <w:szCs w:val="24"/>
          <w:lang w:eastAsia="ar-SA"/>
        </w:rPr>
        <w:t xml:space="preserve">A tervezetnek gazdasági hatása nincs. </w:t>
      </w:r>
    </w:p>
    <w:p w:rsidR="00F23332" w:rsidRDefault="00F23332" w:rsidP="00F23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1.3. </w:t>
      </w:r>
      <w:r>
        <w:rPr>
          <w:rFonts w:ascii="Times New Roman" w:hAnsi="Times New Roman"/>
          <w:sz w:val="24"/>
          <w:szCs w:val="24"/>
          <w:lang w:eastAsia="ar-SA"/>
        </w:rPr>
        <w:t xml:space="preserve">A rendelet módosításának </w:t>
      </w:r>
      <w:r>
        <w:rPr>
          <w:rFonts w:ascii="Times New Roman" w:hAnsi="Times New Roman"/>
          <w:b/>
          <w:sz w:val="24"/>
          <w:szCs w:val="24"/>
          <w:lang w:eastAsia="ar-SA"/>
        </w:rPr>
        <w:t>költségvetési kihatása: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F23332" w:rsidRDefault="00F23332" w:rsidP="00F23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Tervezetnek költségvetési hatása jelentkezik, ha a rendeletet az előterjesztés szerint fogadja el a képviselő-testülete. A rendelet elfogadása esetén az Önkormányzat 2019. évi költségvetési rendelet-tervezetében a rendeletben meghatározottak szerint épül be a képviselők tiszteletdíja.  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b/>
            <w:sz w:val="24"/>
            <w:szCs w:val="24"/>
            <w:lang w:eastAsia="ar-SA"/>
          </w:rPr>
          <w:t>2.</w:t>
        </w:r>
        <w:r>
          <w:rPr>
            <w:rFonts w:ascii="Times New Roman" w:hAnsi="Times New Roman"/>
            <w:sz w:val="24"/>
            <w:szCs w:val="24"/>
            <w:lang w:eastAsia="ar-SA"/>
          </w:rPr>
          <w:t xml:space="preserve"> </w:t>
        </w:r>
        <w:r>
          <w:rPr>
            <w:rFonts w:ascii="Times New Roman" w:hAnsi="Times New Roman"/>
            <w:b/>
            <w:sz w:val="24"/>
            <w:szCs w:val="24"/>
            <w:lang w:eastAsia="ar-SA"/>
          </w:rPr>
          <w:t>A</w:t>
        </w:r>
      </w:smartTag>
      <w:r>
        <w:rPr>
          <w:rFonts w:ascii="Times New Roman" w:hAnsi="Times New Roman"/>
          <w:b/>
          <w:sz w:val="24"/>
          <w:szCs w:val="24"/>
          <w:lang w:eastAsia="ar-SA"/>
        </w:rPr>
        <w:t xml:space="preserve"> módosításnak környezeti és egészségügyi következményei: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 Tervezetben foglaltaknak alapján környezeti és egészségi következmények nem keletkeznek.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Az adminisztratív terheket befolyásoló hatása: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 Tervezet újabb adminisztratív terhet nem jelent.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hAnsi="Times New Roman"/>
            <w:b/>
            <w:sz w:val="24"/>
            <w:szCs w:val="24"/>
            <w:lang w:eastAsia="ar-SA"/>
          </w:rPr>
          <w:t>4. A</w:t>
        </w:r>
      </w:smartTag>
      <w:r>
        <w:rPr>
          <w:rFonts w:ascii="Times New Roman" w:hAnsi="Times New Roman"/>
          <w:b/>
          <w:sz w:val="24"/>
          <w:szCs w:val="24"/>
          <w:lang w:eastAsia="ar-SA"/>
        </w:rPr>
        <w:t xml:space="preserve"> jogszabály megalkotásának szükségessége, a jogalkotás elmaradásának várható következményei: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 rendelet megalkotásának szükségességét indokolja, hogy az Önkormányzat Képviselő- testületének tagjai, bizottsági elnökök és bizottsági tagok, valamint a tanácsnok munkájának ellentételezéseként, a képviselői munkával összefüggő költségeinek megtérítéseként Máriapócs város rangjának megfelelő mértékű tiszteletdíj kerüljön megállapításra összhangban a jogszabályi követelményeknek. A jogalkotás esetleges elmaradásának jogkövetkezménye: nem releváns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5. A jogszabály alkalmazásához szükséges személyi, szervezeti, tárgyi és pénzügyi feltételek: 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A Tervezet elfogadása esetén a rendelet alkalmazása a jelenlegi szabályozáshoz képest többlet személyi, szervezeti és tárgyi feltételt nem igényel. A pénzügyi feltételek körében új pénzügyi feltétel a Tervezet elfogadását követően felmerül, azzal, hogy az önkormányzat mindenkori éves költségvetésében magasabb összegű fedezetet kell biztosítani, mint az eddigiekben.</w:t>
      </w:r>
    </w:p>
    <w:p w:rsid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23332" w:rsidRPr="00F23332" w:rsidRDefault="00F23332" w:rsidP="00F2333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F23332">
        <w:rPr>
          <w:rFonts w:ascii="Times New Roman" w:hAnsi="Times New Roman"/>
          <w:sz w:val="24"/>
          <w:szCs w:val="24"/>
          <w:lang w:eastAsia="ar-SA"/>
        </w:rPr>
        <w:lastRenderedPageBreak/>
        <w:t xml:space="preserve">Az </w:t>
      </w:r>
      <w:r w:rsidRPr="00F23332">
        <w:rPr>
          <w:rFonts w:ascii="Times New Roman" w:hAnsi="Times New Roman"/>
          <w:sz w:val="24"/>
          <w:szCs w:val="24"/>
          <w:u w:val="single"/>
          <w:lang w:eastAsia="ar-SA"/>
        </w:rPr>
        <w:t>önkormányzati rendeletekhez indoklási kötelezettség is társul.</w:t>
      </w:r>
      <w:r w:rsidRPr="00F23332">
        <w:rPr>
          <w:rFonts w:ascii="Times New Roman" w:hAnsi="Times New Roman"/>
          <w:sz w:val="24"/>
          <w:szCs w:val="24"/>
          <w:lang w:eastAsia="ar-SA"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:rsidR="00F23332" w:rsidRDefault="00F23332" w:rsidP="00F23332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F23332" w:rsidRPr="00F23332" w:rsidRDefault="00F23332" w:rsidP="00F23332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23332">
        <w:rPr>
          <w:rFonts w:ascii="Times New Roman" w:hAnsi="Times New Roman"/>
          <w:b/>
          <w:sz w:val="24"/>
          <w:szCs w:val="24"/>
          <w:u w:val="single"/>
        </w:rPr>
        <w:t>Általános indokolás</w:t>
      </w:r>
    </w:p>
    <w:p w:rsidR="00F23332" w:rsidRDefault="00F23332" w:rsidP="00F23332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önkormányzati képviselők és bizottsági tagok tiszteletdíjának kérdését Pócspetri </w:t>
      </w:r>
      <w:proofErr w:type="gramStart"/>
      <w:r>
        <w:rPr>
          <w:rFonts w:ascii="Times New Roman" w:hAnsi="Times New Roman"/>
          <w:sz w:val="24"/>
          <w:szCs w:val="24"/>
        </w:rPr>
        <w:t>Község  önkormányzati</w:t>
      </w:r>
      <w:proofErr w:type="gramEnd"/>
      <w:r>
        <w:rPr>
          <w:rFonts w:ascii="Times New Roman" w:hAnsi="Times New Roman"/>
          <w:sz w:val="24"/>
          <w:szCs w:val="24"/>
        </w:rPr>
        <w:t xml:space="preserve"> képviselő-testületének 3/2019.(II.14) számú rendelete szabályozta. A Magyarország helyi önkormányzatairól szóló 2011. évi CLXXXIX. törvény (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.) 2014. október 12-én hatályba lépett 35. §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 továbbiakban is lehetővé teszi a képviselő, a bizottsági elnök, a bizottság tagja és a tanácsnok részére − akár differenciált mértékű − tiszteletdíj, illetve természetbeni juttatás megállapítását. A tiszteletdíj megállapítása nem kötelező, a megállapított összeg nem veszélyeztetheti az önkormányzat kötelező feladatainak ellátását. A tiszteletdíj és természetbeni juttatás megállapítására irányuló rendeletalkotásra kifejezett felhatalmazást tartalmaz 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 xml:space="preserve">. 143. § (4) bekezdésének f) pontja, a mértékkel kapcsolatban fenti korlátozáson kívül egyéb szabályozás nincs hatályban. Az </w:t>
      </w:r>
      <w:proofErr w:type="spellStart"/>
      <w:r>
        <w:rPr>
          <w:rFonts w:ascii="Times New Roman" w:hAnsi="Times New Roman"/>
          <w:sz w:val="24"/>
          <w:szCs w:val="24"/>
        </w:rPr>
        <w:t>Mötv</w:t>
      </w:r>
      <w:proofErr w:type="spellEnd"/>
      <w:r>
        <w:rPr>
          <w:rFonts w:ascii="Times New Roman" w:hAnsi="Times New Roman"/>
          <w:sz w:val="24"/>
          <w:szCs w:val="24"/>
        </w:rPr>
        <w:t>. 33. §</w:t>
      </w:r>
      <w:proofErr w:type="spellStart"/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alapján a kötelezettségeit megszegő önkormányzati képviselő megállapított tiszteletdíját, természetbeni juttatását a képviselő-testület − a szervezeti és működési szabályzatában meghatározottak alapján − legfeljebb tizenkét havi időtartamra csökkentheti, megvonhatja. Ismételt kötelezettségszegés esetén a csökkentés vagy a megvonás újra megállapítható. A 118/2009. (XI. 20.) AB határozat alapján alkotmányellene az olyan önkormányzati rendeleti szabályozás, amely a bizottsági munkáért önkormányzati képviselőknek, illetőleg a nem képviselő bizottsági tagoknak eltérő tiszteletdíjat állapít meg.</w:t>
      </w:r>
    </w:p>
    <w:p w:rsidR="00F23332" w:rsidRDefault="00F23332" w:rsidP="00F23332">
      <w:pPr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3332" w:rsidRDefault="00F23332" w:rsidP="00F23332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F23332">
        <w:rPr>
          <w:rFonts w:ascii="Times New Roman" w:hAnsi="Times New Roman"/>
          <w:b/>
          <w:sz w:val="24"/>
          <w:szCs w:val="24"/>
          <w:u w:val="single"/>
        </w:rPr>
        <w:t>Részletes indokolás</w:t>
      </w:r>
    </w:p>
    <w:p w:rsidR="00F23332" w:rsidRPr="00F23332" w:rsidRDefault="00F23332" w:rsidP="00F23332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F23332" w:rsidRDefault="00F23332" w:rsidP="00F23332">
      <w:pPr>
        <w:spacing w:after="0" w:line="240" w:lineRule="auto"/>
        <w:ind w:left="36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1.§</w:t>
      </w:r>
      <w:proofErr w:type="spellStart"/>
      <w:r>
        <w:rPr>
          <w:rFonts w:ascii="Times New Roman" w:hAnsi="Times New Roman"/>
          <w:sz w:val="24"/>
          <w:szCs w:val="24"/>
        </w:rPr>
        <w:t>-hoz</w:t>
      </w:r>
      <w:proofErr w:type="spellEnd"/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bizottsági tagjainak, bizottsági tagságonként tiszteletdíjának mértékét határozza meg.</w:t>
      </w:r>
    </w:p>
    <w:p w:rsidR="00F23332" w:rsidRDefault="00F23332" w:rsidP="00F23332">
      <w:pPr>
        <w:spacing w:after="0" w:line="240" w:lineRule="auto"/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2.§</w:t>
      </w:r>
      <w:proofErr w:type="spellStart"/>
      <w:r>
        <w:rPr>
          <w:rFonts w:ascii="Times New Roman" w:hAnsi="Times New Roman"/>
          <w:sz w:val="24"/>
          <w:szCs w:val="24"/>
        </w:rPr>
        <w:t>-hoz</w:t>
      </w:r>
      <w:proofErr w:type="spellEnd"/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képviselő-testületi </w:t>
      </w:r>
      <w:proofErr w:type="gramStart"/>
      <w:r>
        <w:rPr>
          <w:rFonts w:ascii="Times New Roman" w:hAnsi="Times New Roman"/>
          <w:sz w:val="24"/>
          <w:szCs w:val="24"/>
        </w:rPr>
        <w:t>ülésről  való</w:t>
      </w:r>
      <w:proofErr w:type="gramEnd"/>
      <w:r>
        <w:rPr>
          <w:rFonts w:ascii="Times New Roman" w:hAnsi="Times New Roman"/>
          <w:sz w:val="24"/>
          <w:szCs w:val="24"/>
        </w:rPr>
        <w:t xml:space="preserve"> távolmaradását szabályozza.</w:t>
      </w:r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3332" w:rsidRDefault="00F23332" w:rsidP="00F23332">
      <w:pPr>
        <w:spacing w:after="0" w:line="240" w:lineRule="auto"/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3.§</w:t>
      </w:r>
      <w:proofErr w:type="spellStart"/>
      <w:r>
        <w:rPr>
          <w:rFonts w:ascii="Times New Roman" w:hAnsi="Times New Roman"/>
          <w:sz w:val="24"/>
          <w:szCs w:val="24"/>
        </w:rPr>
        <w:t>-hoz</w:t>
      </w:r>
      <w:proofErr w:type="spellEnd"/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tiszteletdíj kifizetésére vonatkozó rendelkezéseket tartalmazza.</w:t>
      </w:r>
    </w:p>
    <w:p w:rsidR="00F23332" w:rsidRDefault="00F23332" w:rsidP="00F23332">
      <w:pPr>
        <w:spacing w:after="0" w:line="240" w:lineRule="auto"/>
        <w:ind w:left="7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23332" w:rsidRDefault="00F23332" w:rsidP="00F23332">
      <w:pPr>
        <w:spacing w:after="0" w:line="240" w:lineRule="auto"/>
        <w:ind w:left="72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>4.§</w:t>
      </w:r>
      <w:proofErr w:type="spellStart"/>
      <w:r>
        <w:rPr>
          <w:rFonts w:ascii="Times New Roman" w:hAnsi="Times New Roman"/>
          <w:sz w:val="24"/>
          <w:szCs w:val="24"/>
        </w:rPr>
        <w:t>-hoz</w:t>
      </w:r>
      <w:proofErr w:type="spellEnd"/>
    </w:p>
    <w:p w:rsidR="00F23332" w:rsidRDefault="00F23332" w:rsidP="00F2333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hatályba léptető rendelkezéseket tartalmazza. </w:t>
      </w:r>
    </w:p>
    <w:p w:rsidR="00F23332" w:rsidRDefault="00F23332" w:rsidP="00F23332">
      <w:pPr>
        <w:spacing w:after="0" w:line="240" w:lineRule="auto"/>
        <w:ind w:left="5664"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Bodnár Zsuzsanna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23332" w:rsidRDefault="00F23332" w:rsidP="00F2333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jegyző</w:t>
      </w:r>
      <w:proofErr w:type="gramEnd"/>
    </w:p>
    <w:p w:rsidR="00F23332" w:rsidRDefault="00F23332" w:rsidP="00F2333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41B5" w:rsidRDefault="000241B5"/>
    <w:sectPr w:rsidR="0002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32"/>
    <w:rsid w:val="000241B5"/>
    <w:rsid w:val="00F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3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3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1</cp:revision>
  <dcterms:created xsi:type="dcterms:W3CDTF">2019-10-02T10:58:00Z</dcterms:created>
  <dcterms:modified xsi:type="dcterms:W3CDTF">2019-10-02T11:05:00Z</dcterms:modified>
</cp:coreProperties>
</file>