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4F" w:rsidRPr="00335546" w:rsidRDefault="00DE154F" w:rsidP="00DE154F">
      <w:pPr>
        <w:widowControl/>
        <w:suppressAutoHyphens w:val="0"/>
        <w:spacing w:after="200" w:line="276" w:lineRule="auto"/>
        <w:jc w:val="center"/>
        <w:rPr>
          <w:sz w:val="24"/>
          <w:lang w:eastAsia="hu-HU"/>
        </w:rPr>
      </w:pPr>
      <w:bookmarkStart w:id="0" w:name="_GoBack"/>
      <w:bookmarkEnd w:id="0"/>
      <w:r w:rsidRPr="00335546">
        <w:rPr>
          <w:sz w:val="24"/>
          <w:lang w:eastAsia="hu-HU"/>
        </w:rPr>
        <w:t xml:space="preserve">I n d o k o l á s </w:t>
      </w:r>
    </w:p>
    <w:p w:rsidR="00DE154F" w:rsidRPr="00335546" w:rsidRDefault="00DE154F" w:rsidP="00DE154F">
      <w:pPr>
        <w:widowControl/>
        <w:suppressAutoHyphens w:val="0"/>
        <w:spacing w:after="200" w:line="276" w:lineRule="auto"/>
        <w:jc w:val="center"/>
        <w:rPr>
          <w:sz w:val="24"/>
          <w:lang w:eastAsia="hu-HU"/>
        </w:rPr>
      </w:pPr>
    </w:p>
    <w:p w:rsidR="00DE154F" w:rsidRPr="00335546" w:rsidRDefault="00DE154F" w:rsidP="00DE154F">
      <w:pPr>
        <w:widowControl/>
        <w:suppressAutoHyphens w:val="0"/>
        <w:spacing w:after="200" w:line="276" w:lineRule="auto"/>
        <w:jc w:val="center"/>
        <w:rPr>
          <w:sz w:val="24"/>
          <w:lang w:eastAsia="hu-HU"/>
        </w:rPr>
      </w:pPr>
      <w:r w:rsidRPr="00335546">
        <w:rPr>
          <w:sz w:val="24"/>
          <w:lang w:eastAsia="hu-HU"/>
        </w:rPr>
        <w:t>Általános indokolás</w:t>
      </w:r>
    </w:p>
    <w:p w:rsidR="00DE154F" w:rsidRDefault="00DE154F" w:rsidP="00446F2B">
      <w:pPr>
        <w:widowControl/>
        <w:suppressAutoHyphens w:val="0"/>
        <w:spacing w:after="200" w:line="276" w:lineRule="auto"/>
        <w:rPr>
          <w:sz w:val="24"/>
          <w:lang w:eastAsia="hu-HU"/>
        </w:rPr>
      </w:pPr>
      <w:r w:rsidRPr="006E75DC">
        <w:rPr>
          <w:sz w:val="24"/>
          <w:lang w:eastAsia="hu-HU"/>
        </w:rPr>
        <w:t xml:space="preserve">A szervezeti és működési szabályzatról szóló </w:t>
      </w:r>
      <w:r w:rsidR="000C45E6">
        <w:rPr>
          <w:sz w:val="24"/>
          <w:lang w:eastAsia="hu-HU"/>
        </w:rPr>
        <w:t xml:space="preserve">új rendelet megalkotására </w:t>
      </w:r>
      <w:r>
        <w:rPr>
          <w:sz w:val="24"/>
          <w:lang w:eastAsia="hu-HU"/>
        </w:rPr>
        <w:t xml:space="preserve">azért van szükség, hogy az </w:t>
      </w:r>
      <w:r w:rsidRPr="006E75DC">
        <w:rPr>
          <w:sz w:val="24"/>
          <w:lang w:eastAsia="hu-HU"/>
        </w:rPr>
        <w:t xml:space="preserve">minden tekintetben megfeleljen a keretszabályokat megállapító magasabb szintű jogszabályi rendelkezéseknek- hangsúlyosan az Mötv. rendelkezéseinek- </w:t>
      </w:r>
      <w:r w:rsidR="000C45E6">
        <w:rPr>
          <w:sz w:val="24"/>
          <w:lang w:eastAsia="hu-HU"/>
        </w:rPr>
        <w:t xml:space="preserve">valamint levonja azon </w:t>
      </w:r>
      <w:r w:rsidRPr="006E75DC">
        <w:rPr>
          <w:sz w:val="24"/>
          <w:lang w:eastAsia="hu-HU"/>
        </w:rPr>
        <w:t xml:space="preserve">következtetések, </w:t>
      </w:r>
      <w:proofErr w:type="gramStart"/>
      <w:r w:rsidRPr="006E75DC">
        <w:rPr>
          <w:sz w:val="24"/>
          <w:lang w:eastAsia="hu-HU"/>
        </w:rPr>
        <w:t>amelyek  az</w:t>
      </w:r>
      <w:proofErr w:type="gramEnd"/>
      <w:r w:rsidRPr="006E75DC">
        <w:rPr>
          <w:sz w:val="24"/>
          <w:lang w:eastAsia="hu-HU"/>
        </w:rPr>
        <w:t xml:space="preserve"> alábbi jogszabályok azóta bekövetkezett hatályon kívül helyezéséből fak</w:t>
      </w:r>
      <w:r>
        <w:rPr>
          <w:sz w:val="24"/>
          <w:lang w:eastAsia="hu-HU"/>
        </w:rPr>
        <w:t>adnak</w:t>
      </w:r>
      <w:r w:rsidR="000C45E6">
        <w:rPr>
          <w:sz w:val="24"/>
          <w:lang w:eastAsia="hu-HU"/>
        </w:rPr>
        <w:t>.</w:t>
      </w:r>
    </w:p>
    <w:p w:rsidR="00DE154F" w:rsidRPr="00CF6FD1" w:rsidRDefault="00DE154F" w:rsidP="00773CAA">
      <w:pPr>
        <w:widowControl/>
        <w:suppressAutoHyphens w:val="0"/>
        <w:spacing w:after="200" w:line="276" w:lineRule="auto"/>
        <w:rPr>
          <w:sz w:val="24"/>
          <w:lang w:eastAsia="hu-HU"/>
        </w:rPr>
      </w:pPr>
      <w:r>
        <w:rPr>
          <w:sz w:val="24"/>
          <w:lang w:eastAsia="hu-HU"/>
        </w:rPr>
        <w:t xml:space="preserve">A korábbi </w:t>
      </w:r>
      <w:r w:rsidRPr="00CF6FD1">
        <w:rPr>
          <w:sz w:val="24"/>
          <w:lang w:eastAsia="hu-HU"/>
        </w:rPr>
        <w:t xml:space="preserve">rendelet alapvető szövegének megváltoztatása nem indokolt, csupán a kisebb módosításokat, javításokat célszerű rajta elvégezni. </w:t>
      </w:r>
      <w:r>
        <w:rPr>
          <w:sz w:val="24"/>
          <w:lang w:eastAsia="hu-HU"/>
        </w:rPr>
        <w:t xml:space="preserve"> </w:t>
      </w:r>
      <w:r w:rsidRPr="00CF6FD1">
        <w:rPr>
          <w:sz w:val="24"/>
          <w:lang w:eastAsia="hu-HU"/>
        </w:rPr>
        <w:t xml:space="preserve">Mivel </w:t>
      </w:r>
      <w:r w:rsidR="00446F2B" w:rsidRPr="00CF6FD1">
        <w:rPr>
          <w:sz w:val="24"/>
          <w:lang w:eastAsia="hu-HU"/>
        </w:rPr>
        <w:t>a szükséges kisebb</w:t>
      </w:r>
      <w:r w:rsidRPr="00CF6FD1">
        <w:rPr>
          <w:sz w:val="24"/>
          <w:lang w:eastAsia="hu-HU"/>
        </w:rPr>
        <w:t xml:space="preserve"> </w:t>
      </w:r>
      <w:r w:rsidR="00446F2B" w:rsidRPr="00CF6FD1">
        <w:rPr>
          <w:sz w:val="24"/>
          <w:lang w:eastAsia="hu-HU"/>
        </w:rPr>
        <w:t>módosítások eléggé</w:t>
      </w:r>
      <w:r w:rsidRPr="00CF6FD1">
        <w:rPr>
          <w:sz w:val="24"/>
          <w:lang w:eastAsia="hu-HU"/>
        </w:rPr>
        <w:t xml:space="preserve"> szétszórtan helyezkednek </w:t>
      </w:r>
      <w:r w:rsidR="00446F2B" w:rsidRPr="00CF6FD1">
        <w:rPr>
          <w:sz w:val="24"/>
          <w:lang w:eastAsia="hu-HU"/>
        </w:rPr>
        <w:t>el rendeletben, és</w:t>
      </w:r>
      <w:r w:rsidRPr="00CF6FD1">
        <w:rPr>
          <w:sz w:val="24"/>
          <w:lang w:eastAsia="hu-HU"/>
        </w:rPr>
        <w:t xml:space="preserve"> szükség van szerkezeti változtatások</w:t>
      </w:r>
      <w:r w:rsidR="000C45E6">
        <w:rPr>
          <w:sz w:val="24"/>
          <w:lang w:eastAsia="hu-HU"/>
        </w:rPr>
        <w:t xml:space="preserve">ra is, ezért </w:t>
      </w:r>
      <w:r>
        <w:rPr>
          <w:sz w:val="24"/>
          <w:lang w:eastAsia="hu-HU"/>
        </w:rPr>
        <w:t xml:space="preserve">szükséges a korábbi </w:t>
      </w:r>
      <w:proofErr w:type="spellStart"/>
      <w:r w:rsidRPr="00CF6FD1">
        <w:rPr>
          <w:sz w:val="24"/>
          <w:lang w:eastAsia="hu-HU"/>
        </w:rPr>
        <w:t>S</w:t>
      </w:r>
      <w:r w:rsidR="000C45E6">
        <w:rPr>
          <w:sz w:val="24"/>
          <w:lang w:eastAsia="hu-HU"/>
        </w:rPr>
        <w:t>zmsz</w:t>
      </w:r>
      <w:proofErr w:type="spellEnd"/>
      <w:r w:rsidR="00446F2B">
        <w:rPr>
          <w:sz w:val="24"/>
          <w:lang w:eastAsia="hu-HU"/>
        </w:rPr>
        <w:t xml:space="preserve"> </w:t>
      </w:r>
      <w:r w:rsidRPr="00CF6FD1">
        <w:rPr>
          <w:sz w:val="24"/>
          <w:lang w:eastAsia="hu-HU"/>
        </w:rPr>
        <w:t xml:space="preserve">hatályon </w:t>
      </w:r>
      <w:r w:rsidR="00906829" w:rsidRPr="00CF6FD1">
        <w:rPr>
          <w:sz w:val="24"/>
          <w:lang w:eastAsia="hu-HU"/>
        </w:rPr>
        <w:t xml:space="preserve">kívül </w:t>
      </w:r>
      <w:r w:rsidR="00906829">
        <w:rPr>
          <w:sz w:val="24"/>
          <w:lang w:eastAsia="hu-HU"/>
        </w:rPr>
        <w:t>helyezése</w:t>
      </w:r>
      <w:r>
        <w:rPr>
          <w:sz w:val="24"/>
          <w:lang w:eastAsia="hu-HU"/>
        </w:rPr>
        <w:t xml:space="preserve"> </w:t>
      </w:r>
      <w:r w:rsidR="000C45E6">
        <w:rPr>
          <w:sz w:val="24"/>
          <w:lang w:eastAsia="hu-HU"/>
        </w:rPr>
        <w:t>és egy teljesen új rendelet</w:t>
      </w:r>
      <w:r w:rsidRPr="00CF6FD1">
        <w:rPr>
          <w:sz w:val="24"/>
          <w:lang w:eastAsia="hu-HU"/>
        </w:rPr>
        <w:t xml:space="preserve"> </w:t>
      </w:r>
      <w:r>
        <w:rPr>
          <w:sz w:val="24"/>
          <w:lang w:eastAsia="hu-HU"/>
        </w:rPr>
        <w:t xml:space="preserve">megalkotása. </w:t>
      </w:r>
      <w:r w:rsidRPr="00CF6FD1">
        <w:rPr>
          <w:sz w:val="24"/>
          <w:lang w:eastAsia="hu-HU"/>
        </w:rPr>
        <w:t xml:space="preserve"> </w:t>
      </w:r>
    </w:p>
    <w:p w:rsidR="00DE154F" w:rsidRPr="006E75DC" w:rsidRDefault="00DE154F" w:rsidP="00773CAA">
      <w:pPr>
        <w:widowControl/>
        <w:suppressAutoHyphens w:val="0"/>
        <w:spacing w:after="200" w:line="276" w:lineRule="auto"/>
        <w:jc w:val="left"/>
        <w:rPr>
          <w:sz w:val="24"/>
          <w:lang w:eastAsia="hu-HU"/>
        </w:rPr>
      </w:pPr>
    </w:p>
    <w:p w:rsidR="00DE154F" w:rsidRPr="00335546" w:rsidRDefault="00DE154F" w:rsidP="00773CAA">
      <w:pPr>
        <w:widowControl/>
        <w:suppressAutoHyphens w:val="0"/>
        <w:spacing w:after="200" w:line="276" w:lineRule="auto"/>
        <w:jc w:val="center"/>
        <w:rPr>
          <w:sz w:val="24"/>
          <w:lang w:eastAsia="hu-HU"/>
        </w:rPr>
      </w:pPr>
      <w:r>
        <w:rPr>
          <w:sz w:val="24"/>
          <w:lang w:eastAsia="hu-HU"/>
        </w:rPr>
        <w:t>Részletes indokolás</w:t>
      </w:r>
    </w:p>
    <w:p w:rsidR="00DE154F" w:rsidRPr="00335546" w:rsidRDefault="00DE154F" w:rsidP="00773CAA">
      <w:pPr>
        <w:widowControl/>
        <w:suppressAutoHyphens w:val="0"/>
        <w:spacing w:after="200" w:line="276" w:lineRule="auto"/>
        <w:rPr>
          <w:sz w:val="24"/>
          <w:lang w:eastAsia="hu-HU"/>
        </w:rPr>
      </w:pPr>
    </w:p>
    <w:p w:rsidR="00DE154F" w:rsidRPr="00335546" w:rsidRDefault="00DE154F" w:rsidP="00773CAA">
      <w:pPr>
        <w:widowControl/>
        <w:suppressAutoHyphens w:val="0"/>
        <w:spacing w:after="200" w:line="276" w:lineRule="auto"/>
        <w:jc w:val="center"/>
        <w:rPr>
          <w:sz w:val="24"/>
          <w:lang w:eastAsia="hu-HU"/>
        </w:rPr>
      </w:pPr>
      <w:r>
        <w:rPr>
          <w:sz w:val="24"/>
          <w:lang w:eastAsia="hu-HU"/>
        </w:rPr>
        <w:t xml:space="preserve">1-3. § </w:t>
      </w:r>
      <w:r w:rsidRPr="00335546">
        <w:rPr>
          <w:sz w:val="24"/>
          <w:lang w:eastAsia="hu-HU"/>
        </w:rPr>
        <w:t>hoz</w:t>
      </w:r>
    </w:p>
    <w:p w:rsidR="00DE154F" w:rsidRDefault="00DE154F" w:rsidP="00773CAA">
      <w:pPr>
        <w:widowControl/>
        <w:suppressAutoHyphens w:val="0"/>
        <w:spacing w:after="200" w:line="276" w:lineRule="auto"/>
        <w:rPr>
          <w:sz w:val="24"/>
          <w:lang w:eastAsia="hu-HU"/>
        </w:rPr>
      </w:pPr>
      <w:r w:rsidRPr="00CF6FD1">
        <w:rPr>
          <w:sz w:val="24"/>
          <w:lang w:eastAsia="hu-HU"/>
        </w:rPr>
        <w:t>A Mötv</w:t>
      </w:r>
      <w:r w:rsidRPr="00CF6FD1">
        <w:rPr>
          <w:b/>
          <w:sz w:val="24"/>
          <w:lang w:eastAsia="hu-HU"/>
        </w:rPr>
        <w:t xml:space="preserve">. </w:t>
      </w:r>
      <w:r w:rsidRPr="00CF6FD1">
        <w:rPr>
          <w:sz w:val="24"/>
          <w:lang w:eastAsia="hu-HU"/>
        </w:rPr>
        <w:t xml:space="preserve">53.§-ában rögzíti, hogy </w:t>
      </w:r>
      <w:r w:rsidR="00446F2B" w:rsidRPr="00CF6FD1">
        <w:rPr>
          <w:sz w:val="24"/>
          <w:lang w:eastAsia="hu-HU"/>
        </w:rPr>
        <w:t>a képviselő-testület</w:t>
      </w:r>
      <w:r w:rsidRPr="00CF6FD1">
        <w:rPr>
          <w:sz w:val="24"/>
          <w:lang w:eastAsia="hu-HU"/>
        </w:rPr>
        <w:t xml:space="preserve"> a szervezeti és működési szabályzatról szóló rendeletben rendelkezik:</w:t>
      </w:r>
      <w:r>
        <w:rPr>
          <w:sz w:val="24"/>
          <w:lang w:eastAsia="hu-HU"/>
        </w:rPr>
        <w:t xml:space="preserve"> </w:t>
      </w:r>
      <w:r w:rsidRPr="00CF6FD1">
        <w:rPr>
          <w:sz w:val="24"/>
          <w:lang w:eastAsia="hu-HU"/>
        </w:rPr>
        <w:t>az önkormányzat hivatal</w:t>
      </w:r>
      <w:r>
        <w:rPr>
          <w:sz w:val="24"/>
          <w:lang w:eastAsia="hu-HU"/>
        </w:rPr>
        <w:t>os megnevezéséről, székhelyéről.</w:t>
      </w:r>
    </w:p>
    <w:p w:rsidR="00DE154F" w:rsidRDefault="00DE154F" w:rsidP="00773CAA">
      <w:pPr>
        <w:widowControl/>
        <w:suppressAutoHyphens w:val="0"/>
        <w:spacing w:after="200" w:line="276" w:lineRule="auto"/>
        <w:jc w:val="center"/>
        <w:rPr>
          <w:bCs/>
          <w:sz w:val="24"/>
          <w:lang w:eastAsia="hu-HU"/>
        </w:rPr>
      </w:pPr>
    </w:p>
    <w:p w:rsidR="00DE154F" w:rsidRPr="008F5970" w:rsidRDefault="00DE154F" w:rsidP="00773CAA">
      <w:pPr>
        <w:widowControl/>
        <w:suppressAutoHyphens w:val="0"/>
        <w:spacing w:after="200" w:line="276" w:lineRule="auto"/>
        <w:jc w:val="center"/>
        <w:rPr>
          <w:bCs/>
          <w:sz w:val="24"/>
          <w:lang w:eastAsia="hu-HU"/>
        </w:rPr>
      </w:pPr>
      <w:r w:rsidRPr="00CF6FD1">
        <w:rPr>
          <w:bCs/>
          <w:sz w:val="24"/>
          <w:lang w:eastAsia="hu-HU"/>
        </w:rPr>
        <w:t>4-5.§-hoz</w:t>
      </w:r>
    </w:p>
    <w:p w:rsidR="00DE154F" w:rsidRPr="00CF6FD1" w:rsidRDefault="00DE154F" w:rsidP="00773CAA">
      <w:pPr>
        <w:widowControl/>
        <w:suppressAutoHyphens w:val="0"/>
        <w:spacing w:after="200" w:line="276" w:lineRule="auto"/>
        <w:rPr>
          <w:bCs/>
          <w:sz w:val="24"/>
          <w:lang w:eastAsia="hu-HU"/>
        </w:rPr>
      </w:pPr>
      <w:r w:rsidRPr="00CF6FD1">
        <w:rPr>
          <w:bCs/>
          <w:sz w:val="24"/>
          <w:lang w:eastAsia="hu-HU"/>
        </w:rPr>
        <w:t xml:space="preserve"> </w:t>
      </w:r>
      <w:r>
        <w:rPr>
          <w:bCs/>
          <w:sz w:val="24"/>
          <w:lang w:eastAsia="hu-HU"/>
        </w:rPr>
        <w:t xml:space="preserve">Az Mötv. 53.§-a rögzíti, hogy </w:t>
      </w:r>
      <w:r w:rsidR="00446F2B">
        <w:rPr>
          <w:bCs/>
          <w:sz w:val="24"/>
          <w:lang w:eastAsia="hu-HU"/>
        </w:rPr>
        <w:t xml:space="preserve">a </w:t>
      </w:r>
      <w:r w:rsidR="00446F2B" w:rsidRPr="00CF6FD1">
        <w:rPr>
          <w:bCs/>
          <w:sz w:val="24"/>
          <w:lang w:eastAsia="hu-HU"/>
        </w:rPr>
        <w:t>képviselő-testület</w:t>
      </w:r>
      <w:r w:rsidRPr="00CF6FD1">
        <w:rPr>
          <w:bCs/>
          <w:sz w:val="24"/>
          <w:lang w:eastAsia="hu-HU"/>
        </w:rPr>
        <w:t xml:space="preserve"> a szervezeti és működési szabályzatró</w:t>
      </w:r>
      <w:r>
        <w:rPr>
          <w:bCs/>
          <w:sz w:val="24"/>
          <w:lang w:eastAsia="hu-HU"/>
        </w:rPr>
        <w:t xml:space="preserve">l szóló rendeletben rendelkezik </w:t>
      </w:r>
      <w:r w:rsidR="00446F2B">
        <w:rPr>
          <w:bCs/>
          <w:sz w:val="24"/>
          <w:lang w:eastAsia="hu-HU"/>
        </w:rPr>
        <w:t>arról,</w:t>
      </w:r>
      <w:r>
        <w:rPr>
          <w:bCs/>
          <w:sz w:val="24"/>
          <w:lang w:eastAsia="hu-HU"/>
        </w:rPr>
        <w:t xml:space="preserve"> hogy mely </w:t>
      </w:r>
      <w:r w:rsidR="00446F2B" w:rsidRPr="00CF6FD1">
        <w:rPr>
          <w:bCs/>
          <w:sz w:val="24"/>
          <w:lang w:eastAsia="hu-HU"/>
        </w:rPr>
        <w:t>önkorm</w:t>
      </w:r>
      <w:r w:rsidR="00446F2B">
        <w:rPr>
          <w:bCs/>
          <w:sz w:val="24"/>
          <w:lang w:eastAsia="hu-HU"/>
        </w:rPr>
        <w:t>ányzati hatásköröket ruház</w:t>
      </w:r>
      <w:r>
        <w:rPr>
          <w:bCs/>
          <w:sz w:val="24"/>
          <w:lang w:eastAsia="hu-HU"/>
        </w:rPr>
        <w:t xml:space="preserve"> </w:t>
      </w:r>
      <w:r w:rsidR="00446F2B">
        <w:rPr>
          <w:bCs/>
          <w:sz w:val="24"/>
          <w:lang w:eastAsia="hu-HU"/>
        </w:rPr>
        <w:t xml:space="preserve">át </w:t>
      </w:r>
      <w:r w:rsidR="00446F2B" w:rsidRPr="00CF6FD1">
        <w:rPr>
          <w:bCs/>
          <w:sz w:val="24"/>
          <w:lang w:eastAsia="hu-HU"/>
        </w:rPr>
        <w:t>Képviselő-testületet</w:t>
      </w:r>
      <w:r>
        <w:rPr>
          <w:bCs/>
          <w:sz w:val="24"/>
          <w:lang w:eastAsia="hu-HU"/>
        </w:rPr>
        <w:t xml:space="preserve">.  </w:t>
      </w:r>
      <w:r w:rsidRPr="00CF6FD1">
        <w:rPr>
          <w:bCs/>
          <w:sz w:val="24"/>
          <w:lang w:eastAsia="hu-HU"/>
        </w:rPr>
        <w:t>A Képviselő-testület a 2. mellékletben meghatározott hatásköreit az ott felsorolt bizottságaira, a 3. mellékletben meghatározott hatásköreit a polgármesterre, a 4. mellékletben felsorolt hatáskörét a jegyzőre ruházza át.</w:t>
      </w:r>
      <w:r w:rsidRPr="00CF6FD1">
        <w:rPr>
          <w:b/>
          <w:bCs/>
          <w:sz w:val="24"/>
          <w:lang w:eastAsia="hu-HU"/>
        </w:rPr>
        <w:t xml:space="preserve">  </w:t>
      </w:r>
    </w:p>
    <w:p w:rsidR="00DE154F" w:rsidRPr="00CF6FD1" w:rsidRDefault="00DE154F" w:rsidP="00773CAA">
      <w:pPr>
        <w:widowControl/>
        <w:suppressAutoHyphens w:val="0"/>
        <w:spacing w:after="200" w:line="276" w:lineRule="auto"/>
        <w:rPr>
          <w:b/>
          <w:sz w:val="24"/>
          <w:lang w:eastAsia="hu-HU"/>
        </w:rPr>
      </w:pPr>
    </w:p>
    <w:p w:rsidR="00DE154F" w:rsidRPr="008F5970" w:rsidRDefault="00DE154F" w:rsidP="00773CAA">
      <w:pPr>
        <w:widowControl/>
        <w:suppressAutoHyphens w:val="0"/>
        <w:spacing w:after="200" w:line="276" w:lineRule="auto"/>
        <w:jc w:val="center"/>
        <w:rPr>
          <w:sz w:val="24"/>
          <w:lang w:eastAsia="hu-HU"/>
        </w:rPr>
      </w:pPr>
      <w:r>
        <w:rPr>
          <w:sz w:val="24"/>
          <w:lang w:eastAsia="hu-HU"/>
        </w:rPr>
        <w:t>6-14.§-hoz</w:t>
      </w:r>
    </w:p>
    <w:p w:rsidR="00DE154F" w:rsidRPr="008F5970" w:rsidRDefault="00DE154F" w:rsidP="00B53907">
      <w:pPr>
        <w:pStyle w:val="Szvegtrzs21"/>
        <w:spacing w:line="276" w:lineRule="auto"/>
        <w:rPr>
          <w:b w:val="0"/>
          <w:bCs/>
          <w:lang w:val="hu-HU"/>
        </w:rPr>
      </w:pPr>
      <w:r w:rsidRPr="008F5970">
        <w:rPr>
          <w:b w:val="0"/>
          <w:bCs/>
          <w:lang w:val="hu-HU"/>
        </w:rPr>
        <w:t xml:space="preserve">Az Mötv. 53.§-a rögzíti, hogy </w:t>
      </w:r>
      <w:r w:rsidR="00446F2B" w:rsidRPr="008F5970">
        <w:rPr>
          <w:b w:val="0"/>
          <w:bCs/>
          <w:lang w:val="hu-HU"/>
        </w:rPr>
        <w:t>a képviselő-testület</w:t>
      </w:r>
      <w:r w:rsidRPr="008F5970">
        <w:rPr>
          <w:b w:val="0"/>
          <w:bCs/>
          <w:lang w:val="hu-HU"/>
        </w:rPr>
        <w:t xml:space="preserve"> a szervezeti és működési szabályzatról szóló rendeletben </w:t>
      </w:r>
      <w:r w:rsidR="00446F2B" w:rsidRPr="008F5970">
        <w:rPr>
          <w:b w:val="0"/>
          <w:bCs/>
          <w:lang w:val="hu-HU"/>
        </w:rPr>
        <w:t>rendelkezik a</w:t>
      </w:r>
      <w:r w:rsidRPr="008F5970">
        <w:rPr>
          <w:b w:val="0"/>
          <w:bCs/>
          <w:lang w:val="hu-HU"/>
        </w:rPr>
        <w:t xml:space="preserve"> képviselő-testület üléseinek összehívásáról </w:t>
      </w:r>
      <w:r w:rsidR="00446F2B" w:rsidRPr="008F5970">
        <w:rPr>
          <w:b w:val="0"/>
          <w:bCs/>
          <w:lang w:val="hu-HU"/>
        </w:rPr>
        <w:t>a vezetéséről</w:t>
      </w:r>
      <w:r w:rsidRPr="008F5970">
        <w:rPr>
          <w:b w:val="0"/>
          <w:bCs/>
          <w:lang w:val="hu-HU"/>
        </w:rPr>
        <w:t>, tanácskozási rendjéről.</w:t>
      </w:r>
    </w:p>
    <w:p w:rsidR="00DE154F" w:rsidRPr="008F5970" w:rsidRDefault="00DE154F" w:rsidP="00B53907">
      <w:pPr>
        <w:pStyle w:val="Szvegtrzs21"/>
        <w:spacing w:line="276" w:lineRule="auto"/>
        <w:rPr>
          <w:b w:val="0"/>
          <w:lang w:val="hu-HU"/>
        </w:rPr>
      </w:pPr>
      <w:r w:rsidRPr="008F5970">
        <w:rPr>
          <w:b w:val="0"/>
          <w:bCs/>
          <w:lang w:val="hu-HU"/>
        </w:rPr>
        <w:t xml:space="preserve"> Ezen alcímben részletesen meghatározza a képviselő-testület az ülések jellegét, </w:t>
      </w:r>
      <w:r w:rsidR="00446F2B" w:rsidRPr="008F5970">
        <w:rPr>
          <w:b w:val="0"/>
          <w:bCs/>
          <w:lang w:val="hu-HU"/>
        </w:rPr>
        <w:t>azon meghívandó</w:t>
      </w:r>
      <w:r w:rsidRPr="008F5970">
        <w:rPr>
          <w:b w:val="0"/>
          <w:bCs/>
          <w:lang w:val="hu-HU"/>
        </w:rPr>
        <w:t xml:space="preserve"> személyek személyeket, amelyre vonatkozóan az Mötv. nem tartalmaz rendelkezést, a meghívó tartalmát, az előterjesztések tartalmát, az ülések anyaga kiküldésének </w:t>
      </w:r>
      <w:r w:rsidRPr="008F5970">
        <w:rPr>
          <w:b w:val="0"/>
          <w:bCs/>
          <w:lang w:val="hu-HU"/>
        </w:rPr>
        <w:lastRenderedPageBreak/>
        <w:t>részletszabályait.</w:t>
      </w:r>
      <w:r>
        <w:rPr>
          <w:b w:val="0"/>
          <w:bCs/>
          <w:lang w:val="hu-HU"/>
        </w:rPr>
        <w:t xml:space="preserve"> A szabályzatban részletesen rögzítésre kerül az ülés vezetőjének jogköre, az ülés menete, ülésen résztvevők jogai és kötelezettségei.</w:t>
      </w:r>
    </w:p>
    <w:p w:rsidR="00DE154F" w:rsidRPr="008F5970" w:rsidRDefault="00DE154F" w:rsidP="00773CAA">
      <w:pPr>
        <w:pStyle w:val="Szvegtrzs21"/>
        <w:spacing w:line="276" w:lineRule="auto"/>
        <w:ind w:left="426" w:hanging="142"/>
        <w:rPr>
          <w:b w:val="0"/>
          <w:lang w:val="hu-HU"/>
        </w:rPr>
      </w:pPr>
    </w:p>
    <w:p w:rsidR="00DE154F" w:rsidRDefault="00DE154F" w:rsidP="00773CAA">
      <w:pPr>
        <w:pStyle w:val="Szvegtrzs21"/>
        <w:spacing w:line="276" w:lineRule="auto"/>
        <w:ind w:left="426" w:hanging="142"/>
        <w:jc w:val="center"/>
        <w:rPr>
          <w:b w:val="0"/>
          <w:bCs/>
          <w:lang w:val="hu-HU"/>
        </w:rPr>
      </w:pPr>
      <w:r>
        <w:rPr>
          <w:b w:val="0"/>
          <w:bCs/>
          <w:lang w:val="hu-HU"/>
        </w:rPr>
        <w:br/>
        <w:t>15.§-hoz</w:t>
      </w:r>
    </w:p>
    <w:p w:rsidR="00DE154F" w:rsidRDefault="00DE154F" w:rsidP="00773CAA">
      <w:pPr>
        <w:pStyle w:val="Szvegtrzs21"/>
        <w:spacing w:line="276" w:lineRule="auto"/>
        <w:ind w:left="426" w:hanging="142"/>
        <w:jc w:val="center"/>
        <w:rPr>
          <w:b w:val="0"/>
          <w:bCs/>
          <w:lang w:val="hu-HU"/>
        </w:rPr>
      </w:pPr>
    </w:p>
    <w:p w:rsidR="00DE154F" w:rsidRDefault="00DE154F" w:rsidP="00773CAA">
      <w:pPr>
        <w:pStyle w:val="Szvegtrzs21"/>
        <w:spacing w:line="276" w:lineRule="auto"/>
        <w:rPr>
          <w:b w:val="0"/>
          <w:bCs/>
          <w:lang w:val="hu-HU"/>
        </w:rPr>
      </w:pPr>
      <w:r w:rsidRPr="008F5970">
        <w:rPr>
          <w:b w:val="0"/>
          <w:bCs/>
          <w:lang w:val="hu-HU"/>
        </w:rPr>
        <w:t xml:space="preserve">Az Mötv. 53.§-a rögzíti, hogy </w:t>
      </w:r>
      <w:r w:rsidR="00446F2B" w:rsidRPr="008F5970">
        <w:rPr>
          <w:b w:val="0"/>
          <w:bCs/>
          <w:lang w:val="hu-HU"/>
        </w:rPr>
        <w:t>a képviselő-testület</w:t>
      </w:r>
      <w:r w:rsidRPr="008F5970">
        <w:rPr>
          <w:b w:val="0"/>
          <w:bCs/>
          <w:lang w:val="hu-HU"/>
        </w:rPr>
        <w:t xml:space="preserve"> a szervezeti és működési szabályzatról szóló rendeletben </w:t>
      </w:r>
      <w:r w:rsidR="00446F2B" w:rsidRPr="008F5970">
        <w:rPr>
          <w:b w:val="0"/>
          <w:bCs/>
          <w:lang w:val="hu-HU"/>
        </w:rPr>
        <w:t>rendelkezik a</w:t>
      </w:r>
      <w:r w:rsidRPr="008F5970">
        <w:rPr>
          <w:b w:val="0"/>
          <w:bCs/>
          <w:lang w:val="hu-HU"/>
        </w:rPr>
        <w:t xml:space="preserve"> nyilvánosság biztosításáról. Ezen alcímben kerül sor annak rögzítésére, hogy</w:t>
      </w:r>
      <w:r>
        <w:rPr>
          <w:b w:val="0"/>
          <w:bCs/>
          <w:lang w:val="hu-HU"/>
        </w:rPr>
        <w:t xml:space="preserve"> milyen s</w:t>
      </w:r>
      <w:r w:rsidRPr="008F5970">
        <w:rPr>
          <w:b w:val="0"/>
          <w:bCs/>
          <w:lang w:val="hu-HU"/>
        </w:rPr>
        <w:t xml:space="preserve">zabályok vonatkoznak </w:t>
      </w:r>
      <w:r>
        <w:rPr>
          <w:b w:val="0"/>
          <w:bCs/>
          <w:lang w:val="hu-HU"/>
        </w:rPr>
        <w:t xml:space="preserve">a meghívó és testületi anyagok nyilvánosságra hozatalára, valamint </w:t>
      </w:r>
      <w:r w:rsidR="00446F2B">
        <w:rPr>
          <w:b w:val="0"/>
          <w:bCs/>
          <w:lang w:val="hu-HU"/>
        </w:rPr>
        <w:t>a rendeletek</w:t>
      </w:r>
      <w:r>
        <w:rPr>
          <w:b w:val="0"/>
          <w:bCs/>
          <w:lang w:val="hu-HU"/>
        </w:rPr>
        <w:t xml:space="preserve"> kihirdetésére.</w:t>
      </w:r>
    </w:p>
    <w:p w:rsidR="00DE154F" w:rsidRDefault="00DE154F" w:rsidP="00773CAA">
      <w:pPr>
        <w:pStyle w:val="Szvegtrzs21"/>
        <w:spacing w:line="276" w:lineRule="auto"/>
        <w:rPr>
          <w:b w:val="0"/>
          <w:bCs/>
          <w:lang w:val="hu-HU"/>
        </w:rPr>
      </w:pPr>
    </w:p>
    <w:p w:rsidR="00DE154F" w:rsidRDefault="00DE154F" w:rsidP="00773CAA">
      <w:pPr>
        <w:pStyle w:val="Szvegtrzs21"/>
        <w:spacing w:line="276" w:lineRule="auto"/>
        <w:rPr>
          <w:b w:val="0"/>
          <w:bCs/>
          <w:lang w:val="hu-HU"/>
        </w:rPr>
      </w:pPr>
    </w:p>
    <w:p w:rsidR="00DE154F" w:rsidRDefault="00DE154F" w:rsidP="00773CAA">
      <w:pPr>
        <w:pStyle w:val="Szvegtrzs21"/>
        <w:spacing w:line="276" w:lineRule="auto"/>
        <w:jc w:val="center"/>
        <w:rPr>
          <w:b w:val="0"/>
          <w:bCs/>
          <w:lang w:val="hu-HU"/>
        </w:rPr>
      </w:pPr>
      <w:r>
        <w:rPr>
          <w:b w:val="0"/>
          <w:bCs/>
          <w:lang w:val="hu-HU"/>
        </w:rPr>
        <w:t>16-24.§-hoz</w:t>
      </w:r>
    </w:p>
    <w:p w:rsidR="00DE154F" w:rsidRDefault="00DE154F" w:rsidP="00773CAA">
      <w:pPr>
        <w:pStyle w:val="Szvegtrzs21"/>
        <w:spacing w:line="276" w:lineRule="auto"/>
        <w:rPr>
          <w:b w:val="0"/>
          <w:bCs/>
          <w:lang w:val="hu-HU"/>
        </w:rPr>
      </w:pPr>
    </w:p>
    <w:p w:rsidR="00DE154F" w:rsidRDefault="00DE154F" w:rsidP="00773CAA">
      <w:pPr>
        <w:pStyle w:val="Szvegtrzs21"/>
        <w:spacing w:line="276" w:lineRule="auto"/>
        <w:rPr>
          <w:b w:val="0"/>
          <w:bCs/>
          <w:lang w:val="hu-HU"/>
        </w:rPr>
      </w:pPr>
      <w:r w:rsidRPr="00DE154F">
        <w:rPr>
          <w:b w:val="0"/>
          <w:bCs/>
          <w:lang w:val="hu-HU"/>
        </w:rPr>
        <w:t xml:space="preserve">Az Mötv. 53.§-a rögzíti, hogy </w:t>
      </w:r>
      <w:r w:rsidR="00446F2B" w:rsidRPr="00DE154F">
        <w:rPr>
          <w:b w:val="0"/>
          <w:bCs/>
          <w:lang w:val="hu-HU"/>
        </w:rPr>
        <w:t>a képviselő-testület</w:t>
      </w:r>
      <w:r w:rsidRPr="00DE154F">
        <w:rPr>
          <w:b w:val="0"/>
          <w:bCs/>
          <w:lang w:val="hu-HU"/>
        </w:rPr>
        <w:t xml:space="preserve"> a szervezeti és működési szabályzatról szóló rendeletben rendelkezik</w:t>
      </w:r>
      <w:r>
        <w:rPr>
          <w:b w:val="0"/>
          <w:bCs/>
          <w:lang w:val="hu-HU"/>
        </w:rPr>
        <w:t xml:space="preserve"> a döntéshozatali eljárásról és szavazás módjáról. Ezen szakaszok tartalmazzák, hogy a képviselő érintettségével összefüggésben milyen eljárási szabályok irányadóak, az eljárási </w:t>
      </w:r>
      <w:r w:rsidR="00446F2B">
        <w:rPr>
          <w:b w:val="0"/>
          <w:bCs/>
          <w:lang w:val="hu-HU"/>
        </w:rPr>
        <w:t>szabályok megsértése</w:t>
      </w:r>
      <w:r>
        <w:rPr>
          <w:b w:val="0"/>
          <w:bCs/>
          <w:lang w:val="hu-HU"/>
        </w:rPr>
        <w:t xml:space="preserve"> esetén az érintett képviselő személyében milyen joghátrány áll be. Rendelkezik a testület továbbá arról, hogy a döntéshozatali eljárás során hogyan szükséges a döntési javaslatot feltenni, milyen szavazatokkal élhet a szavazásban részt vevő.</w:t>
      </w:r>
      <w:r w:rsidR="00784034">
        <w:rPr>
          <w:b w:val="0"/>
          <w:bCs/>
          <w:lang w:val="hu-HU"/>
        </w:rPr>
        <w:t xml:space="preserve"> Tartalmazza a szabályozás a nyílt, névszerinti és titkos szavazás eljárási szabályait, valamint azon tárgykörök felsorolását, amely esetben a megválasztott képviselők több mint felének igen szavazata szükséges a döntési javaslat elfogadásához. </w:t>
      </w:r>
    </w:p>
    <w:p w:rsidR="00784034" w:rsidRPr="008F5970" w:rsidRDefault="00784034" w:rsidP="00773CAA">
      <w:pPr>
        <w:pStyle w:val="Szvegtrzs21"/>
        <w:spacing w:line="276" w:lineRule="auto"/>
        <w:rPr>
          <w:b w:val="0"/>
          <w:bCs/>
          <w:lang w:val="hu-HU"/>
        </w:rPr>
      </w:pPr>
    </w:p>
    <w:p w:rsidR="00E460B4" w:rsidRDefault="00784034" w:rsidP="00773CA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25-</w:t>
      </w:r>
      <w:r w:rsidRPr="00784034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Pr="00784034">
        <w:rPr>
          <w:sz w:val="24"/>
          <w:szCs w:val="24"/>
        </w:rPr>
        <w:t>§-hoz</w:t>
      </w:r>
    </w:p>
    <w:p w:rsidR="00784034" w:rsidRDefault="00784034" w:rsidP="00773CAA">
      <w:pPr>
        <w:spacing w:line="276" w:lineRule="auto"/>
        <w:rPr>
          <w:sz w:val="24"/>
          <w:szCs w:val="24"/>
        </w:rPr>
      </w:pPr>
    </w:p>
    <w:p w:rsidR="00784034" w:rsidRPr="00784034" w:rsidRDefault="00784034" w:rsidP="00773CAA">
      <w:pPr>
        <w:spacing w:line="276" w:lineRule="auto"/>
        <w:rPr>
          <w:sz w:val="24"/>
          <w:szCs w:val="24"/>
        </w:rPr>
      </w:pPr>
      <w:r w:rsidRPr="00784034">
        <w:rPr>
          <w:bCs/>
          <w:sz w:val="24"/>
          <w:szCs w:val="24"/>
        </w:rPr>
        <w:t xml:space="preserve">Az Mötv. 53.§-a rögzíti, hogy </w:t>
      </w:r>
      <w:r w:rsidR="00906829" w:rsidRPr="00784034">
        <w:rPr>
          <w:bCs/>
          <w:sz w:val="24"/>
          <w:szCs w:val="24"/>
        </w:rPr>
        <w:t>a képviselő-testület</w:t>
      </w:r>
      <w:r w:rsidRPr="00784034">
        <w:rPr>
          <w:bCs/>
          <w:sz w:val="24"/>
          <w:szCs w:val="24"/>
        </w:rPr>
        <w:t xml:space="preserve"> a szervezeti és működési szabályzatról szóló rendeletben rendelkezik</w:t>
      </w:r>
      <w:r>
        <w:rPr>
          <w:sz w:val="24"/>
          <w:szCs w:val="24"/>
        </w:rPr>
        <w:t xml:space="preserve"> </w:t>
      </w:r>
      <w:r w:rsidRPr="00784034">
        <w:rPr>
          <w:sz w:val="24"/>
          <w:szCs w:val="24"/>
        </w:rPr>
        <w:t>a rendeletal</w:t>
      </w:r>
      <w:r>
        <w:rPr>
          <w:sz w:val="24"/>
          <w:szCs w:val="24"/>
        </w:rPr>
        <w:t xml:space="preserve">kotásról és határozathozatalról, ezért ezen szakaszokban meghatározásra kerül az, hogy hogyan kell kezdeményezni a rendelet megalkotását, hogyan kerül előkészítésre, melyek a társadalmi egyeztetésre bocsátásnak a feltételei, mikor kizárt a rendelet társadalmi egyeztetésre bocsátása, hogyan történik a társadalmai egyeztetésre bocsátás. </w:t>
      </w:r>
    </w:p>
    <w:p w:rsidR="00784034" w:rsidRDefault="00784034" w:rsidP="00773CAA">
      <w:pPr>
        <w:spacing w:line="276" w:lineRule="auto"/>
        <w:rPr>
          <w:sz w:val="24"/>
          <w:szCs w:val="24"/>
        </w:rPr>
      </w:pPr>
    </w:p>
    <w:p w:rsidR="00BE584E" w:rsidRDefault="00906829" w:rsidP="00773CA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29.30.</w:t>
      </w:r>
      <w:r w:rsidR="00BE584E">
        <w:rPr>
          <w:sz w:val="24"/>
          <w:szCs w:val="24"/>
        </w:rPr>
        <w:t>§-</w:t>
      </w:r>
      <w:r w:rsidR="000C45E6">
        <w:rPr>
          <w:sz w:val="24"/>
          <w:szCs w:val="24"/>
        </w:rPr>
        <w:t xml:space="preserve"> </w:t>
      </w:r>
      <w:r w:rsidR="00BE584E">
        <w:rPr>
          <w:sz w:val="24"/>
          <w:szCs w:val="24"/>
        </w:rPr>
        <w:t>hoz</w:t>
      </w:r>
    </w:p>
    <w:p w:rsidR="00BE584E" w:rsidRDefault="00BE584E" w:rsidP="00773CAA">
      <w:pPr>
        <w:spacing w:line="276" w:lineRule="auto"/>
        <w:jc w:val="center"/>
        <w:rPr>
          <w:sz w:val="24"/>
          <w:szCs w:val="24"/>
        </w:rPr>
      </w:pPr>
    </w:p>
    <w:p w:rsidR="00BE584E" w:rsidRDefault="00BE584E" w:rsidP="00773CA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 szakaszban kerül rögzítésre a jegyzőkönyv tartalmával, készítésével, nyilvánosságával </w:t>
      </w:r>
      <w:r w:rsidR="00906829">
        <w:rPr>
          <w:sz w:val="24"/>
          <w:szCs w:val="24"/>
        </w:rPr>
        <w:t>összefüggésben mindazon</w:t>
      </w:r>
      <w:r>
        <w:rPr>
          <w:sz w:val="24"/>
          <w:szCs w:val="24"/>
        </w:rPr>
        <w:t xml:space="preserve"> részletszabály, amelyet az Mötv. vagy más magasabb rendű jogszabály nem tartalmaz. </w:t>
      </w:r>
    </w:p>
    <w:p w:rsidR="00BE584E" w:rsidRDefault="00BE584E" w:rsidP="00773CAA">
      <w:pPr>
        <w:spacing w:line="276" w:lineRule="auto"/>
        <w:rPr>
          <w:sz w:val="24"/>
          <w:szCs w:val="24"/>
        </w:rPr>
      </w:pPr>
    </w:p>
    <w:p w:rsidR="00BE584E" w:rsidRDefault="00BE584E" w:rsidP="00773CA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31-32.§-hoz</w:t>
      </w:r>
    </w:p>
    <w:p w:rsidR="00BE584E" w:rsidRDefault="00BE584E" w:rsidP="00773CAA">
      <w:pPr>
        <w:spacing w:line="276" w:lineRule="auto"/>
        <w:rPr>
          <w:bCs/>
          <w:sz w:val="24"/>
          <w:szCs w:val="24"/>
        </w:rPr>
      </w:pPr>
      <w:r w:rsidRPr="00BE584E">
        <w:rPr>
          <w:bCs/>
          <w:sz w:val="24"/>
          <w:szCs w:val="24"/>
        </w:rPr>
        <w:t xml:space="preserve">Az Mötv. 53.§-a rögzíti, hogy </w:t>
      </w:r>
      <w:r w:rsidR="00906829" w:rsidRPr="00BE584E">
        <w:rPr>
          <w:bCs/>
          <w:sz w:val="24"/>
          <w:szCs w:val="24"/>
        </w:rPr>
        <w:t>a képviselő-testület</w:t>
      </w:r>
      <w:r w:rsidRPr="00BE584E">
        <w:rPr>
          <w:bCs/>
          <w:sz w:val="24"/>
          <w:szCs w:val="24"/>
        </w:rPr>
        <w:t xml:space="preserve"> a szervezeti és működési szabályzatról szóló rendeletben rendelkezik</w:t>
      </w:r>
      <w:r>
        <w:rPr>
          <w:bCs/>
          <w:sz w:val="24"/>
          <w:szCs w:val="24"/>
        </w:rPr>
        <w:t xml:space="preserve"> a közmeghallgatás, ezért ezen szakaszok tartalmazzák azon részletszabályok, amelyeket a közmeghallgatásként tartott ülések esetében be kell tartani.</w:t>
      </w:r>
    </w:p>
    <w:p w:rsidR="00BE584E" w:rsidRDefault="00BE584E" w:rsidP="00773CAA">
      <w:pPr>
        <w:spacing w:line="276" w:lineRule="auto"/>
        <w:rPr>
          <w:sz w:val="24"/>
          <w:szCs w:val="24"/>
        </w:rPr>
      </w:pPr>
    </w:p>
    <w:p w:rsidR="00193567" w:rsidRDefault="00193567" w:rsidP="00773CAA">
      <w:pPr>
        <w:spacing w:line="276" w:lineRule="auto"/>
        <w:rPr>
          <w:sz w:val="24"/>
          <w:szCs w:val="24"/>
        </w:rPr>
      </w:pPr>
    </w:p>
    <w:p w:rsidR="00BE584E" w:rsidRDefault="00BE584E" w:rsidP="00773CA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33- </w:t>
      </w:r>
      <w:r w:rsidR="006C0CCA">
        <w:rPr>
          <w:sz w:val="24"/>
          <w:szCs w:val="24"/>
        </w:rPr>
        <w:t>42</w:t>
      </w:r>
      <w:r>
        <w:rPr>
          <w:sz w:val="24"/>
          <w:szCs w:val="24"/>
        </w:rPr>
        <w:t>.§-hoz</w:t>
      </w:r>
    </w:p>
    <w:p w:rsidR="00BE584E" w:rsidRDefault="00BE584E" w:rsidP="00773CAA">
      <w:pPr>
        <w:spacing w:line="276" w:lineRule="auto"/>
        <w:rPr>
          <w:bCs/>
          <w:sz w:val="24"/>
          <w:szCs w:val="24"/>
        </w:rPr>
      </w:pPr>
    </w:p>
    <w:p w:rsidR="00BE584E" w:rsidRDefault="00BE584E" w:rsidP="00773CAA">
      <w:pPr>
        <w:spacing w:line="276" w:lineRule="auto"/>
        <w:rPr>
          <w:sz w:val="24"/>
          <w:szCs w:val="24"/>
        </w:rPr>
      </w:pPr>
      <w:r w:rsidRPr="00BE584E">
        <w:rPr>
          <w:bCs/>
          <w:sz w:val="24"/>
          <w:szCs w:val="24"/>
        </w:rPr>
        <w:t xml:space="preserve">Az Mötv. 53.§-a rögzíti, hogy </w:t>
      </w:r>
      <w:r w:rsidR="00906829" w:rsidRPr="00BE584E">
        <w:rPr>
          <w:bCs/>
          <w:sz w:val="24"/>
          <w:szCs w:val="24"/>
        </w:rPr>
        <w:t>a képviselő-testület</w:t>
      </w:r>
      <w:r w:rsidRPr="00BE584E">
        <w:rPr>
          <w:bCs/>
          <w:sz w:val="24"/>
          <w:szCs w:val="24"/>
        </w:rPr>
        <w:t xml:space="preserve"> a szervezeti és működési szabályzatról szóló rendeletben rendelkezik</w:t>
      </w:r>
      <w:r>
        <w:rPr>
          <w:sz w:val="24"/>
          <w:szCs w:val="24"/>
        </w:rPr>
        <w:t xml:space="preserve"> </w:t>
      </w:r>
      <w:r w:rsidRPr="00BE584E">
        <w:rPr>
          <w:bCs/>
          <w:sz w:val="24"/>
          <w:szCs w:val="24"/>
        </w:rPr>
        <w:t xml:space="preserve">a </w:t>
      </w:r>
      <w:r w:rsidR="00906829" w:rsidRPr="00BE584E">
        <w:rPr>
          <w:bCs/>
          <w:sz w:val="24"/>
          <w:szCs w:val="24"/>
        </w:rPr>
        <w:t>képviselő-testület szerveiről</w:t>
      </w:r>
      <w:r>
        <w:rPr>
          <w:bCs/>
          <w:sz w:val="24"/>
          <w:szCs w:val="24"/>
        </w:rPr>
        <w:t xml:space="preserve">, jogállásukról. feladataikról. Ezen szakaszokban rendelkezik a </w:t>
      </w:r>
      <w:r w:rsidR="00906829">
        <w:rPr>
          <w:bCs/>
          <w:sz w:val="24"/>
          <w:szCs w:val="24"/>
        </w:rPr>
        <w:t>képviselő-testület: a</w:t>
      </w:r>
      <w:r w:rsidRPr="00BE584E">
        <w:rPr>
          <w:sz w:val="24"/>
          <w:szCs w:val="24"/>
        </w:rPr>
        <w:t xml:space="preserve"> polgármester, a képviselő-testület bizottságai a jegyző,</w:t>
      </w:r>
      <w:r>
        <w:rPr>
          <w:sz w:val="24"/>
          <w:szCs w:val="24"/>
        </w:rPr>
        <w:t xml:space="preserve"> és társulás </w:t>
      </w:r>
      <w:r w:rsidR="00906829">
        <w:rPr>
          <w:sz w:val="24"/>
          <w:szCs w:val="24"/>
        </w:rPr>
        <w:t>jogállásával és</w:t>
      </w:r>
      <w:r>
        <w:rPr>
          <w:sz w:val="24"/>
          <w:szCs w:val="24"/>
        </w:rPr>
        <w:t xml:space="preserve"> feladataival összefüggő </w:t>
      </w:r>
      <w:r w:rsidR="00906829">
        <w:rPr>
          <w:sz w:val="24"/>
          <w:szCs w:val="24"/>
        </w:rPr>
        <w:t>részletkérdésekről</w:t>
      </w:r>
      <w:r>
        <w:rPr>
          <w:sz w:val="24"/>
          <w:szCs w:val="24"/>
        </w:rPr>
        <w:t xml:space="preserve">, amelyek tekintetében az Mötv. szabályozási lehetőséget biztosít, mert nem szabályozza maga </w:t>
      </w:r>
      <w:r w:rsidR="00906829">
        <w:rPr>
          <w:sz w:val="24"/>
          <w:szCs w:val="24"/>
        </w:rPr>
        <w:t>e</w:t>
      </w:r>
      <w:r>
        <w:rPr>
          <w:sz w:val="24"/>
          <w:szCs w:val="24"/>
        </w:rPr>
        <w:t xml:space="preserve"> kérdése</w:t>
      </w:r>
      <w:r w:rsidR="006C0CCA">
        <w:rPr>
          <w:sz w:val="24"/>
          <w:szCs w:val="24"/>
        </w:rPr>
        <w:t>ket, de szabályozásuk</w:t>
      </w:r>
      <w:r>
        <w:rPr>
          <w:sz w:val="24"/>
          <w:szCs w:val="24"/>
        </w:rPr>
        <w:t xml:space="preserve"> szükséges a működés szempontjábó</w:t>
      </w:r>
      <w:r w:rsidR="006C0CCA">
        <w:rPr>
          <w:sz w:val="24"/>
          <w:szCs w:val="24"/>
        </w:rPr>
        <w:t>l.</w:t>
      </w:r>
    </w:p>
    <w:p w:rsidR="006C0CCA" w:rsidRDefault="006C0CCA" w:rsidP="00773CA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42.§ </w:t>
      </w:r>
      <w:r w:rsidR="00906829">
        <w:rPr>
          <w:sz w:val="24"/>
          <w:szCs w:val="24"/>
        </w:rPr>
        <w:t>vonatkozik az</w:t>
      </w:r>
      <w:r>
        <w:rPr>
          <w:sz w:val="24"/>
          <w:szCs w:val="24"/>
        </w:rPr>
        <w:t xml:space="preserve"> alternatívan </w:t>
      </w:r>
      <w:r w:rsidR="00906829">
        <w:rPr>
          <w:sz w:val="24"/>
          <w:szCs w:val="24"/>
        </w:rPr>
        <w:t>létrehozható tanácsnok tisztség</w:t>
      </w:r>
      <w:r>
        <w:rPr>
          <w:sz w:val="24"/>
          <w:szCs w:val="24"/>
        </w:rPr>
        <w:t xml:space="preserve"> betöltésének részletszabályairól.</w:t>
      </w:r>
      <w:r>
        <w:rPr>
          <w:b/>
          <w:bCs/>
          <w:sz w:val="24"/>
          <w:szCs w:val="24"/>
        </w:rPr>
        <w:br/>
      </w:r>
    </w:p>
    <w:p w:rsidR="006C0CCA" w:rsidRDefault="006C0CCA" w:rsidP="00773CA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43-45.§-hoz</w:t>
      </w:r>
    </w:p>
    <w:p w:rsidR="006C0CCA" w:rsidRDefault="006C0CCA" w:rsidP="00773CAA">
      <w:pPr>
        <w:spacing w:line="276" w:lineRule="auto"/>
        <w:jc w:val="center"/>
        <w:rPr>
          <w:sz w:val="24"/>
          <w:szCs w:val="24"/>
        </w:rPr>
      </w:pPr>
    </w:p>
    <w:p w:rsidR="006C0CCA" w:rsidRDefault="006C0CCA" w:rsidP="00773CAA">
      <w:pPr>
        <w:spacing w:line="276" w:lineRule="auto"/>
        <w:rPr>
          <w:bCs/>
          <w:sz w:val="24"/>
          <w:szCs w:val="24"/>
        </w:rPr>
      </w:pPr>
      <w:r w:rsidRPr="006C0CCA">
        <w:rPr>
          <w:bCs/>
          <w:sz w:val="24"/>
          <w:szCs w:val="24"/>
        </w:rPr>
        <w:t xml:space="preserve">Az Mötv. 53.§-a rögzíti, hogy </w:t>
      </w:r>
      <w:r w:rsidR="00906829" w:rsidRPr="006C0CCA">
        <w:rPr>
          <w:bCs/>
          <w:sz w:val="24"/>
          <w:szCs w:val="24"/>
        </w:rPr>
        <w:t>a képviselő-testület</w:t>
      </w:r>
      <w:r w:rsidRPr="006C0CCA">
        <w:rPr>
          <w:bCs/>
          <w:sz w:val="24"/>
          <w:szCs w:val="24"/>
        </w:rPr>
        <w:t xml:space="preserve"> a szervezeti és működési szabályzatról szóló rendeletben rendelkezik </w:t>
      </w:r>
      <w:r>
        <w:rPr>
          <w:bCs/>
          <w:sz w:val="24"/>
          <w:szCs w:val="24"/>
        </w:rPr>
        <w:t xml:space="preserve">a </w:t>
      </w:r>
      <w:r w:rsidRPr="006C0CCA">
        <w:rPr>
          <w:bCs/>
          <w:sz w:val="24"/>
          <w:szCs w:val="24"/>
        </w:rPr>
        <w:t>jegyzőnek a jogszabálysértő döntések, működés jelz</w:t>
      </w:r>
      <w:r>
        <w:rPr>
          <w:bCs/>
          <w:sz w:val="24"/>
          <w:szCs w:val="24"/>
        </w:rPr>
        <w:t>ésére irányuló kötelezettségeiről</w:t>
      </w:r>
      <w:r w:rsidR="00906829">
        <w:rPr>
          <w:bCs/>
          <w:sz w:val="24"/>
          <w:szCs w:val="24"/>
        </w:rPr>
        <w:t>, valamint</w:t>
      </w:r>
      <w:r>
        <w:rPr>
          <w:bCs/>
          <w:sz w:val="24"/>
          <w:szCs w:val="24"/>
        </w:rPr>
        <w:t xml:space="preserve"> </w:t>
      </w:r>
      <w:r w:rsidR="00906829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szakaszok között rendelkezik a </w:t>
      </w:r>
      <w:r w:rsidR="00906829">
        <w:rPr>
          <w:bCs/>
          <w:sz w:val="24"/>
          <w:szCs w:val="24"/>
        </w:rPr>
        <w:t>képviselő-testület a</w:t>
      </w:r>
      <w:r>
        <w:rPr>
          <w:bCs/>
          <w:sz w:val="24"/>
          <w:szCs w:val="24"/>
        </w:rPr>
        <w:t xml:space="preserve"> </w:t>
      </w:r>
      <w:r w:rsidR="00906829">
        <w:rPr>
          <w:bCs/>
          <w:sz w:val="24"/>
          <w:szCs w:val="24"/>
        </w:rPr>
        <w:t>képviselő interpellációs</w:t>
      </w:r>
      <w:r>
        <w:rPr>
          <w:bCs/>
          <w:sz w:val="24"/>
          <w:szCs w:val="24"/>
        </w:rPr>
        <w:t xml:space="preserve"> és kérdezései jogáról is. </w:t>
      </w:r>
    </w:p>
    <w:p w:rsidR="006C0CCA" w:rsidRDefault="006C0CCA" w:rsidP="00773CAA">
      <w:pPr>
        <w:spacing w:line="276" w:lineRule="auto"/>
        <w:rPr>
          <w:bCs/>
          <w:sz w:val="24"/>
          <w:szCs w:val="24"/>
        </w:rPr>
      </w:pPr>
    </w:p>
    <w:p w:rsidR="006C0CCA" w:rsidRDefault="006C0CCA" w:rsidP="00773CA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46</w:t>
      </w:r>
      <w:r w:rsidR="00906829">
        <w:rPr>
          <w:sz w:val="24"/>
          <w:szCs w:val="24"/>
        </w:rPr>
        <w:t>-48</w:t>
      </w:r>
      <w:r>
        <w:rPr>
          <w:sz w:val="24"/>
          <w:szCs w:val="24"/>
        </w:rPr>
        <w:t>.§</w:t>
      </w:r>
      <w:r w:rsidR="00906829">
        <w:rPr>
          <w:sz w:val="24"/>
          <w:szCs w:val="24"/>
        </w:rPr>
        <w:t>-</w:t>
      </w:r>
      <w:r w:rsidR="000C45E6">
        <w:rPr>
          <w:sz w:val="24"/>
          <w:szCs w:val="24"/>
        </w:rPr>
        <w:t xml:space="preserve"> </w:t>
      </w:r>
      <w:r>
        <w:rPr>
          <w:sz w:val="24"/>
          <w:szCs w:val="24"/>
        </w:rPr>
        <w:t>hoz</w:t>
      </w:r>
    </w:p>
    <w:p w:rsidR="006C0CCA" w:rsidRDefault="006C0CCA" w:rsidP="00773CAA">
      <w:pPr>
        <w:spacing w:line="276" w:lineRule="auto"/>
        <w:jc w:val="center"/>
        <w:rPr>
          <w:sz w:val="24"/>
          <w:szCs w:val="24"/>
        </w:rPr>
      </w:pPr>
    </w:p>
    <w:p w:rsidR="006C0CCA" w:rsidRDefault="006C0CCA" w:rsidP="00773CA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 szakasz a 6. melléklettel együtt a belső ellenőrzési kötelezettségre, annak teljesítésével, </w:t>
      </w:r>
      <w:r w:rsidR="001336C1">
        <w:rPr>
          <w:sz w:val="24"/>
          <w:szCs w:val="24"/>
        </w:rPr>
        <w:t>kapcsolatos részletszabályozást</w:t>
      </w:r>
      <w:r w:rsidR="00906829">
        <w:rPr>
          <w:sz w:val="24"/>
          <w:szCs w:val="24"/>
        </w:rPr>
        <w:t>, valamint az önkormányzati alaptevékenységek kormányzati funkciók szerinti besorolását a 8. melléklettel együtt</w:t>
      </w:r>
      <w:r>
        <w:rPr>
          <w:sz w:val="24"/>
          <w:szCs w:val="24"/>
        </w:rPr>
        <w:t>.</w:t>
      </w:r>
    </w:p>
    <w:p w:rsidR="00446F2B" w:rsidRDefault="00446F2B" w:rsidP="00773CAA">
      <w:pPr>
        <w:spacing w:line="276" w:lineRule="auto"/>
        <w:rPr>
          <w:sz w:val="24"/>
          <w:szCs w:val="24"/>
        </w:rPr>
      </w:pPr>
    </w:p>
    <w:p w:rsidR="00446F2B" w:rsidRPr="006C0CCA" w:rsidRDefault="00446F2B" w:rsidP="00773CAA">
      <w:pPr>
        <w:spacing w:line="276" w:lineRule="auto"/>
        <w:rPr>
          <w:sz w:val="24"/>
          <w:szCs w:val="24"/>
        </w:rPr>
      </w:pPr>
    </w:p>
    <w:p w:rsidR="006C0CCA" w:rsidRPr="006C0CCA" w:rsidRDefault="006C0CCA" w:rsidP="00773CAA">
      <w:pPr>
        <w:spacing w:line="276" w:lineRule="auto"/>
        <w:jc w:val="center"/>
        <w:rPr>
          <w:sz w:val="24"/>
          <w:szCs w:val="24"/>
        </w:rPr>
      </w:pPr>
    </w:p>
    <w:p w:rsidR="006C0CCA" w:rsidRPr="00784034" w:rsidRDefault="006C0CCA" w:rsidP="00773CAA">
      <w:pPr>
        <w:spacing w:line="276" w:lineRule="auto"/>
        <w:jc w:val="center"/>
        <w:rPr>
          <w:sz w:val="24"/>
          <w:szCs w:val="24"/>
        </w:rPr>
      </w:pPr>
    </w:p>
    <w:sectPr w:rsidR="006C0CCA" w:rsidRPr="0078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D"/>
    <w:multiLevelType w:val="singleLevel"/>
    <w:tmpl w:val="0000003D"/>
    <w:name w:val="WW8Num69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Helvetica" w:cs="Helvetica" w:hint="default"/>
        <w:b/>
        <w:bCs/>
        <w:color w:val="000000"/>
        <w:sz w:val="24"/>
        <w:szCs w:val="24"/>
      </w:rPr>
    </w:lvl>
  </w:abstractNum>
  <w:abstractNum w:abstractNumId="1" w15:restartNumberingAfterBreak="0">
    <w:nsid w:val="48907E0C"/>
    <w:multiLevelType w:val="hybridMultilevel"/>
    <w:tmpl w:val="EFD8CF6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4F"/>
    <w:rsid w:val="000C45E6"/>
    <w:rsid w:val="001336C1"/>
    <w:rsid w:val="00193567"/>
    <w:rsid w:val="00446F2B"/>
    <w:rsid w:val="006C0CCA"/>
    <w:rsid w:val="00773CAA"/>
    <w:rsid w:val="00784034"/>
    <w:rsid w:val="00906829"/>
    <w:rsid w:val="009254F9"/>
    <w:rsid w:val="009C48AA"/>
    <w:rsid w:val="00B53907"/>
    <w:rsid w:val="00BE584E"/>
    <w:rsid w:val="00DE154F"/>
    <w:rsid w:val="00E460B4"/>
    <w:rsid w:val="00F0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CC047-8AF8-47D0-859F-22E3BD3F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154F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DE154F"/>
    <w:pPr>
      <w:widowControl/>
      <w:spacing w:line="100" w:lineRule="atLeast"/>
    </w:pPr>
    <w:rPr>
      <w:b/>
      <w:sz w:val="2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36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36C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4735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 Fekete Judit</dc:creator>
  <cp:keywords/>
  <dc:description/>
  <cp:lastModifiedBy>Dr. Gáspár-Fekete Judit</cp:lastModifiedBy>
  <cp:revision>2</cp:revision>
  <cp:lastPrinted>2020-01-24T12:24:00Z</cp:lastPrinted>
  <dcterms:created xsi:type="dcterms:W3CDTF">2020-02-03T08:11:00Z</dcterms:created>
  <dcterms:modified xsi:type="dcterms:W3CDTF">2020-02-03T08:11:00Z</dcterms:modified>
</cp:coreProperties>
</file>