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9EC" w:rsidRPr="00273374" w:rsidRDefault="00D229EC" w:rsidP="00D229EC">
      <w:pPr>
        <w:jc w:val="center"/>
        <w:rPr>
          <w:b/>
          <w:szCs w:val="24"/>
        </w:rPr>
      </w:pPr>
      <w:r w:rsidRPr="00273374">
        <w:rPr>
          <w:b/>
          <w:szCs w:val="24"/>
        </w:rPr>
        <w:t>Balatongyörök Község Önkormányzata Képviselő-testületének</w:t>
      </w:r>
    </w:p>
    <w:p w:rsidR="00D229EC" w:rsidRPr="00273374" w:rsidRDefault="00D229EC" w:rsidP="00D229EC">
      <w:pPr>
        <w:jc w:val="center"/>
        <w:rPr>
          <w:b/>
          <w:szCs w:val="24"/>
        </w:rPr>
      </w:pPr>
      <w:r w:rsidRPr="00273374">
        <w:rPr>
          <w:b/>
          <w:szCs w:val="24"/>
        </w:rPr>
        <w:t>11/2015. (VI. 30.) önkormányzati rendelete</w:t>
      </w:r>
    </w:p>
    <w:p w:rsidR="00D229EC" w:rsidRPr="00273374" w:rsidRDefault="00D229EC" w:rsidP="00D229EC">
      <w:pPr>
        <w:jc w:val="center"/>
        <w:rPr>
          <w:b/>
          <w:szCs w:val="24"/>
        </w:rPr>
      </w:pPr>
      <w:r w:rsidRPr="00273374">
        <w:rPr>
          <w:b/>
          <w:szCs w:val="24"/>
        </w:rPr>
        <w:t>a település hulladékgazdálkodási közszolgáltatásáról</w:t>
      </w:r>
    </w:p>
    <w:p w:rsidR="00D229EC" w:rsidRPr="00273374" w:rsidRDefault="00D229EC" w:rsidP="00D229EC">
      <w:pPr>
        <w:rPr>
          <w:szCs w:val="24"/>
        </w:rPr>
      </w:pPr>
    </w:p>
    <w:p w:rsidR="00D229EC" w:rsidRPr="00273374" w:rsidRDefault="00D229EC" w:rsidP="00D229EC">
      <w:pPr>
        <w:jc w:val="both"/>
        <w:rPr>
          <w:szCs w:val="24"/>
        </w:rPr>
      </w:pPr>
      <w:r w:rsidRPr="00273374">
        <w:rPr>
          <w:szCs w:val="24"/>
        </w:rPr>
        <w:t>Balatongyörök Község Önkormányzatának Képviselő-testül</w:t>
      </w:r>
      <w:r w:rsidR="007D045C">
        <w:rPr>
          <w:szCs w:val="24"/>
        </w:rPr>
        <w:t>e</w:t>
      </w:r>
      <w:r w:rsidRPr="00273374">
        <w:rPr>
          <w:szCs w:val="24"/>
        </w:rPr>
        <w:t>te az Alaptörvény 32. Cikk (2) bekezdésében meghatározott eredeti jogalkotói hatáskörében, a hulladékról szóló 2012. évi CLXXXV. törvény 88. §. (4) bekezdés (a-b) pontjában kapott felhatalmazás alapján, a Magyarország helyi önkormányzatairól szóló 2011. évi CLXXXIX. törvény 13. § (1) bekezdésének 19. pontjában meghatározott feladatkörében eljárva a következőket rendeli el:</w:t>
      </w:r>
    </w:p>
    <w:p w:rsidR="00D229EC" w:rsidRPr="00273374" w:rsidRDefault="00D229EC" w:rsidP="00D229EC">
      <w:pPr>
        <w:jc w:val="both"/>
        <w:rPr>
          <w:szCs w:val="24"/>
        </w:rPr>
      </w:pPr>
    </w:p>
    <w:p w:rsidR="00D229EC" w:rsidRPr="00273374" w:rsidRDefault="00D229EC" w:rsidP="00D229EC">
      <w:pPr>
        <w:ind w:left="1080"/>
        <w:contextualSpacing/>
        <w:jc w:val="center"/>
        <w:rPr>
          <w:b/>
          <w:szCs w:val="24"/>
        </w:rPr>
      </w:pPr>
      <w:r w:rsidRPr="00273374">
        <w:rPr>
          <w:b/>
          <w:szCs w:val="24"/>
        </w:rPr>
        <w:t>A rendelet hatálya</w:t>
      </w:r>
    </w:p>
    <w:p w:rsidR="00D229EC" w:rsidRPr="00273374" w:rsidRDefault="00D229EC" w:rsidP="00D229EC">
      <w:pPr>
        <w:numPr>
          <w:ilvl w:val="0"/>
          <w:numId w:val="6"/>
        </w:numPr>
        <w:contextualSpacing/>
        <w:jc w:val="center"/>
        <w:rPr>
          <w:b/>
          <w:szCs w:val="24"/>
        </w:rPr>
      </w:pPr>
      <w:r w:rsidRPr="00273374">
        <w:rPr>
          <w:b/>
          <w:szCs w:val="24"/>
        </w:rPr>
        <w:t>§</w:t>
      </w:r>
    </w:p>
    <w:p w:rsidR="00D229EC" w:rsidRPr="00273374" w:rsidRDefault="00D229EC" w:rsidP="00D229EC">
      <w:pPr>
        <w:jc w:val="both"/>
        <w:rPr>
          <w:szCs w:val="24"/>
        </w:rPr>
      </w:pPr>
      <w:r w:rsidRPr="00273374">
        <w:rPr>
          <w:szCs w:val="24"/>
        </w:rPr>
        <w:t xml:space="preserve"> </w:t>
      </w:r>
    </w:p>
    <w:p w:rsidR="00D229EC" w:rsidRPr="00273374" w:rsidRDefault="00D229EC" w:rsidP="00D229EC">
      <w:pPr>
        <w:numPr>
          <w:ilvl w:val="0"/>
          <w:numId w:val="3"/>
        </w:numPr>
        <w:contextualSpacing/>
        <w:jc w:val="both"/>
        <w:rPr>
          <w:szCs w:val="24"/>
        </w:rPr>
      </w:pPr>
      <w:r w:rsidRPr="00273374">
        <w:rPr>
          <w:szCs w:val="24"/>
        </w:rPr>
        <w:t>A rendelet területi hatálya – a (4) bekezdésben foglalt kivétellel - Balatongyörök község (a továbbiakban: település) közigazgatási területén a hulladékgazdálkodási közszolgáltatásba bevont ingatlanokra terjed ki.</w:t>
      </w:r>
    </w:p>
    <w:p w:rsidR="00D229EC" w:rsidRPr="00273374" w:rsidRDefault="00D229EC" w:rsidP="00D229EC">
      <w:pPr>
        <w:numPr>
          <w:ilvl w:val="0"/>
          <w:numId w:val="3"/>
        </w:numPr>
        <w:contextualSpacing/>
        <w:jc w:val="both"/>
        <w:rPr>
          <w:szCs w:val="24"/>
        </w:rPr>
      </w:pPr>
      <w:r w:rsidRPr="00273374">
        <w:rPr>
          <w:szCs w:val="24"/>
        </w:rPr>
        <w:t>A rendelet tárgyi hatálya a településen keletkező települési szilárd hulladék gyűjtésére, szállítására és kezelésére, valamint Balatongyörök Község Önkormányzata és a vele kötött hulladékgazdálkodási közszolgáltatási szerződés szerinti közszolgáltató hulladékgazdálkodási tevékenységére terjed ki.</w:t>
      </w:r>
    </w:p>
    <w:p w:rsidR="00D229EC" w:rsidRPr="00273374" w:rsidRDefault="00D229EC" w:rsidP="00D229EC">
      <w:pPr>
        <w:numPr>
          <w:ilvl w:val="0"/>
          <w:numId w:val="3"/>
        </w:numPr>
        <w:contextualSpacing/>
        <w:jc w:val="both"/>
        <w:rPr>
          <w:szCs w:val="24"/>
        </w:rPr>
      </w:pPr>
      <w:r w:rsidRPr="00273374">
        <w:rPr>
          <w:szCs w:val="24"/>
        </w:rPr>
        <w:t xml:space="preserve">A rendelet személyi hatálya - – a (4) bekezdésben foglalt kivétellel - azokra a természetes személyekre, jogi személyekre és jogi személyiséggel nem rendelkező szervezetekre terjed ki, akik a település területén a hulladékról szóló 2012. évi CLXXXV. törvény (a továbbiakban: </w:t>
      </w:r>
      <w:proofErr w:type="spellStart"/>
      <w:r w:rsidRPr="00273374">
        <w:rPr>
          <w:szCs w:val="24"/>
        </w:rPr>
        <w:t>Ht</w:t>
      </w:r>
      <w:proofErr w:type="spellEnd"/>
      <w:r w:rsidRPr="00273374">
        <w:rPr>
          <w:szCs w:val="24"/>
        </w:rPr>
        <w:t>.) 2. §. (1) bekezdésének 34. pontja szerint ingatlanhasználónak (a továbbiakban: ingatlanhasználó)</w:t>
      </w:r>
      <w:r w:rsidRPr="00273374">
        <w:rPr>
          <w:szCs w:val="24"/>
          <w:vertAlign w:val="superscript"/>
        </w:rPr>
        <w:footnoteReference w:id="1"/>
      </w:r>
      <w:r w:rsidRPr="00273374">
        <w:rPr>
          <w:szCs w:val="24"/>
        </w:rPr>
        <w:t xml:space="preserve"> minősülnek.</w:t>
      </w:r>
    </w:p>
    <w:p w:rsidR="00D229EC" w:rsidRPr="005C702A" w:rsidRDefault="007D045C" w:rsidP="007D045C">
      <w:pPr>
        <w:numPr>
          <w:ilvl w:val="0"/>
          <w:numId w:val="3"/>
        </w:numPr>
        <w:contextualSpacing/>
        <w:jc w:val="both"/>
        <w:rPr>
          <w:szCs w:val="24"/>
        </w:rPr>
      </w:pPr>
      <w:r w:rsidRPr="005C702A">
        <w:rPr>
          <w:szCs w:val="24"/>
          <w:vertAlign w:val="superscript"/>
        </w:rPr>
        <w:footnoteReference w:id="2"/>
      </w:r>
      <w:r w:rsidR="00D229EC" w:rsidRPr="005C702A">
        <w:rPr>
          <w:szCs w:val="24"/>
        </w:rPr>
        <w:t xml:space="preserve">A Rendelet hatálya nem terjed ki az ingatlannyilvántartásban zártkertiként vagy külterületként megjelölt azon ingatlanokra, ahol kizárólagosan mezőgazdasági tevékenységet folytatnak, a felülépítmény bizonyíthatóan nem alkalmas nyaralás céljára és e tényt minden év február 15-ig – az ingatlanhasználó </w:t>
      </w:r>
      <w:r w:rsidRPr="005C702A">
        <w:rPr>
          <w:szCs w:val="24"/>
        </w:rPr>
        <w:t>kérelmére - a jegyző igazolja.</w:t>
      </w:r>
    </w:p>
    <w:p w:rsidR="00D229EC" w:rsidRPr="00273374" w:rsidRDefault="00D229EC" w:rsidP="00D229EC">
      <w:pPr>
        <w:jc w:val="both"/>
        <w:rPr>
          <w:szCs w:val="24"/>
        </w:rPr>
      </w:pPr>
    </w:p>
    <w:p w:rsidR="007D045C" w:rsidRDefault="007D045C" w:rsidP="00D229EC">
      <w:pPr>
        <w:ind w:left="1080"/>
        <w:contextualSpacing/>
        <w:jc w:val="center"/>
        <w:rPr>
          <w:b/>
          <w:szCs w:val="24"/>
        </w:rPr>
      </w:pPr>
    </w:p>
    <w:p w:rsidR="00D229EC" w:rsidRPr="00273374" w:rsidRDefault="00D229EC" w:rsidP="00D229EC">
      <w:pPr>
        <w:ind w:left="1080"/>
        <w:contextualSpacing/>
        <w:jc w:val="center"/>
        <w:rPr>
          <w:b/>
          <w:szCs w:val="24"/>
        </w:rPr>
      </w:pPr>
      <w:r w:rsidRPr="00273374">
        <w:rPr>
          <w:b/>
          <w:szCs w:val="24"/>
        </w:rPr>
        <w:t>A hulladékgazdálkodási közszolgáltatás tartalma</w:t>
      </w:r>
    </w:p>
    <w:p w:rsidR="00D229EC" w:rsidRDefault="00D229EC" w:rsidP="00D229EC">
      <w:pPr>
        <w:numPr>
          <w:ilvl w:val="0"/>
          <w:numId w:val="6"/>
        </w:numPr>
        <w:contextualSpacing/>
        <w:jc w:val="center"/>
        <w:rPr>
          <w:b/>
          <w:szCs w:val="24"/>
        </w:rPr>
      </w:pPr>
      <w:r w:rsidRPr="00273374">
        <w:rPr>
          <w:b/>
          <w:szCs w:val="24"/>
        </w:rPr>
        <w:t>§</w:t>
      </w:r>
    </w:p>
    <w:p w:rsidR="00BE16FE" w:rsidRPr="001876EE" w:rsidRDefault="001876EE" w:rsidP="00BE16FE">
      <w:pPr>
        <w:pStyle w:val="Listaszerbekezds"/>
        <w:numPr>
          <w:ilvl w:val="0"/>
          <w:numId w:val="16"/>
        </w:numPr>
        <w:jc w:val="both"/>
        <w:rPr>
          <w:b/>
          <w:szCs w:val="24"/>
        </w:rPr>
      </w:pPr>
      <w:r>
        <w:rPr>
          <w:rStyle w:val="Lbjegyzet-hivatkozs"/>
          <w:szCs w:val="24"/>
        </w:rPr>
        <w:footnoteReference w:id="3"/>
      </w:r>
      <w:r w:rsidR="00BE16FE" w:rsidRPr="001876EE">
        <w:rPr>
          <w:szCs w:val="24"/>
        </w:rPr>
        <w:t>A hulladékgazdálkodási közszolgáltatás tartalma a települési szilárd hulladék gyűjtése, szállítása, kezelésre történő átadása.</w:t>
      </w:r>
    </w:p>
    <w:p w:rsidR="00BE16FE" w:rsidRPr="001876EE" w:rsidRDefault="00BE16FE" w:rsidP="001876EE">
      <w:pPr>
        <w:ind w:left="709"/>
        <w:rPr>
          <w:b/>
          <w:szCs w:val="24"/>
        </w:rPr>
      </w:pPr>
      <w:r w:rsidRPr="001876EE">
        <w:rPr>
          <w:szCs w:val="24"/>
        </w:rPr>
        <w:t xml:space="preserve">A településen a hulladékgazdálkodási közszolgáltató a Zalai Közszolgáltató Nonprofit Korlátolt Felelősségű Társaság (székhely: 8900 Zalaegerszeg, </w:t>
      </w:r>
      <w:proofErr w:type="spellStart"/>
      <w:r w:rsidRPr="001876EE">
        <w:rPr>
          <w:szCs w:val="24"/>
        </w:rPr>
        <w:t>Gasparich</w:t>
      </w:r>
      <w:proofErr w:type="spellEnd"/>
      <w:r w:rsidRPr="001876EE">
        <w:rPr>
          <w:szCs w:val="24"/>
        </w:rPr>
        <w:t xml:space="preserve"> Márk utca 26., cégjegyzékszám: 20-09-073507, adószám: 24308649-2-20, minősítési engedély száma: OKTF-KP/7731-6/2016, megfelelőségi vélemény:</w:t>
      </w:r>
      <w:r w:rsidRPr="001876EE">
        <w:rPr>
          <w:szCs w:val="24"/>
        </w:rPr>
        <w:tab/>
        <w:t>OHKT-3700-30/2016) (a továbbiakban: Közszolgáltató). A Közszolgáltató Balatongyörök közigazgatási területén a települési szilárd hulladékkal kapcsolatos kötelező helyi közszolgáltatás teljesítésére jogosult, illetőleg kötelezett 2017. október 1. napjától 2022. december 31. napjáig</w:t>
      </w:r>
    </w:p>
    <w:p w:rsidR="000D15DA" w:rsidRPr="000D15DA" w:rsidRDefault="000D15DA" w:rsidP="001876EE">
      <w:pPr>
        <w:pStyle w:val="Listaszerbekezds"/>
        <w:numPr>
          <w:ilvl w:val="0"/>
          <w:numId w:val="16"/>
        </w:numPr>
        <w:jc w:val="both"/>
        <w:rPr>
          <w:szCs w:val="24"/>
        </w:rPr>
      </w:pPr>
      <w:r>
        <w:rPr>
          <w:rStyle w:val="Lbjegyzet-hivatkozs"/>
        </w:rPr>
        <w:footnoteReference w:id="4"/>
      </w:r>
      <w:r w:rsidRPr="000D15DA">
        <w:t xml:space="preserve">A Közszolgáltató a közszolgáltatási feladatok ellátását alvállalkozó bevonásával végzi. Az alvállalkozó ZALAISPA Regionális Hulladékgazdálkodási és Környezetvédelmi </w:t>
      </w:r>
      <w:r w:rsidRPr="000D15DA">
        <w:lastRenderedPageBreak/>
        <w:t xml:space="preserve">Nonprofit Zártkörűen Működő Részvénytársaság (székhely: 8798 Zalabér, 3096/12 hrsz.) teljes körűen végzi a hulladékgazdálkodási tevékenységet. </w:t>
      </w:r>
      <w:r w:rsidRPr="000D15DA">
        <w:rPr>
          <w:szCs w:val="24"/>
        </w:rPr>
        <w:t xml:space="preserve">A hulladékgazdálkodási közszolgáltatás tartalma a települési szilárd hulladék gyűjtése, szállítása, kezelésre történő </w:t>
      </w:r>
      <w:proofErr w:type="spellStart"/>
      <w:r w:rsidRPr="000D15DA">
        <w:rPr>
          <w:szCs w:val="24"/>
        </w:rPr>
        <w:t>átadása</w:t>
      </w:r>
    </w:p>
    <w:p w:rsidR="00D229EC" w:rsidRPr="001876EE" w:rsidRDefault="00D229EC" w:rsidP="001876EE">
      <w:pPr>
        <w:pStyle w:val="Listaszerbekezds"/>
        <w:numPr>
          <w:ilvl w:val="0"/>
          <w:numId w:val="16"/>
        </w:numPr>
        <w:jc w:val="both"/>
        <w:rPr>
          <w:szCs w:val="24"/>
        </w:rPr>
      </w:pPr>
      <w:proofErr w:type="spellEnd"/>
      <w:r w:rsidRPr="001876EE">
        <w:rPr>
          <w:szCs w:val="24"/>
        </w:rPr>
        <w:t xml:space="preserve">A települési szilárd hulladék elhelyezésére és ártalmatlanítására kijelölt hely az Önkormányzati Társulás Nyugat-Balaton és Zala folyó Medence Nagytérség Települési Szilárd Hulladékai Kezelésének Korszerű Megoldására (ZALAISPA Hulladékgazdálkodási Társulás) létrehozott Önkormányzati Társulás  (a továbbiakban: Társulás) tagjainak közös tulajdonában lévő, </w:t>
      </w:r>
      <w:proofErr w:type="spellStart"/>
      <w:r w:rsidRPr="001876EE">
        <w:rPr>
          <w:szCs w:val="24"/>
        </w:rPr>
        <w:t>zalabéri</w:t>
      </w:r>
      <w:proofErr w:type="spellEnd"/>
      <w:r w:rsidRPr="001876EE">
        <w:rPr>
          <w:szCs w:val="24"/>
        </w:rPr>
        <w:t>, 3096/12. hrsz-u ingatlanon elhelyezkedő hulladékártalmatlanító létesítmény, melyet Közszolgáltató, az általa összegyűjtött és elszállított települési szilárd hulladék elhelyezése és ártalmatlanítása céljából köteles igénybe venni.</w:t>
      </w:r>
    </w:p>
    <w:p w:rsidR="00D229EC" w:rsidRPr="00273374" w:rsidRDefault="00D229EC" w:rsidP="001876EE">
      <w:pPr>
        <w:numPr>
          <w:ilvl w:val="0"/>
          <w:numId w:val="16"/>
        </w:numPr>
        <w:contextualSpacing/>
        <w:jc w:val="both"/>
        <w:rPr>
          <w:szCs w:val="24"/>
        </w:rPr>
      </w:pPr>
      <w:r w:rsidRPr="00273374">
        <w:rPr>
          <w:szCs w:val="24"/>
        </w:rPr>
        <w:t xml:space="preserve">A (2) bekezdésben </w:t>
      </w:r>
      <w:proofErr w:type="spellStart"/>
      <w:r w:rsidRPr="00273374">
        <w:rPr>
          <w:szCs w:val="24"/>
        </w:rPr>
        <w:t>körülírt</w:t>
      </w:r>
      <w:proofErr w:type="spellEnd"/>
      <w:r w:rsidRPr="00273374">
        <w:rPr>
          <w:szCs w:val="24"/>
        </w:rPr>
        <w:t xml:space="preserve">, a települési szilárd hulladék elhelyezésére és ártalmatlanítására kijelölt </w:t>
      </w:r>
      <w:proofErr w:type="spellStart"/>
      <w:r w:rsidRPr="00273374">
        <w:rPr>
          <w:szCs w:val="24"/>
        </w:rPr>
        <w:t>zalabéri</w:t>
      </w:r>
      <w:proofErr w:type="spellEnd"/>
      <w:r w:rsidRPr="00273374">
        <w:rPr>
          <w:szCs w:val="24"/>
        </w:rPr>
        <w:t xml:space="preserve"> 3096/12 hrsz-u ingatlanon lévő hulladékártalmatlanító létesítmény üzemeltetésére irányuló kötelező közszolgáltatás kizárólagos teljesítésére jogosult/kötelezett a lerakót üzemeltető közszolgáltató, aki köteles a Közszolgáltató által gyűjtött és a kijelölt hulladékártalmatlanító helyre beszállított települési szilárd hulladék elhelyezését és ártalmatlanítását elvégezni. </w:t>
      </w:r>
    </w:p>
    <w:p w:rsidR="00D229EC" w:rsidRPr="00273374" w:rsidRDefault="00D229EC" w:rsidP="001876EE">
      <w:pPr>
        <w:numPr>
          <w:ilvl w:val="0"/>
          <w:numId w:val="16"/>
        </w:numPr>
        <w:contextualSpacing/>
        <w:jc w:val="both"/>
        <w:rPr>
          <w:szCs w:val="24"/>
        </w:rPr>
      </w:pPr>
      <w:r w:rsidRPr="00273374">
        <w:rPr>
          <w:szCs w:val="24"/>
        </w:rPr>
        <w:t>Az önkormányzat a hulladékgazdálkodási feladatinak ellátása érdekében együttműködik a ZALAISPA Hulladékgazdálkodási Társulással. Az együttműködés tartalmát és feltételeit külön Társulási Megállapodás rögzíti.</w:t>
      </w:r>
    </w:p>
    <w:p w:rsidR="00D229EC" w:rsidRPr="00273374" w:rsidRDefault="00D229EC" w:rsidP="00D229EC">
      <w:pPr>
        <w:ind w:left="360"/>
        <w:jc w:val="both"/>
        <w:rPr>
          <w:szCs w:val="24"/>
        </w:rPr>
      </w:pPr>
      <w:r w:rsidRPr="00273374">
        <w:rPr>
          <w:szCs w:val="24"/>
          <w:vertAlign w:val="superscript"/>
        </w:rPr>
        <w:footnoteReference w:id="5"/>
      </w:r>
      <w:r w:rsidRPr="00273374">
        <w:rPr>
          <w:szCs w:val="24"/>
        </w:rPr>
        <w:t>(</w:t>
      </w:r>
      <w:r w:rsidR="001876EE">
        <w:rPr>
          <w:szCs w:val="24"/>
        </w:rPr>
        <w:t>6</w:t>
      </w:r>
      <w:r w:rsidRPr="00273374">
        <w:rPr>
          <w:szCs w:val="24"/>
        </w:rPr>
        <w:t xml:space="preserve">) A 69/2016. (III.31.) Kormányrendelet által meghatározott koordináló feladatokat az NHKV     Nemzeti Hulladékgazdálkodási Koordináló és Vagyonkezelő Zrt. (a </w:t>
      </w:r>
      <w:proofErr w:type="spellStart"/>
      <w:r w:rsidRPr="00273374">
        <w:rPr>
          <w:szCs w:val="24"/>
        </w:rPr>
        <w:t>továbbakban</w:t>
      </w:r>
      <w:proofErr w:type="spellEnd"/>
      <w:r w:rsidRPr="00273374">
        <w:rPr>
          <w:szCs w:val="24"/>
        </w:rPr>
        <w:t xml:space="preserve"> Koordináló S</w:t>
      </w:r>
      <w:r w:rsidR="007D045C">
        <w:rPr>
          <w:szCs w:val="24"/>
        </w:rPr>
        <w:t xml:space="preserve">zerv) látja el. </w:t>
      </w:r>
    </w:p>
    <w:p w:rsidR="00D229EC" w:rsidRPr="00273374" w:rsidRDefault="00D229EC" w:rsidP="00D229EC">
      <w:pPr>
        <w:jc w:val="both"/>
        <w:rPr>
          <w:szCs w:val="24"/>
        </w:rPr>
      </w:pPr>
    </w:p>
    <w:p w:rsidR="00D229EC" w:rsidRPr="00273374" w:rsidRDefault="00D229EC" w:rsidP="00D229EC">
      <w:pPr>
        <w:ind w:left="1080"/>
        <w:contextualSpacing/>
        <w:jc w:val="center"/>
        <w:rPr>
          <w:b/>
          <w:szCs w:val="24"/>
        </w:rPr>
      </w:pPr>
      <w:r w:rsidRPr="00273374">
        <w:rPr>
          <w:b/>
          <w:szCs w:val="24"/>
        </w:rPr>
        <w:t>A közszolgáltatás ellátásának rendje és módja</w:t>
      </w:r>
    </w:p>
    <w:p w:rsidR="00D229EC" w:rsidRPr="00273374" w:rsidRDefault="00D229EC" w:rsidP="00D229EC">
      <w:pPr>
        <w:numPr>
          <w:ilvl w:val="0"/>
          <w:numId w:val="6"/>
        </w:numPr>
        <w:contextualSpacing/>
        <w:jc w:val="center"/>
        <w:rPr>
          <w:b/>
          <w:szCs w:val="24"/>
        </w:rPr>
      </w:pPr>
      <w:r w:rsidRPr="00273374">
        <w:rPr>
          <w:b/>
          <w:szCs w:val="24"/>
        </w:rPr>
        <w:t>§.</w:t>
      </w:r>
    </w:p>
    <w:p w:rsidR="00D229EC" w:rsidRPr="00273374" w:rsidRDefault="00D229EC" w:rsidP="00D229EC">
      <w:pPr>
        <w:numPr>
          <w:ilvl w:val="0"/>
          <w:numId w:val="8"/>
        </w:numPr>
        <w:contextualSpacing/>
        <w:rPr>
          <w:szCs w:val="24"/>
        </w:rPr>
      </w:pPr>
      <w:r w:rsidRPr="00273374">
        <w:rPr>
          <w:szCs w:val="24"/>
        </w:rPr>
        <w:t xml:space="preserve">A hulladékgazdálkodási közszolgáltatás körében a települési hulladék elszállításának rendjét és idejét a Rendelet 1. számú melléklete tartalmazza. </w:t>
      </w:r>
    </w:p>
    <w:p w:rsidR="00D229EC" w:rsidRPr="00273374" w:rsidRDefault="00D229EC" w:rsidP="00D229EC">
      <w:pPr>
        <w:numPr>
          <w:ilvl w:val="0"/>
          <w:numId w:val="8"/>
        </w:numPr>
        <w:contextualSpacing/>
        <w:rPr>
          <w:szCs w:val="24"/>
        </w:rPr>
      </w:pPr>
      <w:r w:rsidRPr="00273374">
        <w:rPr>
          <w:szCs w:val="24"/>
        </w:rPr>
        <w:t>A gyűjtőedényt legfeljebb a szállítási napot megelőző nap 18 órától lehet kihelyezni a közterületre.</w:t>
      </w:r>
    </w:p>
    <w:p w:rsidR="00D229EC" w:rsidRPr="00273374" w:rsidRDefault="00D229EC" w:rsidP="00D229EC">
      <w:pPr>
        <w:numPr>
          <w:ilvl w:val="0"/>
          <w:numId w:val="8"/>
        </w:numPr>
        <w:contextualSpacing/>
        <w:jc w:val="both"/>
        <w:rPr>
          <w:szCs w:val="24"/>
        </w:rPr>
      </w:pPr>
      <w:r w:rsidRPr="00273374">
        <w:rPr>
          <w:szCs w:val="24"/>
        </w:rPr>
        <w:t>A települési hulladékot a gyűjtőedényben, tömörítés nélkül úgy kell elhelyezni, hogy annak fedele zárható legyen, valamint az a hulladékszállítás során a közszolgáltató alkalmazottainak egészségét, testi épségét ne veszélyeztesse, a gépi ürítést ne akadályozza, az ürítő berendezést ne károsítsa.</w:t>
      </w:r>
    </w:p>
    <w:p w:rsidR="00D229EC" w:rsidRPr="00273374" w:rsidRDefault="00D229EC" w:rsidP="00D229EC">
      <w:pPr>
        <w:numPr>
          <w:ilvl w:val="0"/>
          <w:numId w:val="8"/>
        </w:numPr>
        <w:contextualSpacing/>
        <w:jc w:val="both"/>
        <w:rPr>
          <w:szCs w:val="24"/>
        </w:rPr>
      </w:pPr>
      <w:r w:rsidRPr="00273374">
        <w:rPr>
          <w:szCs w:val="24"/>
        </w:rPr>
        <w:t>A gyűjtőedény mellé többlethulladék csak a Közszolgáltató által forgalmazott gyűjtőzsákban helyezhető el, lezárt állapotban.</w:t>
      </w:r>
    </w:p>
    <w:p w:rsidR="00D229EC" w:rsidRPr="00273374" w:rsidRDefault="00D229EC" w:rsidP="00D229EC">
      <w:pPr>
        <w:numPr>
          <w:ilvl w:val="0"/>
          <w:numId w:val="8"/>
        </w:numPr>
        <w:contextualSpacing/>
        <w:jc w:val="both"/>
        <w:rPr>
          <w:szCs w:val="24"/>
        </w:rPr>
      </w:pPr>
      <w:r w:rsidRPr="00273374">
        <w:rPr>
          <w:szCs w:val="24"/>
        </w:rPr>
        <w:t xml:space="preserve">A gyűjtőedénybe csak a </w:t>
      </w:r>
      <w:proofErr w:type="spellStart"/>
      <w:r w:rsidRPr="00273374">
        <w:rPr>
          <w:szCs w:val="24"/>
        </w:rPr>
        <w:t>Ht</w:t>
      </w:r>
      <w:proofErr w:type="spellEnd"/>
      <w:r w:rsidRPr="00273374">
        <w:rPr>
          <w:szCs w:val="24"/>
        </w:rPr>
        <w:t>-ben meghatározott települési hulladék helyezhető el.</w:t>
      </w:r>
    </w:p>
    <w:p w:rsidR="00D229EC" w:rsidRPr="00273374" w:rsidRDefault="00D229EC" w:rsidP="00D229EC">
      <w:pPr>
        <w:numPr>
          <w:ilvl w:val="0"/>
          <w:numId w:val="8"/>
        </w:numPr>
        <w:contextualSpacing/>
        <w:jc w:val="both"/>
        <w:rPr>
          <w:szCs w:val="24"/>
        </w:rPr>
      </w:pPr>
      <w:r w:rsidRPr="00273374">
        <w:rPr>
          <w:szCs w:val="24"/>
        </w:rPr>
        <w:t xml:space="preserve">A közterületre kihelyezett gyűjtőedény a jármű és gyalogos forgalmat nem akadályozhatja. </w:t>
      </w:r>
    </w:p>
    <w:p w:rsidR="00D229EC" w:rsidRPr="00273374" w:rsidRDefault="00D229EC" w:rsidP="00D229EC">
      <w:pPr>
        <w:numPr>
          <w:ilvl w:val="0"/>
          <w:numId w:val="8"/>
        </w:numPr>
        <w:contextualSpacing/>
        <w:jc w:val="both"/>
        <w:rPr>
          <w:szCs w:val="24"/>
        </w:rPr>
      </w:pPr>
      <w:r w:rsidRPr="00273374">
        <w:rPr>
          <w:szCs w:val="24"/>
        </w:rPr>
        <w:t>A gyűjtőedényt a hulladék elszállítását követően a közterületről el kell távolítani és az ingatlanon belül kell elhelyezni.</w:t>
      </w:r>
    </w:p>
    <w:p w:rsidR="00D229EC" w:rsidRPr="00273374" w:rsidRDefault="00D229EC" w:rsidP="00D229EC">
      <w:pPr>
        <w:numPr>
          <w:ilvl w:val="0"/>
          <w:numId w:val="8"/>
        </w:numPr>
        <w:contextualSpacing/>
        <w:jc w:val="both"/>
        <w:rPr>
          <w:szCs w:val="24"/>
        </w:rPr>
      </w:pPr>
      <w:r w:rsidRPr="00273374">
        <w:rPr>
          <w:szCs w:val="24"/>
        </w:rPr>
        <w:t xml:space="preserve">A gyűjtőedény rendszeres tisztántartásáról és rendeltetésszerű használatáról az ingatlan használójának </w:t>
      </w:r>
      <w:r w:rsidRPr="00273374">
        <w:rPr>
          <w:szCs w:val="24"/>
          <w:vertAlign w:val="superscript"/>
        </w:rPr>
        <w:footnoteReference w:id="6"/>
      </w:r>
      <w:r w:rsidRPr="00273374">
        <w:rPr>
          <w:szCs w:val="24"/>
        </w:rPr>
        <w:t>kell gondoskodni.</w:t>
      </w:r>
    </w:p>
    <w:p w:rsidR="00D229EC" w:rsidRPr="00273374" w:rsidRDefault="00D229EC" w:rsidP="00D229EC">
      <w:pPr>
        <w:numPr>
          <w:ilvl w:val="0"/>
          <w:numId w:val="8"/>
        </w:numPr>
        <w:contextualSpacing/>
        <w:jc w:val="both"/>
        <w:rPr>
          <w:szCs w:val="24"/>
        </w:rPr>
      </w:pPr>
      <w:r w:rsidRPr="00273374">
        <w:rPr>
          <w:szCs w:val="24"/>
        </w:rPr>
        <w:t>A közszolgáltató köteles a gyűjtőedények kiürítését kíméletesen az elvárható gondossággal végezni.</w:t>
      </w:r>
    </w:p>
    <w:p w:rsidR="00D229EC" w:rsidRPr="00273374" w:rsidRDefault="00D229EC" w:rsidP="00D229EC">
      <w:pPr>
        <w:numPr>
          <w:ilvl w:val="0"/>
          <w:numId w:val="8"/>
        </w:numPr>
        <w:contextualSpacing/>
        <w:jc w:val="both"/>
        <w:rPr>
          <w:szCs w:val="24"/>
        </w:rPr>
      </w:pPr>
      <w:r w:rsidRPr="00273374">
        <w:rPr>
          <w:szCs w:val="24"/>
        </w:rPr>
        <w:lastRenderedPageBreak/>
        <w:t>A tárolóedényben okozott károkat a szolgáltató térítésmentesen köteles kijavítani, amennyiben a károkozás neki felróható okból következik be. A szolgáltatónak az ebből eredő karbantartási munkák, valamint a javítás időtartamára helyettesítő gyűjtőedényt kell biztosítani. Amennyiben a károkozás nem róható fel a szolgáltatónak, a használhatatlanná vált tárolóedények javítása, pótlása vagy cseréje az ingatlanhasználót</w:t>
      </w:r>
      <w:r w:rsidRPr="00273374">
        <w:rPr>
          <w:szCs w:val="24"/>
          <w:vertAlign w:val="superscript"/>
        </w:rPr>
        <w:footnoteReference w:id="7"/>
      </w:r>
      <w:r w:rsidRPr="00273374">
        <w:rPr>
          <w:szCs w:val="24"/>
        </w:rPr>
        <w:t xml:space="preserve"> terheli.</w:t>
      </w:r>
    </w:p>
    <w:p w:rsidR="00D229EC" w:rsidRPr="00273374" w:rsidRDefault="00D229EC" w:rsidP="00D229EC">
      <w:pPr>
        <w:numPr>
          <w:ilvl w:val="0"/>
          <w:numId w:val="8"/>
        </w:numPr>
        <w:contextualSpacing/>
        <w:jc w:val="both"/>
        <w:rPr>
          <w:szCs w:val="24"/>
        </w:rPr>
      </w:pPr>
      <w:r w:rsidRPr="00273374">
        <w:rPr>
          <w:szCs w:val="24"/>
        </w:rPr>
        <w:t>A szolgáltató évente egy alkalommal – az önkormányzat hivatalával egyeztetett időpontban – a háztartásokban keletkezett lomok elszállítására lomtalanítást végez.</w:t>
      </w:r>
    </w:p>
    <w:p w:rsidR="00D229EC" w:rsidRPr="00273374" w:rsidRDefault="00D229EC" w:rsidP="00D229EC">
      <w:pPr>
        <w:numPr>
          <w:ilvl w:val="0"/>
          <w:numId w:val="8"/>
        </w:numPr>
        <w:contextualSpacing/>
        <w:jc w:val="both"/>
        <w:rPr>
          <w:szCs w:val="24"/>
        </w:rPr>
      </w:pPr>
      <w:r w:rsidRPr="00273374">
        <w:rPr>
          <w:szCs w:val="24"/>
        </w:rPr>
        <w:t>A Közszolgáltató a lomtalanítás időpontjáról és egyéb feltételeiről a lomtalanítást megelőző 15 nappal korábban értesíti a lakosságot.</w:t>
      </w:r>
    </w:p>
    <w:p w:rsidR="00D229EC" w:rsidRPr="00273374" w:rsidRDefault="00D229EC" w:rsidP="00D229EC">
      <w:pPr>
        <w:jc w:val="both"/>
        <w:rPr>
          <w:szCs w:val="24"/>
        </w:rPr>
      </w:pPr>
    </w:p>
    <w:p w:rsidR="00D229EC" w:rsidRPr="00273374" w:rsidRDefault="00D229EC" w:rsidP="00D229EC">
      <w:pPr>
        <w:numPr>
          <w:ilvl w:val="0"/>
          <w:numId w:val="6"/>
        </w:numPr>
        <w:contextualSpacing/>
        <w:jc w:val="center"/>
        <w:rPr>
          <w:b/>
          <w:szCs w:val="24"/>
        </w:rPr>
      </w:pPr>
      <w:r w:rsidRPr="00273374">
        <w:rPr>
          <w:b/>
          <w:szCs w:val="24"/>
        </w:rPr>
        <w:t>§</w:t>
      </w:r>
    </w:p>
    <w:p w:rsidR="00D229EC" w:rsidRPr="00273374" w:rsidRDefault="00D229EC" w:rsidP="00D229EC">
      <w:pPr>
        <w:contextualSpacing/>
        <w:jc w:val="both"/>
        <w:rPr>
          <w:szCs w:val="24"/>
        </w:rPr>
      </w:pPr>
    </w:p>
    <w:p w:rsidR="00D229EC" w:rsidRPr="00273374" w:rsidRDefault="00D229EC" w:rsidP="00D229EC">
      <w:pPr>
        <w:ind w:left="720"/>
        <w:jc w:val="both"/>
        <w:rPr>
          <w:szCs w:val="24"/>
        </w:rPr>
      </w:pPr>
      <w:r w:rsidRPr="00273374">
        <w:rPr>
          <w:szCs w:val="24"/>
        </w:rPr>
        <w:t xml:space="preserve">A Közszolgáltató a közszolgáltatás </w:t>
      </w:r>
      <w:r w:rsidRPr="00273374">
        <w:rPr>
          <w:i/>
          <w:szCs w:val="24"/>
        </w:rPr>
        <w:t>keretében a Rendelet 1. számú mellékletében foglalt gyakorisággal</w:t>
      </w:r>
      <w:r w:rsidRPr="00273374">
        <w:rPr>
          <w:i/>
          <w:szCs w:val="24"/>
          <w:vertAlign w:val="superscript"/>
        </w:rPr>
        <w:footnoteReference w:id="8"/>
      </w:r>
      <w:r w:rsidRPr="00273374">
        <w:rPr>
          <w:i/>
          <w:szCs w:val="24"/>
        </w:rPr>
        <w:t xml:space="preserve"> </w:t>
      </w:r>
      <w:r w:rsidRPr="00273374">
        <w:rPr>
          <w:szCs w:val="24"/>
        </w:rPr>
        <w:t>házhoz menő szelektív gyűjtőjárattal szállítja el a háztartásban keletkezett papírhulladékot, műanyag PET palackokat és fóliákat. A PET palack és fólia gyűjtése sárga színű, a papír hulladék gyűjtése kék színű, feliratozott, emblémával ellátott 120 literes, a Közszolgáltató által erre a célra rendszeresített és a lakosság részére térítésmentesen biztosított zsákokban történik.</w:t>
      </w:r>
    </w:p>
    <w:p w:rsidR="00D229EC" w:rsidRPr="00273374" w:rsidRDefault="00D229EC" w:rsidP="00D229EC">
      <w:pPr>
        <w:ind w:left="720"/>
        <w:contextualSpacing/>
        <w:jc w:val="both"/>
        <w:rPr>
          <w:szCs w:val="24"/>
        </w:rPr>
      </w:pPr>
    </w:p>
    <w:p w:rsidR="00D229EC" w:rsidRPr="00273374" w:rsidRDefault="00D229EC" w:rsidP="00D229EC">
      <w:pPr>
        <w:numPr>
          <w:ilvl w:val="0"/>
          <w:numId w:val="6"/>
        </w:numPr>
        <w:contextualSpacing/>
        <w:jc w:val="center"/>
        <w:rPr>
          <w:b/>
          <w:szCs w:val="24"/>
        </w:rPr>
      </w:pPr>
      <w:r w:rsidRPr="00273374">
        <w:rPr>
          <w:b/>
          <w:szCs w:val="24"/>
        </w:rPr>
        <w:t>§.</w:t>
      </w:r>
    </w:p>
    <w:p w:rsidR="00D229EC" w:rsidRPr="00273374" w:rsidRDefault="00D229EC" w:rsidP="00D229EC">
      <w:pPr>
        <w:ind w:left="1440"/>
        <w:contextualSpacing/>
        <w:jc w:val="both"/>
        <w:rPr>
          <w:szCs w:val="24"/>
        </w:rPr>
      </w:pPr>
      <w:r w:rsidRPr="00273374">
        <w:rPr>
          <w:szCs w:val="24"/>
        </w:rPr>
        <w:t xml:space="preserve"> </w:t>
      </w:r>
    </w:p>
    <w:p w:rsidR="00D229EC" w:rsidRPr="00273374" w:rsidRDefault="00D229EC" w:rsidP="00D229EC">
      <w:pPr>
        <w:numPr>
          <w:ilvl w:val="0"/>
          <w:numId w:val="4"/>
        </w:numPr>
        <w:contextualSpacing/>
        <w:jc w:val="both"/>
        <w:rPr>
          <w:szCs w:val="24"/>
        </w:rPr>
      </w:pPr>
      <w:r w:rsidRPr="00273374">
        <w:rPr>
          <w:szCs w:val="24"/>
        </w:rPr>
        <w:t xml:space="preserve">Közszolgáltató a hulladékgazdálkodási közszolgáltatás végzésének feltételeiről szóló 385/2014. (XII.31.) kormányrendelet (a továbbiakban: Kormányrendelet) 7. §-a szerint köteles biztosítani ingatlanhasználónak azt, hogy legalább két különböző űrmértékű gyűjtőedény közül választhasson. </w:t>
      </w:r>
    </w:p>
    <w:p w:rsidR="00D229EC" w:rsidRPr="005C702A" w:rsidRDefault="00D229EC" w:rsidP="00D229EC">
      <w:pPr>
        <w:numPr>
          <w:ilvl w:val="0"/>
          <w:numId w:val="4"/>
        </w:numPr>
        <w:contextualSpacing/>
        <w:jc w:val="both"/>
        <w:rPr>
          <w:szCs w:val="24"/>
        </w:rPr>
      </w:pPr>
      <w:r w:rsidRPr="005C702A">
        <w:rPr>
          <w:szCs w:val="24"/>
          <w:vertAlign w:val="superscript"/>
        </w:rPr>
        <w:footnoteReference w:id="9"/>
      </w:r>
      <w:r w:rsidRPr="005C702A">
        <w:rPr>
          <w:szCs w:val="24"/>
        </w:rPr>
        <w:t xml:space="preserve"> </w:t>
      </w:r>
      <w:r w:rsidRPr="005C702A">
        <w:rPr>
          <w:szCs w:val="24"/>
          <w:vertAlign w:val="superscript"/>
        </w:rPr>
        <w:footnoteReference w:id="10"/>
      </w:r>
      <w:r w:rsidR="000A1E5D" w:rsidRPr="005C702A">
        <w:rPr>
          <w:szCs w:val="24"/>
        </w:rPr>
        <w:t xml:space="preserve"> </w:t>
      </w:r>
      <w:r w:rsidR="000A1E5D" w:rsidRPr="005C702A">
        <w:rPr>
          <w:rStyle w:val="Lbjegyzet-hivatkozs"/>
          <w:szCs w:val="24"/>
        </w:rPr>
        <w:footnoteReference w:id="11"/>
      </w:r>
      <w:r w:rsidR="000A1E5D" w:rsidRPr="005C702A">
        <w:rPr>
          <w:szCs w:val="24"/>
        </w:rPr>
        <w:t>A hulladékgyűjtés 60-80 és 120 literes gyűjtőedényekben történik, a hulladékgazdálkodási közszolgáltatás feltételeiről szóló 385/2014. (XII. 31.) kormányrendelet 7. § (1a) bekezdésének megfelelően</w:t>
      </w:r>
    </w:p>
    <w:p w:rsidR="000A1E5D" w:rsidRDefault="00D229EC" w:rsidP="00D229EC">
      <w:pPr>
        <w:numPr>
          <w:ilvl w:val="0"/>
          <w:numId w:val="4"/>
        </w:numPr>
        <w:contextualSpacing/>
        <w:jc w:val="both"/>
        <w:rPr>
          <w:szCs w:val="24"/>
        </w:rPr>
      </w:pPr>
      <w:r w:rsidRPr="00273374">
        <w:rPr>
          <w:i/>
          <w:szCs w:val="24"/>
          <w:vertAlign w:val="superscript"/>
        </w:rPr>
        <w:footnoteReference w:id="12"/>
      </w:r>
      <w:r w:rsidRPr="00273374">
        <w:rPr>
          <w:i/>
          <w:szCs w:val="24"/>
          <w:vertAlign w:val="superscript"/>
        </w:rPr>
        <w:footnoteReference w:id="13"/>
      </w:r>
      <w:r w:rsidR="000A1E5D" w:rsidRPr="00273374">
        <w:rPr>
          <w:szCs w:val="24"/>
        </w:rPr>
        <w:t xml:space="preserve"> </w:t>
      </w:r>
      <w:r w:rsidR="000A1E5D">
        <w:rPr>
          <w:rStyle w:val="Lbjegyzet-hivatkozs"/>
          <w:szCs w:val="24"/>
        </w:rPr>
        <w:footnoteReference w:id="14"/>
      </w:r>
    </w:p>
    <w:p w:rsidR="00D229EC" w:rsidRPr="00273374" w:rsidRDefault="00D229EC" w:rsidP="00D229EC">
      <w:pPr>
        <w:numPr>
          <w:ilvl w:val="0"/>
          <w:numId w:val="4"/>
        </w:numPr>
        <w:contextualSpacing/>
        <w:jc w:val="both"/>
        <w:rPr>
          <w:szCs w:val="24"/>
        </w:rPr>
      </w:pPr>
      <w:r w:rsidRPr="00273374">
        <w:rPr>
          <w:szCs w:val="24"/>
        </w:rPr>
        <w:t xml:space="preserve">Az e rendeletben meghatározott gyakoriságú hulladék elszállításához szükséges gyűjtőedény űrtartalmának megállapításánál legkevesebb 5 liter/fő/nap mennyiséget kell figyelembe venni. </w:t>
      </w:r>
    </w:p>
    <w:p w:rsidR="00D229EC" w:rsidRPr="00273374" w:rsidRDefault="00D229EC" w:rsidP="00D229EC">
      <w:pPr>
        <w:jc w:val="both"/>
        <w:rPr>
          <w:b/>
          <w:szCs w:val="24"/>
        </w:rPr>
      </w:pPr>
    </w:p>
    <w:p w:rsidR="00D229EC" w:rsidRPr="00273374" w:rsidRDefault="00D229EC" w:rsidP="00D229EC">
      <w:pPr>
        <w:ind w:left="1080"/>
        <w:contextualSpacing/>
        <w:jc w:val="center"/>
        <w:rPr>
          <w:b/>
          <w:szCs w:val="24"/>
        </w:rPr>
      </w:pPr>
      <w:r w:rsidRPr="00273374">
        <w:rPr>
          <w:b/>
          <w:szCs w:val="24"/>
        </w:rPr>
        <w:t>A közszolgáltató jogai és kötelezettségei</w:t>
      </w:r>
    </w:p>
    <w:p w:rsidR="00D229EC" w:rsidRPr="00273374" w:rsidRDefault="00D229EC" w:rsidP="00D229EC">
      <w:pPr>
        <w:jc w:val="center"/>
        <w:rPr>
          <w:b/>
          <w:szCs w:val="24"/>
        </w:rPr>
      </w:pPr>
    </w:p>
    <w:p w:rsidR="00D229EC" w:rsidRPr="00273374" w:rsidRDefault="00D229EC" w:rsidP="00D229EC">
      <w:pPr>
        <w:numPr>
          <w:ilvl w:val="0"/>
          <w:numId w:val="6"/>
        </w:numPr>
        <w:contextualSpacing/>
        <w:jc w:val="center"/>
        <w:rPr>
          <w:b/>
          <w:szCs w:val="24"/>
        </w:rPr>
      </w:pPr>
      <w:r w:rsidRPr="00273374">
        <w:rPr>
          <w:b/>
          <w:szCs w:val="24"/>
        </w:rPr>
        <w:t>§.</w:t>
      </w:r>
    </w:p>
    <w:p w:rsidR="00D229EC" w:rsidRPr="00273374" w:rsidRDefault="00D229EC" w:rsidP="00D229EC">
      <w:pPr>
        <w:numPr>
          <w:ilvl w:val="0"/>
          <w:numId w:val="9"/>
        </w:numPr>
        <w:contextualSpacing/>
        <w:jc w:val="both"/>
        <w:rPr>
          <w:szCs w:val="24"/>
        </w:rPr>
      </w:pPr>
      <w:r w:rsidRPr="00273374">
        <w:rPr>
          <w:szCs w:val="24"/>
        </w:rPr>
        <w:lastRenderedPageBreak/>
        <w:t>A Közszolgáltató a jogszabályokban, valamint a közszolgáltatási szerződésben meghatározottak szerint gondoskodik a közszolgáltatás folyamatos ellátásáról.</w:t>
      </w:r>
    </w:p>
    <w:p w:rsidR="00D229EC" w:rsidRPr="00273374" w:rsidRDefault="00D229EC" w:rsidP="00D229EC">
      <w:pPr>
        <w:numPr>
          <w:ilvl w:val="0"/>
          <w:numId w:val="9"/>
        </w:numPr>
        <w:contextualSpacing/>
        <w:jc w:val="both"/>
        <w:rPr>
          <w:szCs w:val="24"/>
        </w:rPr>
      </w:pPr>
      <w:r w:rsidRPr="00273374">
        <w:rPr>
          <w:szCs w:val="24"/>
        </w:rPr>
        <w:t xml:space="preserve">A Közszolgáltató a települési hulladék elszállítását megtagadhatja, ha a gyűjtőedényben nem települési hulladék került elhelyezésre vagy a gyűjtőedény túltöltött. </w:t>
      </w:r>
    </w:p>
    <w:p w:rsidR="00D229EC" w:rsidRPr="00273374" w:rsidRDefault="00D229EC" w:rsidP="00D229EC">
      <w:pPr>
        <w:numPr>
          <w:ilvl w:val="0"/>
          <w:numId w:val="9"/>
        </w:numPr>
        <w:contextualSpacing/>
        <w:jc w:val="both"/>
        <w:rPr>
          <w:szCs w:val="24"/>
        </w:rPr>
      </w:pPr>
      <w:r w:rsidRPr="00273374">
        <w:rPr>
          <w:szCs w:val="24"/>
        </w:rPr>
        <w:t>Ha a Közszolgáltató tevékenységét a meghatározott időpontban elvégezni nem tudja, e tényről az önkormányzat hivatalát, valamint az ingatlanhasználókat</w:t>
      </w:r>
      <w:r w:rsidRPr="00273374">
        <w:rPr>
          <w:szCs w:val="24"/>
          <w:vertAlign w:val="superscript"/>
        </w:rPr>
        <w:footnoteReference w:id="15"/>
      </w:r>
      <w:r w:rsidRPr="00273374">
        <w:rPr>
          <w:szCs w:val="24"/>
        </w:rPr>
        <w:t xml:space="preserve"> értesíti és az elmaradt közszolgáltatást pótolja.</w:t>
      </w:r>
    </w:p>
    <w:p w:rsidR="00D229EC" w:rsidRPr="00273374" w:rsidRDefault="00D229EC" w:rsidP="00D229EC">
      <w:pPr>
        <w:jc w:val="both"/>
        <w:rPr>
          <w:szCs w:val="24"/>
        </w:rPr>
      </w:pPr>
    </w:p>
    <w:p w:rsidR="00D229EC" w:rsidRPr="00273374" w:rsidRDefault="00D229EC" w:rsidP="00D229EC">
      <w:pPr>
        <w:jc w:val="center"/>
        <w:rPr>
          <w:b/>
          <w:szCs w:val="24"/>
        </w:rPr>
      </w:pPr>
    </w:p>
    <w:p w:rsidR="00D229EC" w:rsidRPr="00273374" w:rsidRDefault="00D229EC" w:rsidP="00D229EC">
      <w:pPr>
        <w:jc w:val="center"/>
        <w:rPr>
          <w:b/>
          <w:szCs w:val="24"/>
        </w:rPr>
      </w:pPr>
      <w:r w:rsidRPr="00273374">
        <w:rPr>
          <w:b/>
          <w:szCs w:val="24"/>
        </w:rPr>
        <w:t>Az ingatlanhasználó</w:t>
      </w:r>
      <w:r w:rsidRPr="00273374">
        <w:rPr>
          <w:b/>
          <w:szCs w:val="24"/>
          <w:vertAlign w:val="superscript"/>
        </w:rPr>
        <w:footnoteReference w:id="16"/>
      </w:r>
      <w:r w:rsidRPr="00273374">
        <w:rPr>
          <w:b/>
          <w:szCs w:val="24"/>
        </w:rPr>
        <w:t xml:space="preserve"> jogai és kötelezettségei</w:t>
      </w:r>
    </w:p>
    <w:p w:rsidR="00D229EC" w:rsidRPr="00273374" w:rsidRDefault="00D229EC" w:rsidP="00D229EC">
      <w:pPr>
        <w:jc w:val="center"/>
        <w:rPr>
          <w:b/>
          <w:szCs w:val="24"/>
        </w:rPr>
      </w:pPr>
    </w:p>
    <w:p w:rsidR="00D229EC" w:rsidRPr="00273374" w:rsidRDefault="00D229EC" w:rsidP="00C64930">
      <w:pPr>
        <w:numPr>
          <w:ilvl w:val="0"/>
          <w:numId w:val="6"/>
        </w:numPr>
        <w:contextualSpacing/>
        <w:jc w:val="center"/>
        <w:rPr>
          <w:b/>
          <w:szCs w:val="24"/>
        </w:rPr>
      </w:pPr>
      <w:r w:rsidRPr="00273374">
        <w:rPr>
          <w:b/>
          <w:szCs w:val="24"/>
        </w:rPr>
        <w:t>§.</w:t>
      </w:r>
    </w:p>
    <w:p w:rsidR="00D229EC" w:rsidRPr="00273374" w:rsidRDefault="00D229EC" w:rsidP="00D229EC">
      <w:pPr>
        <w:jc w:val="center"/>
        <w:rPr>
          <w:b/>
          <w:szCs w:val="24"/>
        </w:rPr>
      </w:pPr>
    </w:p>
    <w:p w:rsidR="00D229EC" w:rsidRPr="00273374" w:rsidRDefault="00D229EC" w:rsidP="00D229EC">
      <w:pPr>
        <w:numPr>
          <w:ilvl w:val="0"/>
          <w:numId w:val="14"/>
        </w:numPr>
        <w:contextualSpacing/>
        <w:jc w:val="both"/>
        <w:rPr>
          <w:szCs w:val="24"/>
        </w:rPr>
      </w:pPr>
      <w:r w:rsidRPr="00273374">
        <w:rPr>
          <w:szCs w:val="24"/>
        </w:rPr>
        <w:t xml:space="preserve">A település területén </w:t>
      </w:r>
      <w:r w:rsidRPr="00273374">
        <w:rPr>
          <w:i/>
          <w:szCs w:val="24"/>
        </w:rPr>
        <w:t>a Rendelet 1. § -ban foglaltak figyelembevételével</w:t>
      </w:r>
      <w:r w:rsidRPr="00273374">
        <w:rPr>
          <w:szCs w:val="24"/>
        </w:rPr>
        <w:t xml:space="preserve"> </w:t>
      </w:r>
      <w:r w:rsidRPr="00273374">
        <w:rPr>
          <w:szCs w:val="24"/>
          <w:vertAlign w:val="superscript"/>
        </w:rPr>
        <w:footnoteReference w:id="17"/>
      </w:r>
      <w:r w:rsidRPr="00273374">
        <w:rPr>
          <w:szCs w:val="24"/>
        </w:rPr>
        <w:t>az ingatlan használója</w:t>
      </w:r>
      <w:r w:rsidRPr="00273374">
        <w:rPr>
          <w:szCs w:val="24"/>
          <w:vertAlign w:val="superscript"/>
        </w:rPr>
        <w:footnoteReference w:id="18"/>
      </w:r>
      <w:r w:rsidRPr="00273374">
        <w:rPr>
          <w:szCs w:val="24"/>
        </w:rPr>
        <w:t xml:space="preserve"> köteles a szervezett közszolgáltatást igénybe venni. </w:t>
      </w:r>
    </w:p>
    <w:p w:rsidR="00D229EC" w:rsidRPr="005C702A" w:rsidRDefault="00D229EC" w:rsidP="00D229EC">
      <w:pPr>
        <w:ind w:left="360"/>
        <w:jc w:val="both"/>
        <w:rPr>
          <w:szCs w:val="24"/>
        </w:rPr>
      </w:pPr>
      <w:r w:rsidRPr="005C702A">
        <w:rPr>
          <w:szCs w:val="24"/>
        </w:rPr>
        <w:t>(2)</w:t>
      </w:r>
      <w:r w:rsidRPr="005C702A">
        <w:rPr>
          <w:szCs w:val="24"/>
          <w:vertAlign w:val="superscript"/>
        </w:rPr>
        <w:footnoteReference w:id="19"/>
      </w:r>
      <w:r w:rsidRPr="005C702A">
        <w:rPr>
          <w:szCs w:val="24"/>
        </w:rPr>
        <w:t xml:space="preserve"> Balatongyörök községben az állandó lakosok szolgáltatás igénybevételi kötelezettsége 12 havi, az ingatlannyilvántartásban üdülőként, nyaralóként, hétvégi házként nyilvántartott és időszakosan használt ingatlan használóinak, valamint az ingatlannyilvántartásban zártkertiként vagy külterületiként feltüntetett gazdasági épület használóinak a közszolgáltatás igénybevételi kötelezettsége 6 havi, április 15. napjától október 15. napjáig terjedő időre vonatkozik.”</w:t>
      </w:r>
    </w:p>
    <w:p w:rsidR="00D229EC" w:rsidRPr="00273374" w:rsidRDefault="007D045C" w:rsidP="007D045C">
      <w:pPr>
        <w:ind w:left="360"/>
        <w:contextualSpacing/>
        <w:jc w:val="both"/>
        <w:rPr>
          <w:szCs w:val="24"/>
        </w:rPr>
      </w:pPr>
      <w:r>
        <w:rPr>
          <w:szCs w:val="24"/>
        </w:rPr>
        <w:t>(3)</w:t>
      </w:r>
      <w:r w:rsidR="00D229EC" w:rsidRPr="00273374">
        <w:rPr>
          <w:szCs w:val="24"/>
          <w:vertAlign w:val="superscript"/>
        </w:rPr>
        <w:footnoteReference w:id="20"/>
      </w:r>
    </w:p>
    <w:p w:rsidR="00D229EC" w:rsidRPr="00273374" w:rsidRDefault="007D045C" w:rsidP="007D045C">
      <w:pPr>
        <w:ind w:left="360"/>
        <w:contextualSpacing/>
        <w:jc w:val="both"/>
        <w:rPr>
          <w:szCs w:val="24"/>
        </w:rPr>
      </w:pPr>
      <w:r>
        <w:rPr>
          <w:szCs w:val="24"/>
        </w:rPr>
        <w:t xml:space="preserve">(4) </w:t>
      </w:r>
      <w:r w:rsidR="00D229EC" w:rsidRPr="00273374">
        <w:rPr>
          <w:szCs w:val="24"/>
        </w:rPr>
        <w:t>A helyi közszolgáltatás által ellátandó Balatongyörök strand területére rendszeresített szabványos gyűjtőedény típusát, minimális térfogatát, darabszámát és az ürítésre való átadás helyét a keletkezett hulladékmennyiség és az ürítési gyakoriság figyelembe vételével a 2. melléklet állapítja meg.</w:t>
      </w:r>
    </w:p>
    <w:p w:rsidR="00D229EC" w:rsidRPr="00273374" w:rsidRDefault="00D229EC" w:rsidP="00BE16FE">
      <w:pPr>
        <w:numPr>
          <w:ilvl w:val="0"/>
          <w:numId w:val="16"/>
        </w:numPr>
        <w:contextualSpacing/>
        <w:jc w:val="both"/>
        <w:rPr>
          <w:szCs w:val="24"/>
        </w:rPr>
      </w:pPr>
      <w:r w:rsidRPr="00273374">
        <w:rPr>
          <w:szCs w:val="24"/>
        </w:rPr>
        <w:t xml:space="preserve">A hulladékszállítás igénybevételére kötelezett ingatlanhasználó a szolgáltatásból nem vonhatja ki magát arra hivatkozva, hogy azt a hulladék hiányában nem vagy csak részben veszi igénybe. </w:t>
      </w:r>
    </w:p>
    <w:p w:rsidR="00D229EC" w:rsidRPr="00273374" w:rsidRDefault="00D229EC" w:rsidP="00BE16FE">
      <w:pPr>
        <w:numPr>
          <w:ilvl w:val="0"/>
          <w:numId w:val="16"/>
        </w:numPr>
        <w:contextualSpacing/>
        <w:jc w:val="both"/>
        <w:rPr>
          <w:szCs w:val="24"/>
        </w:rPr>
      </w:pPr>
      <w:r w:rsidRPr="00273374">
        <w:rPr>
          <w:szCs w:val="24"/>
        </w:rPr>
        <w:t xml:space="preserve">Gazdálkodó szervezet akkor köteles a közszolgáltatás igénybevételére, ha a gazdasági tevékenységével összefüggésben keletkezett települési hulladékának kezeléséről a </w:t>
      </w:r>
      <w:proofErr w:type="spellStart"/>
      <w:r w:rsidRPr="00273374">
        <w:rPr>
          <w:szCs w:val="24"/>
        </w:rPr>
        <w:t>Ht</w:t>
      </w:r>
      <w:proofErr w:type="spellEnd"/>
      <w:r w:rsidRPr="00273374">
        <w:rPr>
          <w:szCs w:val="24"/>
        </w:rPr>
        <w:t>. 31. §. (1) bekezdésében foglaltaknak megfelelően nem gondoskodik.</w:t>
      </w:r>
    </w:p>
    <w:p w:rsidR="00D229EC" w:rsidRPr="00273374" w:rsidRDefault="00D229EC" w:rsidP="00BE16FE">
      <w:pPr>
        <w:numPr>
          <w:ilvl w:val="0"/>
          <w:numId w:val="16"/>
        </w:numPr>
        <w:contextualSpacing/>
        <w:jc w:val="both"/>
        <w:rPr>
          <w:szCs w:val="24"/>
        </w:rPr>
      </w:pPr>
      <w:r w:rsidRPr="00273374">
        <w:rPr>
          <w:szCs w:val="24"/>
          <w:vertAlign w:val="superscript"/>
        </w:rPr>
        <w:footnoteReference w:id="21"/>
      </w:r>
    </w:p>
    <w:p w:rsidR="00D229EC" w:rsidRPr="00273374" w:rsidRDefault="00D229EC" w:rsidP="00D229EC">
      <w:pPr>
        <w:numPr>
          <w:ilvl w:val="0"/>
          <w:numId w:val="6"/>
        </w:numPr>
        <w:contextualSpacing/>
        <w:jc w:val="center"/>
        <w:rPr>
          <w:b/>
          <w:szCs w:val="24"/>
        </w:rPr>
      </w:pPr>
      <w:r w:rsidRPr="00273374">
        <w:rPr>
          <w:b/>
          <w:szCs w:val="24"/>
        </w:rPr>
        <w:t>§.</w:t>
      </w:r>
    </w:p>
    <w:p w:rsidR="00D229EC" w:rsidRPr="00273374" w:rsidRDefault="00D229EC" w:rsidP="00D229EC">
      <w:pPr>
        <w:jc w:val="both"/>
        <w:rPr>
          <w:szCs w:val="24"/>
        </w:rPr>
      </w:pPr>
    </w:p>
    <w:p w:rsidR="00D229EC" w:rsidRPr="00273374" w:rsidRDefault="00D229EC" w:rsidP="00D229EC">
      <w:pPr>
        <w:numPr>
          <w:ilvl w:val="0"/>
          <w:numId w:val="10"/>
        </w:numPr>
        <w:contextualSpacing/>
        <w:jc w:val="both"/>
        <w:rPr>
          <w:szCs w:val="24"/>
        </w:rPr>
      </w:pPr>
      <w:r w:rsidRPr="00273374">
        <w:rPr>
          <w:szCs w:val="24"/>
        </w:rPr>
        <w:t>Az ingatlanhasználónak</w:t>
      </w:r>
      <w:r w:rsidRPr="00273374">
        <w:rPr>
          <w:szCs w:val="24"/>
          <w:vertAlign w:val="superscript"/>
        </w:rPr>
        <w:footnoteReference w:id="22"/>
      </w:r>
      <w:r w:rsidRPr="00273374">
        <w:rPr>
          <w:szCs w:val="24"/>
        </w:rPr>
        <w:t xml:space="preserve"> a települési hulladékot a szállítási napokon elszállítás céljából a Közszolgáltató rendelkezésére kell bocsátani.</w:t>
      </w:r>
    </w:p>
    <w:p w:rsidR="00D229EC" w:rsidRPr="00273374" w:rsidRDefault="00D229EC" w:rsidP="00D229EC">
      <w:pPr>
        <w:numPr>
          <w:ilvl w:val="0"/>
          <w:numId w:val="10"/>
        </w:numPr>
        <w:contextualSpacing/>
        <w:jc w:val="both"/>
        <w:rPr>
          <w:szCs w:val="24"/>
        </w:rPr>
      </w:pPr>
      <w:r w:rsidRPr="00273374">
        <w:rPr>
          <w:szCs w:val="24"/>
        </w:rPr>
        <w:lastRenderedPageBreak/>
        <w:t>Az ingatlanhasználó</w:t>
      </w:r>
      <w:r w:rsidRPr="00273374">
        <w:rPr>
          <w:szCs w:val="24"/>
          <w:vertAlign w:val="superscript"/>
        </w:rPr>
        <w:footnoteReference w:id="23"/>
      </w:r>
      <w:r w:rsidRPr="00273374">
        <w:rPr>
          <w:szCs w:val="24"/>
        </w:rPr>
        <w:t xml:space="preserve"> köteles a Közszolgáltató részére – az ingatlanban lakók számának megjelölésével - bejelenteni, ha tulajdonosváltozás vagy egyéb ok folytán a közszolgáltatás igénybevételére kötelezetté válik. </w:t>
      </w:r>
    </w:p>
    <w:p w:rsidR="00D229EC" w:rsidRPr="00273374" w:rsidRDefault="00D229EC" w:rsidP="00D229EC">
      <w:pPr>
        <w:numPr>
          <w:ilvl w:val="0"/>
          <w:numId w:val="10"/>
        </w:numPr>
        <w:contextualSpacing/>
        <w:jc w:val="both"/>
        <w:rPr>
          <w:szCs w:val="24"/>
        </w:rPr>
      </w:pPr>
      <w:r w:rsidRPr="00273374">
        <w:rPr>
          <w:szCs w:val="24"/>
        </w:rPr>
        <w:t xml:space="preserve">Az az ingatlanhasználó, akinek ingatlanán települési szilárd hulladék keletkezik, de az ingatlan egyidejűleg gazdálkodó szervezet cégnyilvántartásába bejegyzett </w:t>
      </w:r>
      <w:proofErr w:type="spellStart"/>
      <w:r w:rsidRPr="00273374">
        <w:rPr>
          <w:szCs w:val="24"/>
        </w:rPr>
        <w:t>székhelyéül</w:t>
      </w:r>
      <w:proofErr w:type="spellEnd"/>
      <w:r w:rsidRPr="00273374">
        <w:rPr>
          <w:szCs w:val="24"/>
        </w:rPr>
        <w:t xml:space="preserve">, </w:t>
      </w:r>
      <w:proofErr w:type="spellStart"/>
      <w:r w:rsidRPr="00273374">
        <w:rPr>
          <w:szCs w:val="24"/>
        </w:rPr>
        <w:t>telephelyéül</w:t>
      </w:r>
      <w:proofErr w:type="spellEnd"/>
      <w:r w:rsidRPr="00273374">
        <w:rPr>
          <w:szCs w:val="24"/>
        </w:rPr>
        <w:t xml:space="preserve"> vagy </w:t>
      </w:r>
      <w:proofErr w:type="spellStart"/>
      <w:r w:rsidRPr="00273374">
        <w:rPr>
          <w:szCs w:val="24"/>
        </w:rPr>
        <w:t>fióktelepéül</w:t>
      </w:r>
      <w:proofErr w:type="spellEnd"/>
      <w:r w:rsidRPr="00273374">
        <w:rPr>
          <w:szCs w:val="24"/>
        </w:rPr>
        <w:t xml:space="preserve"> is szolgál, köteles a települési szilárd hulladékát a gazdálkodó szervezetnek az ingatlanon folytatott gazdasági tevékenysége során keletkezett nem települési szilárd hulladékától elkülönítetten gyűjteni és arra a közszolgáltatást igénybe venni, feltéve, ha a települési szilárd hulladék kezeléséről a </w:t>
      </w:r>
      <w:proofErr w:type="spellStart"/>
      <w:r w:rsidRPr="00273374">
        <w:rPr>
          <w:szCs w:val="24"/>
        </w:rPr>
        <w:t>Ht</w:t>
      </w:r>
      <w:proofErr w:type="spellEnd"/>
      <w:r w:rsidRPr="00273374">
        <w:rPr>
          <w:szCs w:val="24"/>
        </w:rPr>
        <w:t>. 31. §-</w:t>
      </w:r>
      <w:proofErr w:type="spellStart"/>
      <w:r w:rsidRPr="00273374">
        <w:rPr>
          <w:szCs w:val="24"/>
        </w:rPr>
        <w:t>ának</w:t>
      </w:r>
      <w:proofErr w:type="spellEnd"/>
      <w:r w:rsidRPr="00273374">
        <w:rPr>
          <w:szCs w:val="24"/>
        </w:rPr>
        <w:t xml:space="preserve"> (1) bekezdése szerint nem gondoskodott. </w:t>
      </w:r>
    </w:p>
    <w:p w:rsidR="00D229EC" w:rsidRPr="00273374" w:rsidRDefault="00D229EC" w:rsidP="00D229EC">
      <w:pPr>
        <w:jc w:val="both"/>
        <w:rPr>
          <w:szCs w:val="24"/>
        </w:rPr>
      </w:pPr>
    </w:p>
    <w:p w:rsidR="00D229EC" w:rsidRPr="00273374" w:rsidRDefault="00D229EC" w:rsidP="00D229EC">
      <w:pPr>
        <w:jc w:val="center"/>
        <w:rPr>
          <w:b/>
          <w:szCs w:val="24"/>
        </w:rPr>
      </w:pPr>
      <w:r w:rsidRPr="00273374">
        <w:rPr>
          <w:b/>
          <w:szCs w:val="24"/>
        </w:rPr>
        <w:t>Hulladékszállítási közszolgáltatási díj megfizetése</w:t>
      </w:r>
    </w:p>
    <w:p w:rsidR="00D229EC" w:rsidRPr="00273374" w:rsidRDefault="00D229EC" w:rsidP="00D229EC">
      <w:pPr>
        <w:numPr>
          <w:ilvl w:val="0"/>
          <w:numId w:val="6"/>
        </w:numPr>
        <w:contextualSpacing/>
        <w:jc w:val="center"/>
        <w:rPr>
          <w:b/>
          <w:szCs w:val="24"/>
        </w:rPr>
      </w:pPr>
      <w:r w:rsidRPr="00273374">
        <w:rPr>
          <w:b/>
          <w:szCs w:val="24"/>
        </w:rPr>
        <w:t>§.</w:t>
      </w:r>
    </w:p>
    <w:p w:rsidR="00D229EC" w:rsidRPr="00273374" w:rsidRDefault="00D229EC" w:rsidP="00D229EC">
      <w:pPr>
        <w:ind w:left="1440"/>
        <w:contextualSpacing/>
        <w:jc w:val="both"/>
        <w:rPr>
          <w:szCs w:val="24"/>
        </w:rPr>
      </w:pPr>
    </w:p>
    <w:p w:rsidR="00D229EC" w:rsidRPr="000A1E5D" w:rsidRDefault="007D045C" w:rsidP="000A1E5D">
      <w:pPr>
        <w:numPr>
          <w:ilvl w:val="0"/>
          <w:numId w:val="11"/>
        </w:numPr>
        <w:contextualSpacing/>
        <w:jc w:val="both"/>
        <w:rPr>
          <w:szCs w:val="24"/>
        </w:rPr>
      </w:pPr>
      <w:r>
        <w:rPr>
          <w:szCs w:val="24"/>
        </w:rPr>
        <w:t>Az ingatlan</w:t>
      </w:r>
      <w:r w:rsidR="00D229EC" w:rsidRPr="00273374">
        <w:rPr>
          <w:szCs w:val="24"/>
        </w:rPr>
        <w:t>használó</w:t>
      </w:r>
      <w:r w:rsidR="00D229EC" w:rsidRPr="00273374">
        <w:rPr>
          <w:szCs w:val="24"/>
          <w:vertAlign w:val="superscript"/>
        </w:rPr>
        <w:footnoteReference w:id="24"/>
      </w:r>
      <w:r w:rsidR="00D229EC" w:rsidRPr="00273374">
        <w:rPr>
          <w:szCs w:val="24"/>
        </w:rPr>
        <w:t xml:space="preserve"> a közszolgáltatásért díjat köteles fizetni. A közszolgáltatási díjat a </w:t>
      </w:r>
      <w:proofErr w:type="spellStart"/>
      <w:r w:rsidR="00D229EC" w:rsidRPr="00273374">
        <w:rPr>
          <w:szCs w:val="24"/>
        </w:rPr>
        <w:t>Ht</w:t>
      </w:r>
      <w:proofErr w:type="spellEnd"/>
      <w:r w:rsidR="00D229EC" w:rsidRPr="00273374">
        <w:rPr>
          <w:szCs w:val="24"/>
        </w:rPr>
        <w:t>. 46-47/A. §-</w:t>
      </w:r>
      <w:proofErr w:type="spellStart"/>
      <w:r w:rsidR="00D229EC" w:rsidRPr="00273374">
        <w:rPr>
          <w:szCs w:val="24"/>
        </w:rPr>
        <w:t>ában</w:t>
      </w:r>
      <w:proofErr w:type="spellEnd"/>
      <w:r w:rsidR="00D229EC" w:rsidRPr="00273374">
        <w:rPr>
          <w:szCs w:val="24"/>
        </w:rPr>
        <w:t xml:space="preserve"> foglaltak szerint a miniszter rendeletben állapítja meg, és a Koordináló Szerv szedi be.  </w:t>
      </w:r>
      <w:r w:rsidR="00D229EC" w:rsidRPr="00273374">
        <w:rPr>
          <w:szCs w:val="24"/>
          <w:vertAlign w:val="superscript"/>
        </w:rPr>
        <w:footnoteReference w:id="25"/>
      </w:r>
    </w:p>
    <w:p w:rsidR="000A1E5D" w:rsidRPr="005C702A" w:rsidRDefault="000A1E5D" w:rsidP="00D229EC">
      <w:pPr>
        <w:numPr>
          <w:ilvl w:val="0"/>
          <w:numId w:val="11"/>
        </w:numPr>
        <w:contextualSpacing/>
        <w:jc w:val="both"/>
        <w:rPr>
          <w:szCs w:val="24"/>
        </w:rPr>
      </w:pPr>
      <w:r w:rsidRPr="005C702A">
        <w:rPr>
          <w:rStyle w:val="Lbjegyzet-hivatkozs"/>
        </w:rPr>
        <w:footnoteReference w:id="26"/>
      </w:r>
      <w:r w:rsidRPr="005C702A">
        <w:t xml:space="preserve">Szüneteltethető a közszolgáltatás igénybevétele azokon az ingatlanokon, amelyeken - </w:t>
      </w:r>
      <w:r w:rsidRPr="005C702A">
        <w:rPr>
          <w:szCs w:val="24"/>
        </w:rPr>
        <w:t xml:space="preserve"> közműszolgáltató által kiállított irattal bizonyíthatóan</w:t>
      </w:r>
      <w:r w:rsidRPr="005C702A">
        <w:t xml:space="preserve"> - folyamatosan legalább 90 napig senki sem tartózkodik és emiatt hulladék nem keletkezik. A szüneteltetésre vonatkozó igényt az ingatlanhasználó írásban köteles bejelenteni a Közszolgáltatónak, a szünetelés kívánt kezdő időpontja előtt legalább 15 nappal korábban és a szünetelés időtartamának hozzávetőleges meghatározása mellett. Ha a szünetelés feltételeiben változás következik be, az ingatlanhasználó ezt írásban, haladéktalanul köteles a Közszolgáltatónak bejelenteni. Amennyiben a szüneteléssel érintett ingatlan esetében a szünetelés időtartama alatt a közszolgáltatás alá tartozó hulladék kerül kihelyezésre, úgy a szünetelés semmissé válik, és az ingatlanhasználó egyidejű értesítése mellett a Közszolgáltató a hulladékot köteles elszállítani, az ingatlanhasználó pedig köteles a külön jogszabályban meghatározott szolgáltatási díjat megfizetni. </w:t>
      </w:r>
    </w:p>
    <w:p w:rsidR="00D229EC" w:rsidRPr="00273374" w:rsidRDefault="00D229EC" w:rsidP="00D229EC">
      <w:pPr>
        <w:numPr>
          <w:ilvl w:val="0"/>
          <w:numId w:val="11"/>
        </w:numPr>
        <w:contextualSpacing/>
        <w:jc w:val="both"/>
        <w:rPr>
          <w:i/>
          <w:szCs w:val="24"/>
        </w:rPr>
      </w:pPr>
      <w:r w:rsidRPr="00273374">
        <w:rPr>
          <w:i/>
          <w:szCs w:val="24"/>
          <w:vertAlign w:val="superscript"/>
        </w:rPr>
        <w:footnoteReference w:id="27"/>
      </w:r>
    </w:p>
    <w:p w:rsidR="00D229EC" w:rsidRPr="00273374" w:rsidRDefault="00D229EC" w:rsidP="00D229EC">
      <w:pPr>
        <w:numPr>
          <w:ilvl w:val="0"/>
          <w:numId w:val="11"/>
        </w:numPr>
        <w:autoSpaceDE w:val="0"/>
        <w:autoSpaceDN w:val="0"/>
        <w:adjustRightInd w:val="0"/>
        <w:contextualSpacing/>
        <w:jc w:val="both"/>
        <w:rPr>
          <w:szCs w:val="24"/>
        </w:rPr>
      </w:pPr>
      <w:r w:rsidRPr="00273374">
        <w:rPr>
          <w:spacing w:val="-3"/>
          <w:szCs w:val="24"/>
        </w:rPr>
        <w:t>A szüneteltetés lehetőségének feltétele, hogy az ingatlanhasználónak ne legyen fennálló díjhátraléka</w:t>
      </w:r>
      <w:r w:rsidRPr="00273374">
        <w:rPr>
          <w:spacing w:val="-3"/>
          <w:szCs w:val="24"/>
          <w:vertAlign w:val="superscript"/>
        </w:rPr>
        <w:footnoteReference w:id="28"/>
      </w:r>
      <w:r w:rsidRPr="00273374">
        <w:rPr>
          <w:spacing w:val="-3"/>
          <w:szCs w:val="24"/>
        </w:rPr>
        <w:t>.</w:t>
      </w:r>
    </w:p>
    <w:p w:rsidR="00D229EC" w:rsidRPr="00273374" w:rsidRDefault="00D229EC" w:rsidP="00D229EC">
      <w:pPr>
        <w:numPr>
          <w:ilvl w:val="0"/>
          <w:numId w:val="11"/>
        </w:numPr>
        <w:spacing w:line="276" w:lineRule="auto"/>
        <w:contextualSpacing/>
        <w:jc w:val="both"/>
        <w:rPr>
          <w:szCs w:val="24"/>
        </w:rPr>
      </w:pPr>
      <w:r w:rsidRPr="00273374">
        <w:rPr>
          <w:szCs w:val="24"/>
          <w:vertAlign w:val="superscript"/>
        </w:rPr>
        <w:footnoteReference w:id="29"/>
      </w:r>
    </w:p>
    <w:p w:rsidR="00D229EC" w:rsidRPr="00273374" w:rsidRDefault="00D229EC" w:rsidP="00D229EC">
      <w:pPr>
        <w:numPr>
          <w:ilvl w:val="0"/>
          <w:numId w:val="11"/>
        </w:numPr>
        <w:spacing w:line="276" w:lineRule="auto"/>
        <w:contextualSpacing/>
        <w:jc w:val="both"/>
        <w:rPr>
          <w:szCs w:val="24"/>
        </w:rPr>
      </w:pPr>
      <w:r w:rsidRPr="00273374">
        <w:rPr>
          <w:szCs w:val="24"/>
        </w:rPr>
        <w:t>M</w:t>
      </w:r>
      <w:r w:rsidRPr="00273374">
        <w:rPr>
          <w:spacing w:val="-1"/>
          <w:szCs w:val="24"/>
        </w:rPr>
        <w:t>e</w:t>
      </w:r>
      <w:r w:rsidRPr="00273374">
        <w:rPr>
          <w:szCs w:val="24"/>
        </w:rPr>
        <w:t>n</w:t>
      </w:r>
      <w:r w:rsidRPr="00273374">
        <w:rPr>
          <w:spacing w:val="3"/>
          <w:szCs w:val="24"/>
        </w:rPr>
        <w:t>t</w:t>
      </w:r>
      <w:r w:rsidRPr="00273374">
        <w:rPr>
          <w:spacing w:val="-1"/>
          <w:szCs w:val="24"/>
        </w:rPr>
        <w:t>e</w:t>
      </w:r>
      <w:r w:rsidRPr="00273374">
        <w:rPr>
          <w:szCs w:val="24"/>
        </w:rPr>
        <w:t>s</w:t>
      </w:r>
      <w:r w:rsidRPr="00273374">
        <w:rPr>
          <w:spacing w:val="1"/>
          <w:szCs w:val="24"/>
        </w:rPr>
        <w:t xml:space="preserve"> </w:t>
      </w:r>
      <w:r w:rsidRPr="00273374">
        <w:rPr>
          <w:szCs w:val="24"/>
        </w:rPr>
        <w:t>a</w:t>
      </w:r>
      <w:r w:rsidRPr="00273374">
        <w:rPr>
          <w:spacing w:val="3"/>
          <w:szCs w:val="24"/>
        </w:rPr>
        <w:t xml:space="preserve"> </w:t>
      </w:r>
      <w:r w:rsidRPr="00273374">
        <w:rPr>
          <w:szCs w:val="24"/>
        </w:rPr>
        <w:t>kö</w:t>
      </w:r>
      <w:r w:rsidRPr="00273374">
        <w:rPr>
          <w:spacing w:val="1"/>
          <w:szCs w:val="24"/>
        </w:rPr>
        <w:t>z</w:t>
      </w:r>
      <w:r w:rsidRPr="00273374">
        <w:rPr>
          <w:szCs w:val="24"/>
        </w:rPr>
        <w:t>s</w:t>
      </w:r>
      <w:r w:rsidRPr="00273374">
        <w:rPr>
          <w:spacing w:val="1"/>
          <w:szCs w:val="24"/>
        </w:rPr>
        <w:t>z</w:t>
      </w:r>
      <w:r w:rsidRPr="00273374">
        <w:rPr>
          <w:szCs w:val="24"/>
        </w:rPr>
        <w:t>ol</w:t>
      </w:r>
      <w:r w:rsidRPr="00273374">
        <w:rPr>
          <w:spacing w:val="-2"/>
          <w:szCs w:val="24"/>
        </w:rPr>
        <w:t>g</w:t>
      </w:r>
      <w:r w:rsidRPr="00273374">
        <w:rPr>
          <w:spacing w:val="-1"/>
          <w:szCs w:val="24"/>
        </w:rPr>
        <w:t>á</w:t>
      </w:r>
      <w:r w:rsidRPr="00273374">
        <w:rPr>
          <w:szCs w:val="24"/>
        </w:rPr>
        <w:t>lt</w:t>
      </w:r>
      <w:r w:rsidRPr="00273374">
        <w:rPr>
          <w:spacing w:val="-1"/>
          <w:szCs w:val="24"/>
        </w:rPr>
        <w:t>a</w:t>
      </w:r>
      <w:r w:rsidRPr="00273374">
        <w:rPr>
          <w:szCs w:val="24"/>
        </w:rPr>
        <w:t>t</w:t>
      </w:r>
      <w:r w:rsidRPr="00273374">
        <w:rPr>
          <w:spacing w:val="-1"/>
          <w:szCs w:val="24"/>
        </w:rPr>
        <w:t>á</w:t>
      </w:r>
      <w:r w:rsidRPr="00273374">
        <w:rPr>
          <w:szCs w:val="24"/>
        </w:rPr>
        <w:t>si</w:t>
      </w:r>
      <w:r w:rsidRPr="00273374">
        <w:rPr>
          <w:spacing w:val="2"/>
          <w:szCs w:val="24"/>
        </w:rPr>
        <w:t xml:space="preserve"> </w:t>
      </w:r>
      <w:r w:rsidRPr="00273374">
        <w:rPr>
          <w:szCs w:val="24"/>
        </w:rPr>
        <w:t>díj</w:t>
      </w:r>
      <w:r w:rsidRPr="00273374">
        <w:rPr>
          <w:spacing w:val="-1"/>
          <w:szCs w:val="24"/>
        </w:rPr>
        <w:t>f</w:t>
      </w:r>
      <w:r w:rsidRPr="00273374">
        <w:rPr>
          <w:szCs w:val="24"/>
        </w:rPr>
        <w:t>i</w:t>
      </w:r>
      <w:r w:rsidRPr="00273374">
        <w:rPr>
          <w:spacing w:val="1"/>
          <w:szCs w:val="24"/>
        </w:rPr>
        <w:t>z</w:t>
      </w:r>
      <w:r w:rsidRPr="00273374">
        <w:rPr>
          <w:spacing w:val="-1"/>
          <w:szCs w:val="24"/>
        </w:rPr>
        <w:t>e</w:t>
      </w:r>
      <w:r w:rsidRPr="00273374">
        <w:rPr>
          <w:szCs w:val="24"/>
        </w:rPr>
        <w:t>t</w:t>
      </w:r>
      <w:r w:rsidRPr="00273374">
        <w:rPr>
          <w:spacing w:val="-1"/>
          <w:szCs w:val="24"/>
        </w:rPr>
        <w:t>é</w:t>
      </w:r>
      <w:r w:rsidRPr="00273374">
        <w:rPr>
          <w:szCs w:val="24"/>
        </w:rPr>
        <w:t>si</w:t>
      </w:r>
      <w:r w:rsidRPr="00273374">
        <w:rPr>
          <w:spacing w:val="2"/>
          <w:szCs w:val="24"/>
        </w:rPr>
        <w:t xml:space="preserve"> </w:t>
      </w:r>
      <w:r w:rsidRPr="00273374">
        <w:rPr>
          <w:szCs w:val="24"/>
        </w:rPr>
        <w:t>köt</w:t>
      </w:r>
      <w:r w:rsidRPr="00273374">
        <w:rPr>
          <w:spacing w:val="-1"/>
          <w:szCs w:val="24"/>
        </w:rPr>
        <w:t>e</w:t>
      </w:r>
      <w:r w:rsidRPr="00273374">
        <w:rPr>
          <w:szCs w:val="24"/>
        </w:rPr>
        <w:t>l</w:t>
      </w:r>
      <w:r w:rsidRPr="00273374">
        <w:rPr>
          <w:spacing w:val="-1"/>
          <w:szCs w:val="24"/>
        </w:rPr>
        <w:t>e</w:t>
      </w:r>
      <w:r w:rsidRPr="00273374">
        <w:rPr>
          <w:spacing w:val="1"/>
          <w:szCs w:val="24"/>
        </w:rPr>
        <w:t>z</w:t>
      </w:r>
      <w:r w:rsidRPr="00273374">
        <w:rPr>
          <w:spacing w:val="-1"/>
          <w:szCs w:val="24"/>
        </w:rPr>
        <w:t>e</w:t>
      </w:r>
      <w:r w:rsidRPr="00273374">
        <w:rPr>
          <w:szCs w:val="24"/>
        </w:rPr>
        <w:t>tts</w:t>
      </w:r>
      <w:r w:rsidRPr="00273374">
        <w:rPr>
          <w:spacing w:val="-1"/>
          <w:szCs w:val="24"/>
        </w:rPr>
        <w:t>é</w:t>
      </w:r>
      <w:r w:rsidRPr="00273374">
        <w:rPr>
          <w:szCs w:val="24"/>
        </w:rPr>
        <w:t>g</w:t>
      </w:r>
      <w:r w:rsidRPr="00273374">
        <w:rPr>
          <w:spacing w:val="1"/>
          <w:szCs w:val="24"/>
        </w:rPr>
        <w:t xml:space="preserve"> </w:t>
      </w:r>
      <w:r w:rsidRPr="00273374">
        <w:rPr>
          <w:spacing w:val="-1"/>
          <w:szCs w:val="24"/>
        </w:rPr>
        <w:t>a</w:t>
      </w:r>
      <w:r w:rsidRPr="00273374">
        <w:rPr>
          <w:szCs w:val="24"/>
        </w:rPr>
        <w:t>lól</w:t>
      </w:r>
      <w:r w:rsidRPr="00273374">
        <w:rPr>
          <w:spacing w:val="4"/>
          <w:szCs w:val="24"/>
        </w:rPr>
        <w:t xml:space="preserve"> </w:t>
      </w:r>
      <w:r w:rsidRPr="00273374">
        <w:rPr>
          <w:szCs w:val="24"/>
        </w:rPr>
        <w:t>a 70.</w:t>
      </w:r>
      <w:r w:rsidRPr="00273374">
        <w:rPr>
          <w:spacing w:val="4"/>
          <w:szCs w:val="24"/>
        </w:rPr>
        <w:t xml:space="preserve"> </w:t>
      </w:r>
      <w:r w:rsidRPr="00273374">
        <w:rPr>
          <w:spacing w:val="-1"/>
          <w:szCs w:val="24"/>
        </w:rPr>
        <w:t>é</w:t>
      </w:r>
      <w:r w:rsidRPr="00273374">
        <w:rPr>
          <w:szCs w:val="24"/>
        </w:rPr>
        <w:t>l</w:t>
      </w:r>
      <w:r w:rsidRPr="00273374">
        <w:rPr>
          <w:spacing w:val="-1"/>
          <w:szCs w:val="24"/>
        </w:rPr>
        <w:t>e</w:t>
      </w:r>
      <w:r w:rsidRPr="00273374">
        <w:rPr>
          <w:szCs w:val="24"/>
        </w:rPr>
        <w:t>t</w:t>
      </w:r>
      <w:r w:rsidRPr="00273374">
        <w:rPr>
          <w:spacing w:val="-1"/>
          <w:szCs w:val="24"/>
        </w:rPr>
        <w:t>é</w:t>
      </w:r>
      <w:r w:rsidRPr="00273374">
        <w:rPr>
          <w:spacing w:val="2"/>
          <w:szCs w:val="24"/>
        </w:rPr>
        <w:t>v</w:t>
      </w:r>
      <w:r w:rsidRPr="00273374">
        <w:rPr>
          <w:spacing w:val="-1"/>
          <w:szCs w:val="24"/>
        </w:rPr>
        <w:t>e</w:t>
      </w:r>
      <w:r w:rsidRPr="00273374">
        <w:rPr>
          <w:szCs w:val="24"/>
        </w:rPr>
        <w:t>t</w:t>
      </w:r>
      <w:r w:rsidRPr="00273374">
        <w:rPr>
          <w:spacing w:val="2"/>
          <w:szCs w:val="24"/>
        </w:rPr>
        <w:t xml:space="preserve"> </w:t>
      </w:r>
      <w:r w:rsidRPr="00273374">
        <w:rPr>
          <w:szCs w:val="24"/>
        </w:rPr>
        <w:t>b</w:t>
      </w:r>
      <w:r w:rsidRPr="00273374">
        <w:rPr>
          <w:spacing w:val="1"/>
          <w:szCs w:val="24"/>
        </w:rPr>
        <w:t>e</w:t>
      </w:r>
      <w:r w:rsidRPr="00273374">
        <w:rPr>
          <w:szCs w:val="24"/>
        </w:rPr>
        <w:t>töltött,</w:t>
      </w:r>
      <w:r w:rsidRPr="00273374">
        <w:rPr>
          <w:spacing w:val="1"/>
          <w:szCs w:val="24"/>
        </w:rPr>
        <w:t xml:space="preserve"> </w:t>
      </w:r>
      <w:r w:rsidRPr="00273374">
        <w:rPr>
          <w:spacing w:val="-1"/>
          <w:szCs w:val="24"/>
        </w:rPr>
        <w:t>e</w:t>
      </w:r>
      <w:r w:rsidRPr="00273374">
        <w:rPr>
          <w:spacing w:val="2"/>
          <w:szCs w:val="24"/>
        </w:rPr>
        <w:t>g</w:t>
      </w:r>
      <w:r w:rsidRPr="00273374">
        <w:rPr>
          <w:spacing w:val="-5"/>
          <w:szCs w:val="24"/>
        </w:rPr>
        <w:t>y</w:t>
      </w:r>
      <w:r w:rsidRPr="00273374">
        <w:rPr>
          <w:spacing w:val="-1"/>
          <w:szCs w:val="24"/>
        </w:rPr>
        <w:t>e</w:t>
      </w:r>
      <w:r w:rsidRPr="00273374">
        <w:rPr>
          <w:szCs w:val="24"/>
        </w:rPr>
        <w:t>dül</w:t>
      </w:r>
      <w:r w:rsidRPr="00273374">
        <w:rPr>
          <w:spacing w:val="4"/>
          <w:szCs w:val="24"/>
        </w:rPr>
        <w:t xml:space="preserve"> </w:t>
      </w:r>
      <w:r w:rsidRPr="00273374">
        <w:rPr>
          <w:spacing w:val="-1"/>
          <w:szCs w:val="24"/>
        </w:rPr>
        <w:t>é</w:t>
      </w:r>
      <w:r w:rsidRPr="00273374">
        <w:rPr>
          <w:szCs w:val="24"/>
        </w:rPr>
        <w:t>lő m</w:t>
      </w:r>
      <w:r w:rsidRPr="00273374">
        <w:rPr>
          <w:spacing w:val="-1"/>
          <w:szCs w:val="24"/>
        </w:rPr>
        <w:t>a</w:t>
      </w:r>
      <w:r w:rsidRPr="00273374">
        <w:rPr>
          <w:szCs w:val="24"/>
        </w:rPr>
        <w:t>g</w:t>
      </w:r>
      <w:r w:rsidRPr="00273374">
        <w:rPr>
          <w:spacing w:val="-1"/>
          <w:szCs w:val="24"/>
        </w:rPr>
        <w:t>á</w:t>
      </w:r>
      <w:r w:rsidRPr="00273374">
        <w:rPr>
          <w:szCs w:val="24"/>
        </w:rPr>
        <w:t>ns</w:t>
      </w:r>
      <w:r w:rsidRPr="00273374">
        <w:rPr>
          <w:spacing w:val="2"/>
          <w:szCs w:val="24"/>
        </w:rPr>
        <w:t>z</w:t>
      </w:r>
      <w:r w:rsidRPr="00273374">
        <w:rPr>
          <w:spacing w:val="-1"/>
          <w:szCs w:val="24"/>
        </w:rPr>
        <w:t>e</w:t>
      </w:r>
      <w:r w:rsidRPr="00273374">
        <w:rPr>
          <w:szCs w:val="24"/>
        </w:rPr>
        <w:t>m</w:t>
      </w:r>
      <w:r w:rsidRPr="00273374">
        <w:rPr>
          <w:spacing w:val="-1"/>
          <w:szCs w:val="24"/>
        </w:rPr>
        <w:t>é</w:t>
      </w:r>
      <w:r w:rsidRPr="00273374">
        <w:rPr>
          <w:spacing w:val="3"/>
          <w:szCs w:val="24"/>
        </w:rPr>
        <w:t>l</w:t>
      </w:r>
      <w:r w:rsidRPr="00273374">
        <w:rPr>
          <w:szCs w:val="24"/>
        </w:rPr>
        <w:t>y a</w:t>
      </w:r>
      <w:r w:rsidRPr="00273374">
        <w:rPr>
          <w:spacing w:val="2"/>
          <w:szCs w:val="24"/>
        </w:rPr>
        <w:t xml:space="preserve"> </w:t>
      </w:r>
      <w:r w:rsidRPr="00273374">
        <w:rPr>
          <w:szCs w:val="24"/>
        </w:rPr>
        <w:t>s</w:t>
      </w:r>
      <w:r w:rsidRPr="00273374">
        <w:rPr>
          <w:spacing w:val="2"/>
          <w:szCs w:val="24"/>
        </w:rPr>
        <w:t>z</w:t>
      </w:r>
      <w:r w:rsidRPr="00273374">
        <w:rPr>
          <w:spacing w:val="-1"/>
          <w:szCs w:val="24"/>
        </w:rPr>
        <w:t>e</w:t>
      </w:r>
      <w:r w:rsidRPr="00273374">
        <w:rPr>
          <w:szCs w:val="24"/>
        </w:rPr>
        <w:t>m</w:t>
      </w:r>
      <w:r w:rsidRPr="00273374">
        <w:rPr>
          <w:spacing w:val="-1"/>
          <w:szCs w:val="24"/>
        </w:rPr>
        <w:t>é</w:t>
      </w:r>
      <w:r w:rsidRPr="00273374">
        <w:rPr>
          <w:spacing w:val="3"/>
          <w:szCs w:val="24"/>
        </w:rPr>
        <w:t>l</w:t>
      </w:r>
      <w:r w:rsidRPr="00273374">
        <w:rPr>
          <w:spacing w:val="-5"/>
          <w:szCs w:val="24"/>
        </w:rPr>
        <w:t>y</w:t>
      </w:r>
      <w:r w:rsidRPr="00273374">
        <w:rPr>
          <w:szCs w:val="24"/>
        </w:rPr>
        <w:t>i</w:t>
      </w:r>
      <w:r w:rsidRPr="00273374">
        <w:rPr>
          <w:spacing w:val="-1"/>
          <w:szCs w:val="24"/>
        </w:rPr>
        <w:t>a</w:t>
      </w:r>
      <w:r w:rsidRPr="00273374">
        <w:rPr>
          <w:spacing w:val="2"/>
          <w:szCs w:val="24"/>
        </w:rPr>
        <w:t>d</w:t>
      </w:r>
      <w:r w:rsidRPr="00273374">
        <w:rPr>
          <w:spacing w:val="-1"/>
          <w:szCs w:val="24"/>
        </w:rPr>
        <w:t>a</w:t>
      </w:r>
      <w:r w:rsidRPr="00273374">
        <w:rPr>
          <w:szCs w:val="24"/>
        </w:rPr>
        <w:t>t-</w:t>
      </w:r>
      <w:r w:rsidRPr="00273374">
        <w:rPr>
          <w:spacing w:val="2"/>
          <w:szCs w:val="24"/>
        </w:rPr>
        <w:t xml:space="preserve"> </w:t>
      </w:r>
      <w:r w:rsidRPr="00273374">
        <w:rPr>
          <w:spacing w:val="-1"/>
          <w:szCs w:val="24"/>
        </w:rPr>
        <w:t>é</w:t>
      </w:r>
      <w:r w:rsidRPr="00273374">
        <w:rPr>
          <w:szCs w:val="24"/>
        </w:rPr>
        <w:t>s</w:t>
      </w:r>
      <w:r w:rsidRPr="00273374">
        <w:rPr>
          <w:spacing w:val="3"/>
          <w:szCs w:val="24"/>
        </w:rPr>
        <w:t xml:space="preserve"> </w:t>
      </w:r>
      <w:r w:rsidRPr="00273374">
        <w:rPr>
          <w:szCs w:val="24"/>
        </w:rPr>
        <w:t>l</w:t>
      </w:r>
      <w:r w:rsidRPr="00273374">
        <w:rPr>
          <w:spacing w:val="-1"/>
          <w:szCs w:val="24"/>
        </w:rPr>
        <w:t>a</w:t>
      </w:r>
      <w:r w:rsidRPr="00273374">
        <w:rPr>
          <w:szCs w:val="24"/>
        </w:rPr>
        <w:t>k</w:t>
      </w:r>
      <w:r w:rsidRPr="00273374">
        <w:rPr>
          <w:spacing w:val="-1"/>
          <w:szCs w:val="24"/>
        </w:rPr>
        <w:t>c</w:t>
      </w:r>
      <w:r w:rsidRPr="00273374">
        <w:rPr>
          <w:szCs w:val="24"/>
        </w:rPr>
        <w:t>í</w:t>
      </w:r>
      <w:r w:rsidRPr="00273374">
        <w:rPr>
          <w:spacing w:val="3"/>
          <w:szCs w:val="24"/>
        </w:rPr>
        <w:t>m</w:t>
      </w:r>
      <w:r w:rsidRPr="00273374">
        <w:rPr>
          <w:spacing w:val="2"/>
          <w:szCs w:val="24"/>
        </w:rPr>
        <w:t>n</w:t>
      </w:r>
      <w:r w:rsidRPr="00273374">
        <w:rPr>
          <w:spacing w:val="-5"/>
          <w:szCs w:val="24"/>
        </w:rPr>
        <w:t>y</w:t>
      </w:r>
      <w:r w:rsidRPr="00273374">
        <w:rPr>
          <w:szCs w:val="24"/>
        </w:rPr>
        <w:t>ilv</w:t>
      </w:r>
      <w:r w:rsidRPr="00273374">
        <w:rPr>
          <w:spacing w:val="-1"/>
          <w:szCs w:val="24"/>
        </w:rPr>
        <w:t>á</w:t>
      </w:r>
      <w:r w:rsidRPr="00273374">
        <w:rPr>
          <w:szCs w:val="24"/>
        </w:rPr>
        <w:t>nt</w:t>
      </w:r>
      <w:r w:rsidRPr="00273374">
        <w:rPr>
          <w:spacing w:val="-1"/>
          <w:szCs w:val="24"/>
        </w:rPr>
        <w:t>ar</w:t>
      </w:r>
      <w:r w:rsidRPr="00273374">
        <w:rPr>
          <w:spacing w:val="3"/>
          <w:szCs w:val="24"/>
        </w:rPr>
        <w:t>t</w:t>
      </w:r>
      <w:r w:rsidRPr="00273374">
        <w:rPr>
          <w:spacing w:val="-1"/>
          <w:szCs w:val="24"/>
        </w:rPr>
        <w:t>á</w:t>
      </w:r>
      <w:r w:rsidRPr="00273374">
        <w:rPr>
          <w:szCs w:val="24"/>
        </w:rPr>
        <w:t>s</w:t>
      </w:r>
      <w:r w:rsidRPr="00273374">
        <w:rPr>
          <w:spacing w:val="3"/>
          <w:szCs w:val="24"/>
        </w:rPr>
        <w:t xml:space="preserve"> </w:t>
      </w:r>
      <w:r w:rsidRPr="00273374">
        <w:rPr>
          <w:szCs w:val="24"/>
        </w:rPr>
        <w:t>s</w:t>
      </w:r>
      <w:r w:rsidRPr="00273374">
        <w:rPr>
          <w:spacing w:val="2"/>
          <w:szCs w:val="24"/>
        </w:rPr>
        <w:t>z</w:t>
      </w:r>
      <w:r w:rsidRPr="00273374">
        <w:rPr>
          <w:spacing w:val="-1"/>
          <w:szCs w:val="24"/>
        </w:rPr>
        <w:t>er</w:t>
      </w:r>
      <w:r w:rsidRPr="00273374">
        <w:rPr>
          <w:szCs w:val="24"/>
        </w:rPr>
        <w:t>inti</w:t>
      </w:r>
      <w:r w:rsidRPr="00273374">
        <w:rPr>
          <w:spacing w:val="3"/>
          <w:szCs w:val="24"/>
        </w:rPr>
        <w:t xml:space="preserve"> </w:t>
      </w:r>
      <w:r w:rsidRPr="00273374">
        <w:rPr>
          <w:spacing w:val="-1"/>
          <w:szCs w:val="24"/>
        </w:rPr>
        <w:t>é</w:t>
      </w:r>
      <w:r w:rsidRPr="00273374">
        <w:rPr>
          <w:szCs w:val="24"/>
        </w:rPr>
        <w:t>s</w:t>
      </w:r>
      <w:r w:rsidRPr="00273374">
        <w:rPr>
          <w:spacing w:val="3"/>
          <w:szCs w:val="24"/>
        </w:rPr>
        <w:t xml:space="preserve"> </w:t>
      </w:r>
      <w:r w:rsidRPr="00273374">
        <w:rPr>
          <w:szCs w:val="24"/>
        </w:rPr>
        <w:t>t</w:t>
      </w:r>
      <w:r w:rsidRPr="00273374">
        <w:rPr>
          <w:spacing w:val="-1"/>
          <w:szCs w:val="24"/>
        </w:rPr>
        <w:t>é</w:t>
      </w:r>
      <w:r w:rsidRPr="00273374">
        <w:rPr>
          <w:spacing w:val="2"/>
          <w:szCs w:val="24"/>
        </w:rPr>
        <w:t>n</w:t>
      </w:r>
      <w:r w:rsidRPr="00273374">
        <w:rPr>
          <w:spacing w:val="-5"/>
          <w:szCs w:val="24"/>
        </w:rPr>
        <w:t>y</w:t>
      </w:r>
      <w:r w:rsidRPr="00273374">
        <w:rPr>
          <w:spacing w:val="3"/>
          <w:szCs w:val="24"/>
        </w:rPr>
        <w:t>l</w:t>
      </w:r>
      <w:r w:rsidRPr="00273374">
        <w:rPr>
          <w:spacing w:val="1"/>
          <w:szCs w:val="24"/>
        </w:rPr>
        <w:t>e</w:t>
      </w:r>
      <w:r w:rsidRPr="00273374">
        <w:rPr>
          <w:spacing w:val="-2"/>
          <w:szCs w:val="24"/>
        </w:rPr>
        <w:t>g</w:t>
      </w:r>
      <w:r w:rsidRPr="00273374">
        <w:rPr>
          <w:spacing w:val="-1"/>
          <w:szCs w:val="24"/>
        </w:rPr>
        <w:t>e</w:t>
      </w:r>
      <w:r w:rsidRPr="00273374">
        <w:rPr>
          <w:szCs w:val="24"/>
        </w:rPr>
        <w:t>s</w:t>
      </w:r>
      <w:r w:rsidRPr="00273374">
        <w:rPr>
          <w:spacing w:val="-1"/>
          <w:szCs w:val="24"/>
        </w:rPr>
        <w:t>e</w:t>
      </w:r>
      <w:r w:rsidRPr="00273374">
        <w:rPr>
          <w:szCs w:val="24"/>
        </w:rPr>
        <w:t xml:space="preserve">n </w:t>
      </w:r>
      <w:r w:rsidRPr="00273374">
        <w:rPr>
          <w:spacing w:val="-1"/>
          <w:szCs w:val="24"/>
        </w:rPr>
        <w:t>(é</w:t>
      </w:r>
      <w:r w:rsidRPr="00273374">
        <w:rPr>
          <w:szCs w:val="24"/>
        </w:rPr>
        <w:t>l</w:t>
      </w:r>
      <w:r w:rsidRPr="00273374">
        <w:rPr>
          <w:spacing w:val="-1"/>
          <w:szCs w:val="24"/>
        </w:rPr>
        <w:t>e</w:t>
      </w:r>
      <w:r w:rsidRPr="00273374">
        <w:rPr>
          <w:szCs w:val="24"/>
        </w:rPr>
        <w:t>tvit</w:t>
      </w:r>
      <w:r w:rsidRPr="00273374">
        <w:rPr>
          <w:spacing w:val="-1"/>
          <w:szCs w:val="24"/>
        </w:rPr>
        <w:t>e</w:t>
      </w:r>
      <w:r w:rsidRPr="00273374">
        <w:rPr>
          <w:szCs w:val="24"/>
        </w:rPr>
        <w:t>ls</w:t>
      </w:r>
      <w:r w:rsidRPr="00273374">
        <w:rPr>
          <w:spacing w:val="1"/>
          <w:szCs w:val="24"/>
        </w:rPr>
        <w:t>z</w:t>
      </w:r>
      <w:r w:rsidRPr="00273374">
        <w:rPr>
          <w:spacing w:val="-1"/>
          <w:szCs w:val="24"/>
        </w:rPr>
        <w:t>er</w:t>
      </w:r>
      <w:r w:rsidRPr="00273374">
        <w:rPr>
          <w:szCs w:val="24"/>
        </w:rPr>
        <w:t>ű</w:t>
      </w:r>
      <w:r w:rsidRPr="00273374">
        <w:rPr>
          <w:spacing w:val="-1"/>
          <w:szCs w:val="24"/>
        </w:rPr>
        <w:t>e</w:t>
      </w:r>
      <w:r w:rsidRPr="00273374">
        <w:rPr>
          <w:szCs w:val="24"/>
        </w:rPr>
        <w:t>n) is</w:t>
      </w:r>
      <w:r w:rsidRPr="00273374">
        <w:rPr>
          <w:spacing w:val="1"/>
          <w:szCs w:val="24"/>
        </w:rPr>
        <w:t xml:space="preserve"> </w:t>
      </w:r>
      <w:proofErr w:type="spellStart"/>
      <w:r w:rsidRPr="00273374">
        <w:rPr>
          <w:szCs w:val="24"/>
        </w:rPr>
        <w:t>l</w:t>
      </w:r>
      <w:r w:rsidRPr="00273374">
        <w:rPr>
          <w:spacing w:val="-1"/>
          <w:szCs w:val="24"/>
        </w:rPr>
        <w:t>a</w:t>
      </w:r>
      <w:r w:rsidRPr="00273374">
        <w:rPr>
          <w:szCs w:val="24"/>
        </w:rPr>
        <w:t>k</w:t>
      </w:r>
      <w:r w:rsidRPr="00273374">
        <w:rPr>
          <w:spacing w:val="2"/>
          <w:szCs w:val="24"/>
        </w:rPr>
        <w:t>ó</w:t>
      </w:r>
      <w:r w:rsidRPr="00273374">
        <w:rPr>
          <w:szCs w:val="24"/>
        </w:rPr>
        <w:t>h</w:t>
      </w:r>
      <w:r w:rsidRPr="00273374">
        <w:rPr>
          <w:spacing w:val="-1"/>
          <w:szCs w:val="24"/>
        </w:rPr>
        <w:t>e</w:t>
      </w:r>
      <w:r w:rsidRPr="00273374">
        <w:rPr>
          <w:spacing w:val="3"/>
          <w:szCs w:val="24"/>
        </w:rPr>
        <w:t>l</w:t>
      </w:r>
      <w:r w:rsidRPr="00273374">
        <w:rPr>
          <w:spacing w:val="-5"/>
          <w:szCs w:val="24"/>
        </w:rPr>
        <w:t>y</w:t>
      </w:r>
      <w:r w:rsidRPr="00273374">
        <w:rPr>
          <w:spacing w:val="1"/>
          <w:szCs w:val="24"/>
        </w:rPr>
        <w:t>é</w:t>
      </w:r>
      <w:r w:rsidRPr="00273374">
        <w:rPr>
          <w:szCs w:val="24"/>
        </w:rPr>
        <w:t>ül</w:t>
      </w:r>
      <w:proofErr w:type="spellEnd"/>
      <w:r w:rsidRPr="00273374">
        <w:rPr>
          <w:spacing w:val="1"/>
          <w:szCs w:val="24"/>
        </w:rPr>
        <w:t xml:space="preserve"> </w:t>
      </w:r>
      <w:r w:rsidRPr="00273374">
        <w:rPr>
          <w:szCs w:val="24"/>
        </w:rPr>
        <w:t>s</w:t>
      </w:r>
      <w:r w:rsidRPr="00273374">
        <w:rPr>
          <w:spacing w:val="1"/>
          <w:szCs w:val="24"/>
        </w:rPr>
        <w:t>z</w:t>
      </w:r>
      <w:r w:rsidRPr="00273374">
        <w:rPr>
          <w:szCs w:val="24"/>
        </w:rPr>
        <w:t>ol</w:t>
      </w:r>
      <w:r w:rsidRPr="00273374">
        <w:rPr>
          <w:spacing w:val="-2"/>
          <w:szCs w:val="24"/>
        </w:rPr>
        <w:t>g</w:t>
      </w:r>
      <w:r w:rsidRPr="00273374">
        <w:rPr>
          <w:spacing w:val="-1"/>
          <w:szCs w:val="24"/>
        </w:rPr>
        <w:t>á</w:t>
      </w:r>
      <w:r w:rsidRPr="00273374">
        <w:rPr>
          <w:szCs w:val="24"/>
        </w:rPr>
        <w:t>ló</w:t>
      </w:r>
      <w:r w:rsidRPr="00273374">
        <w:rPr>
          <w:spacing w:val="1"/>
          <w:szCs w:val="24"/>
        </w:rPr>
        <w:t xml:space="preserve"> </w:t>
      </w:r>
      <w:r w:rsidRPr="00273374">
        <w:rPr>
          <w:spacing w:val="-1"/>
          <w:szCs w:val="24"/>
        </w:rPr>
        <w:t>é</w:t>
      </w:r>
      <w:r w:rsidRPr="00273374">
        <w:rPr>
          <w:szCs w:val="24"/>
        </w:rPr>
        <w:t>pítm</w:t>
      </w:r>
      <w:r w:rsidRPr="00273374">
        <w:rPr>
          <w:spacing w:val="-1"/>
          <w:szCs w:val="24"/>
        </w:rPr>
        <w:t>é</w:t>
      </w:r>
      <w:r w:rsidRPr="00273374">
        <w:rPr>
          <w:spacing w:val="2"/>
          <w:szCs w:val="24"/>
        </w:rPr>
        <w:t>n</w:t>
      </w:r>
      <w:r w:rsidRPr="00273374">
        <w:rPr>
          <w:spacing w:val="-5"/>
          <w:szCs w:val="24"/>
        </w:rPr>
        <w:t>y</w:t>
      </w:r>
      <w:r w:rsidRPr="00273374">
        <w:rPr>
          <w:szCs w:val="24"/>
        </w:rPr>
        <w:t>e</w:t>
      </w:r>
      <w:r w:rsidRPr="00273374">
        <w:rPr>
          <w:spacing w:val="2"/>
          <w:szCs w:val="24"/>
        </w:rPr>
        <w:t xml:space="preserve"> </w:t>
      </w:r>
      <w:r w:rsidRPr="00273374">
        <w:rPr>
          <w:szCs w:val="24"/>
        </w:rPr>
        <w:t>u</w:t>
      </w:r>
      <w:r w:rsidRPr="00273374">
        <w:rPr>
          <w:spacing w:val="3"/>
          <w:szCs w:val="24"/>
        </w:rPr>
        <w:t>t</w:t>
      </w:r>
      <w:r w:rsidRPr="00273374">
        <w:rPr>
          <w:spacing w:val="-1"/>
          <w:szCs w:val="24"/>
        </w:rPr>
        <w:t>á</w:t>
      </w:r>
      <w:r w:rsidRPr="00273374">
        <w:rPr>
          <w:szCs w:val="24"/>
        </w:rPr>
        <w:t>n, feltéve, ha az ingatlanban vállalkozási tevékenységet nem folytatnak és szálláshely nyújtására sem hasznosítják. A jogosultsági feltételek fennállását a jegyző ellenőrzi és igazolja.</w:t>
      </w:r>
    </w:p>
    <w:p w:rsidR="00D229EC" w:rsidRPr="00273374" w:rsidRDefault="00D229EC" w:rsidP="00D229EC">
      <w:pPr>
        <w:numPr>
          <w:ilvl w:val="0"/>
          <w:numId w:val="11"/>
        </w:numPr>
        <w:jc w:val="both"/>
        <w:rPr>
          <w:szCs w:val="24"/>
        </w:rPr>
      </w:pPr>
      <w:r w:rsidRPr="00273374">
        <w:rPr>
          <w:szCs w:val="24"/>
          <w:vertAlign w:val="superscript"/>
        </w:rPr>
        <w:lastRenderedPageBreak/>
        <w:footnoteReference w:id="30"/>
      </w:r>
    </w:p>
    <w:p w:rsidR="00D229EC" w:rsidRPr="00273374" w:rsidRDefault="00D229EC" w:rsidP="00D229EC">
      <w:pPr>
        <w:numPr>
          <w:ilvl w:val="0"/>
          <w:numId w:val="11"/>
        </w:numPr>
        <w:spacing w:line="276" w:lineRule="auto"/>
        <w:contextualSpacing/>
        <w:jc w:val="both"/>
        <w:rPr>
          <w:szCs w:val="24"/>
        </w:rPr>
      </w:pPr>
    </w:p>
    <w:p w:rsidR="00D229EC" w:rsidRPr="00273374" w:rsidRDefault="00D229EC" w:rsidP="00D229EC">
      <w:pPr>
        <w:numPr>
          <w:ilvl w:val="0"/>
          <w:numId w:val="11"/>
        </w:numPr>
        <w:spacing w:line="276" w:lineRule="auto"/>
        <w:contextualSpacing/>
        <w:jc w:val="both"/>
        <w:rPr>
          <w:szCs w:val="24"/>
        </w:rPr>
      </w:pPr>
      <w:r w:rsidRPr="00273374">
        <w:rPr>
          <w:szCs w:val="24"/>
        </w:rPr>
        <w:t xml:space="preserve">, </w:t>
      </w:r>
    </w:p>
    <w:p w:rsidR="00D229EC" w:rsidRPr="00273374" w:rsidRDefault="00D229EC" w:rsidP="00D229EC">
      <w:pPr>
        <w:numPr>
          <w:ilvl w:val="0"/>
          <w:numId w:val="11"/>
        </w:numPr>
        <w:spacing w:line="276" w:lineRule="auto"/>
        <w:contextualSpacing/>
        <w:jc w:val="both"/>
        <w:rPr>
          <w:szCs w:val="24"/>
        </w:rPr>
      </w:pPr>
    </w:p>
    <w:p w:rsidR="00D229EC" w:rsidRPr="00273374" w:rsidRDefault="00D229EC" w:rsidP="00D229EC">
      <w:pPr>
        <w:numPr>
          <w:ilvl w:val="0"/>
          <w:numId w:val="11"/>
        </w:numPr>
        <w:jc w:val="both"/>
        <w:rPr>
          <w:szCs w:val="24"/>
        </w:rPr>
      </w:pPr>
      <w:r w:rsidRPr="00273374">
        <w:rPr>
          <w:szCs w:val="24"/>
          <w:vertAlign w:val="superscript"/>
        </w:rPr>
        <w:footnoteReference w:id="31"/>
      </w:r>
      <w:r w:rsidRPr="00273374">
        <w:rPr>
          <w:szCs w:val="24"/>
        </w:rPr>
        <w:t xml:space="preserve">A (6) bekezdésre hivatkozva a díjfizetési mentesség iránti kérelmet a Vonyarcvashegyi Közös Önkormányzati Hivatal Balatongyöröki Kirendeltségén írásban kell benyújtani. A kérelem alapján a feltételek fennállását, helyszíni szemlét követően, a jegyző igazolja, s a feltételek folyamatos fennállását bármikor ellenőrizheti. A díjfizetési mentesség tárgyévre szól, a jogosultsági feltételeket minden év legkésőbb február 15-ig igazolni szükséges a Közszolgáltató felé. </w:t>
      </w:r>
    </w:p>
    <w:p w:rsidR="00D229EC" w:rsidRPr="00273374" w:rsidRDefault="00D229EC" w:rsidP="00D229EC">
      <w:pPr>
        <w:numPr>
          <w:ilvl w:val="0"/>
          <w:numId w:val="11"/>
        </w:numPr>
        <w:contextualSpacing/>
        <w:jc w:val="both"/>
        <w:rPr>
          <w:szCs w:val="24"/>
        </w:rPr>
      </w:pPr>
      <w:r w:rsidRPr="00273374">
        <w:rPr>
          <w:szCs w:val="24"/>
          <w:vertAlign w:val="superscript"/>
        </w:rPr>
        <w:footnoteReference w:id="32"/>
      </w:r>
    </w:p>
    <w:p w:rsidR="00D229EC" w:rsidRPr="00273374" w:rsidRDefault="00D229EC" w:rsidP="00D229EC">
      <w:pPr>
        <w:numPr>
          <w:ilvl w:val="0"/>
          <w:numId w:val="11"/>
        </w:numPr>
        <w:contextualSpacing/>
        <w:jc w:val="both"/>
        <w:rPr>
          <w:szCs w:val="24"/>
        </w:rPr>
      </w:pPr>
      <w:r w:rsidRPr="00273374">
        <w:rPr>
          <w:szCs w:val="24"/>
          <w:vertAlign w:val="superscript"/>
        </w:rPr>
        <w:footnoteReference w:id="33"/>
      </w:r>
      <w:r w:rsidRPr="00273374">
        <w:rPr>
          <w:szCs w:val="24"/>
        </w:rPr>
        <w:t>Az ingatlanhasználó a Koordináló Szerv</w:t>
      </w:r>
      <w:r w:rsidRPr="00273374">
        <w:rPr>
          <w:szCs w:val="24"/>
          <w:vertAlign w:val="superscript"/>
        </w:rPr>
        <w:footnoteReference w:id="34"/>
      </w:r>
      <w:r w:rsidRPr="00273374">
        <w:rPr>
          <w:szCs w:val="24"/>
        </w:rPr>
        <w:t xml:space="preserve"> által kibocsátott számla alapján a számlában megjelölt időpontig köteles a díjat kiegyenlíteni. </w:t>
      </w:r>
    </w:p>
    <w:p w:rsidR="00D229EC" w:rsidRPr="00273374" w:rsidRDefault="00D229EC" w:rsidP="00D229EC">
      <w:pPr>
        <w:ind w:left="360"/>
        <w:jc w:val="both"/>
        <w:rPr>
          <w:szCs w:val="24"/>
        </w:rPr>
      </w:pPr>
      <w:r w:rsidRPr="00273374">
        <w:rPr>
          <w:szCs w:val="24"/>
        </w:rPr>
        <w:t>(14)</w:t>
      </w:r>
      <w:r w:rsidRPr="00273374">
        <w:rPr>
          <w:szCs w:val="24"/>
          <w:vertAlign w:val="superscript"/>
        </w:rPr>
        <w:footnoteReference w:id="35"/>
      </w:r>
    </w:p>
    <w:p w:rsidR="00D229EC" w:rsidRPr="00273374" w:rsidRDefault="00D229EC" w:rsidP="00D229EC">
      <w:pPr>
        <w:jc w:val="both"/>
        <w:rPr>
          <w:szCs w:val="24"/>
        </w:rPr>
      </w:pPr>
    </w:p>
    <w:p w:rsidR="00D229EC" w:rsidRPr="00273374" w:rsidRDefault="00D229EC" w:rsidP="00D229EC">
      <w:pPr>
        <w:jc w:val="center"/>
        <w:rPr>
          <w:b/>
          <w:szCs w:val="24"/>
        </w:rPr>
      </w:pPr>
      <w:r w:rsidRPr="00273374">
        <w:rPr>
          <w:b/>
          <w:szCs w:val="24"/>
        </w:rPr>
        <w:t>Közszolgáltatási szerződés egyes tartalmi elemei</w:t>
      </w:r>
    </w:p>
    <w:p w:rsidR="00D229EC" w:rsidRPr="00273374" w:rsidRDefault="00D229EC" w:rsidP="00D229EC">
      <w:pPr>
        <w:jc w:val="center"/>
        <w:rPr>
          <w:b/>
          <w:szCs w:val="24"/>
        </w:rPr>
      </w:pPr>
    </w:p>
    <w:p w:rsidR="00D229EC" w:rsidRPr="00273374" w:rsidRDefault="00D229EC" w:rsidP="00D229EC">
      <w:pPr>
        <w:numPr>
          <w:ilvl w:val="0"/>
          <w:numId w:val="6"/>
        </w:numPr>
        <w:contextualSpacing/>
        <w:jc w:val="center"/>
        <w:rPr>
          <w:b/>
          <w:szCs w:val="24"/>
        </w:rPr>
      </w:pPr>
      <w:r w:rsidRPr="00273374">
        <w:rPr>
          <w:b/>
          <w:szCs w:val="24"/>
        </w:rPr>
        <w:t>§</w:t>
      </w:r>
      <w:r w:rsidRPr="00273374">
        <w:rPr>
          <w:b/>
          <w:szCs w:val="24"/>
          <w:vertAlign w:val="superscript"/>
        </w:rPr>
        <w:footnoteReference w:id="36"/>
      </w:r>
    </w:p>
    <w:p w:rsidR="00D229EC" w:rsidRPr="00273374" w:rsidRDefault="00D229EC" w:rsidP="00D229EC">
      <w:pPr>
        <w:jc w:val="center"/>
        <w:rPr>
          <w:b/>
          <w:szCs w:val="24"/>
        </w:rPr>
      </w:pPr>
    </w:p>
    <w:p w:rsidR="00D229EC" w:rsidRPr="00273374" w:rsidRDefault="00D229EC" w:rsidP="00D229EC">
      <w:pPr>
        <w:jc w:val="both"/>
        <w:rPr>
          <w:szCs w:val="24"/>
        </w:rPr>
      </w:pPr>
      <w:r w:rsidRPr="00273374">
        <w:rPr>
          <w:szCs w:val="24"/>
        </w:rPr>
        <w:t xml:space="preserve">A közszolgáltató és az önkormányzat között megkötött közszolgáltatási szerződés kötelező tartalmi elemei: </w:t>
      </w:r>
    </w:p>
    <w:p w:rsidR="00D229EC" w:rsidRPr="00273374" w:rsidRDefault="00D229EC" w:rsidP="00D229EC">
      <w:pPr>
        <w:numPr>
          <w:ilvl w:val="0"/>
          <w:numId w:val="12"/>
        </w:numPr>
        <w:contextualSpacing/>
        <w:jc w:val="both"/>
        <w:rPr>
          <w:szCs w:val="24"/>
        </w:rPr>
      </w:pPr>
      <w:r w:rsidRPr="00273374">
        <w:rPr>
          <w:szCs w:val="24"/>
        </w:rPr>
        <w:t>a felek megnevezése, azonosító adatai,</w:t>
      </w:r>
    </w:p>
    <w:p w:rsidR="00D229EC" w:rsidRPr="00273374" w:rsidRDefault="00D229EC" w:rsidP="00D229EC">
      <w:pPr>
        <w:numPr>
          <w:ilvl w:val="0"/>
          <w:numId w:val="12"/>
        </w:numPr>
        <w:contextualSpacing/>
        <w:jc w:val="both"/>
        <w:rPr>
          <w:szCs w:val="24"/>
        </w:rPr>
      </w:pPr>
      <w:r w:rsidRPr="00273374">
        <w:rPr>
          <w:szCs w:val="24"/>
        </w:rPr>
        <w:t>a közszolgáltatási tevékenység megnevezése,</w:t>
      </w:r>
    </w:p>
    <w:p w:rsidR="00D229EC" w:rsidRPr="00273374" w:rsidRDefault="00D229EC" w:rsidP="00D229EC">
      <w:pPr>
        <w:numPr>
          <w:ilvl w:val="0"/>
          <w:numId w:val="12"/>
        </w:numPr>
        <w:contextualSpacing/>
        <w:jc w:val="both"/>
        <w:rPr>
          <w:szCs w:val="24"/>
        </w:rPr>
      </w:pPr>
      <w:r w:rsidRPr="00273374">
        <w:rPr>
          <w:szCs w:val="24"/>
        </w:rPr>
        <w:t>a közszolgáltatás igénybevételének kezdő időpontja, a szerződés hatálya,</w:t>
      </w:r>
    </w:p>
    <w:p w:rsidR="00D229EC" w:rsidRPr="00273374" w:rsidRDefault="00D229EC" w:rsidP="00D229EC">
      <w:pPr>
        <w:numPr>
          <w:ilvl w:val="0"/>
          <w:numId w:val="12"/>
        </w:numPr>
        <w:contextualSpacing/>
        <w:jc w:val="both"/>
        <w:rPr>
          <w:szCs w:val="24"/>
        </w:rPr>
      </w:pPr>
      <w:r w:rsidRPr="00273374">
        <w:rPr>
          <w:szCs w:val="24"/>
        </w:rPr>
        <w:t>a teljesítés helye, a közszolgáltatási terület,</w:t>
      </w:r>
    </w:p>
    <w:p w:rsidR="00D229EC" w:rsidRPr="00273374" w:rsidRDefault="00D229EC" w:rsidP="00D229EC">
      <w:pPr>
        <w:numPr>
          <w:ilvl w:val="0"/>
          <w:numId w:val="12"/>
        </w:numPr>
        <w:contextualSpacing/>
        <w:jc w:val="both"/>
        <w:rPr>
          <w:szCs w:val="24"/>
        </w:rPr>
      </w:pPr>
      <w:r w:rsidRPr="00273374">
        <w:rPr>
          <w:szCs w:val="24"/>
        </w:rPr>
        <w:t>a gyűjtőedény űrtartalma és darabszáma,</w:t>
      </w:r>
    </w:p>
    <w:p w:rsidR="00D229EC" w:rsidRPr="00273374" w:rsidRDefault="00D229EC" w:rsidP="00D229EC">
      <w:pPr>
        <w:numPr>
          <w:ilvl w:val="0"/>
          <w:numId w:val="12"/>
        </w:numPr>
        <w:contextualSpacing/>
        <w:jc w:val="both"/>
        <w:rPr>
          <w:szCs w:val="24"/>
        </w:rPr>
      </w:pPr>
      <w:r w:rsidRPr="00273374">
        <w:rPr>
          <w:szCs w:val="24"/>
        </w:rPr>
        <w:t>a gyűjtőedény azonosítására vonatkozó előírások,</w:t>
      </w:r>
    </w:p>
    <w:p w:rsidR="00D229EC" w:rsidRPr="00273374" w:rsidRDefault="00D229EC" w:rsidP="00D229EC">
      <w:pPr>
        <w:numPr>
          <w:ilvl w:val="0"/>
          <w:numId w:val="12"/>
        </w:numPr>
        <w:contextualSpacing/>
        <w:jc w:val="both"/>
        <w:rPr>
          <w:szCs w:val="24"/>
        </w:rPr>
      </w:pPr>
      <w:r w:rsidRPr="00273374">
        <w:rPr>
          <w:szCs w:val="24"/>
        </w:rPr>
        <w:t>a szállítása gyakorisága,</w:t>
      </w:r>
    </w:p>
    <w:p w:rsidR="00D229EC" w:rsidRPr="00273374" w:rsidRDefault="00D229EC" w:rsidP="00D229EC">
      <w:pPr>
        <w:numPr>
          <w:ilvl w:val="0"/>
          <w:numId w:val="12"/>
        </w:numPr>
        <w:contextualSpacing/>
        <w:jc w:val="both"/>
        <w:rPr>
          <w:szCs w:val="24"/>
        </w:rPr>
      </w:pPr>
      <w:r w:rsidRPr="00273374">
        <w:rPr>
          <w:szCs w:val="24"/>
        </w:rPr>
        <w:t>a díj megállapításának, a számlázásnak, a számla kiegyenlítésének módja,</w:t>
      </w:r>
    </w:p>
    <w:p w:rsidR="00D229EC" w:rsidRPr="00273374" w:rsidRDefault="00D229EC" w:rsidP="00D229EC">
      <w:pPr>
        <w:numPr>
          <w:ilvl w:val="0"/>
          <w:numId w:val="12"/>
        </w:numPr>
        <w:contextualSpacing/>
        <w:jc w:val="both"/>
        <w:rPr>
          <w:szCs w:val="24"/>
        </w:rPr>
      </w:pPr>
      <w:r w:rsidRPr="00273374">
        <w:rPr>
          <w:szCs w:val="24"/>
        </w:rPr>
        <w:t>a szerződés módosításának, felmondásának feltételei,</w:t>
      </w:r>
    </w:p>
    <w:p w:rsidR="00D229EC" w:rsidRPr="00273374" w:rsidRDefault="00D229EC" w:rsidP="00D229EC">
      <w:pPr>
        <w:numPr>
          <w:ilvl w:val="0"/>
          <w:numId w:val="12"/>
        </w:numPr>
        <w:contextualSpacing/>
        <w:jc w:val="both"/>
        <w:rPr>
          <w:szCs w:val="24"/>
        </w:rPr>
      </w:pPr>
      <w:r w:rsidRPr="00273374">
        <w:rPr>
          <w:szCs w:val="24"/>
        </w:rPr>
        <w:t>irányadó jogszabályok meghatározása.</w:t>
      </w:r>
    </w:p>
    <w:p w:rsidR="00D229EC" w:rsidRPr="00273374" w:rsidRDefault="00D229EC" w:rsidP="00D229EC">
      <w:pPr>
        <w:jc w:val="both"/>
        <w:rPr>
          <w:szCs w:val="24"/>
        </w:rPr>
      </w:pPr>
    </w:p>
    <w:p w:rsidR="00D229EC" w:rsidRPr="00273374" w:rsidRDefault="00D229EC" w:rsidP="00D229EC">
      <w:pPr>
        <w:jc w:val="center"/>
        <w:rPr>
          <w:b/>
          <w:szCs w:val="24"/>
        </w:rPr>
      </w:pPr>
      <w:r w:rsidRPr="00273374">
        <w:rPr>
          <w:b/>
          <w:szCs w:val="24"/>
        </w:rPr>
        <w:t>Adatvédelem</w:t>
      </w:r>
    </w:p>
    <w:p w:rsidR="00D229EC" w:rsidRPr="00273374" w:rsidRDefault="00D229EC" w:rsidP="00D229EC">
      <w:pPr>
        <w:jc w:val="center"/>
        <w:rPr>
          <w:b/>
          <w:szCs w:val="24"/>
        </w:rPr>
      </w:pPr>
    </w:p>
    <w:p w:rsidR="00D229EC" w:rsidRDefault="00D229EC" w:rsidP="00D229EC">
      <w:pPr>
        <w:numPr>
          <w:ilvl w:val="0"/>
          <w:numId w:val="6"/>
        </w:numPr>
        <w:contextualSpacing/>
        <w:jc w:val="center"/>
        <w:rPr>
          <w:b/>
          <w:szCs w:val="24"/>
        </w:rPr>
      </w:pPr>
      <w:r w:rsidRPr="00273374">
        <w:rPr>
          <w:b/>
          <w:szCs w:val="24"/>
        </w:rPr>
        <w:t>§</w:t>
      </w:r>
      <w:r w:rsidRPr="00273374">
        <w:rPr>
          <w:b/>
          <w:szCs w:val="24"/>
          <w:vertAlign w:val="superscript"/>
        </w:rPr>
        <w:footnoteReference w:id="37"/>
      </w:r>
    </w:p>
    <w:p w:rsidR="000A1E5D" w:rsidRDefault="000A1E5D" w:rsidP="000A1E5D">
      <w:pPr>
        <w:contextualSpacing/>
        <w:jc w:val="both"/>
        <w:rPr>
          <w:b/>
          <w:szCs w:val="24"/>
        </w:rPr>
      </w:pPr>
    </w:p>
    <w:p w:rsidR="000A1E5D" w:rsidRPr="005C702A" w:rsidRDefault="000A1E5D" w:rsidP="000A1E5D">
      <w:pPr>
        <w:contextualSpacing/>
        <w:jc w:val="both"/>
        <w:rPr>
          <w:b/>
          <w:szCs w:val="24"/>
        </w:rPr>
      </w:pPr>
      <w:r w:rsidRPr="005C702A">
        <w:rPr>
          <w:rStyle w:val="Lbjegyzet-hivatkozs"/>
        </w:rPr>
        <w:lastRenderedPageBreak/>
        <w:footnoteReference w:id="38"/>
      </w:r>
      <w:r w:rsidRPr="005C702A">
        <w:t>A Közszolgáltató a közszolgáltatással összefüggő személyes adatokat kizárólag a közszolgáltatás végzéséhez tarthatja nyilván és kezelheti az információs önrendelkezési jogról és az információszabadságról szóló 2011. évi CXII. törvény rendelkezéseinek megfelelően</w:t>
      </w:r>
      <w:r w:rsidR="005C702A">
        <w:t>.</w:t>
      </w:r>
    </w:p>
    <w:p w:rsidR="00D229EC" w:rsidRPr="00273374" w:rsidRDefault="00D229EC" w:rsidP="00D229EC">
      <w:pPr>
        <w:ind w:left="720"/>
        <w:contextualSpacing/>
        <w:jc w:val="both"/>
        <w:rPr>
          <w:szCs w:val="24"/>
        </w:rPr>
      </w:pPr>
    </w:p>
    <w:p w:rsidR="000A1E5D" w:rsidRDefault="000A1E5D" w:rsidP="00D229EC">
      <w:pPr>
        <w:ind w:left="720"/>
        <w:contextualSpacing/>
        <w:jc w:val="center"/>
        <w:rPr>
          <w:b/>
          <w:szCs w:val="24"/>
        </w:rPr>
      </w:pPr>
    </w:p>
    <w:p w:rsidR="00D229EC" w:rsidRPr="00273374" w:rsidRDefault="00D229EC" w:rsidP="00D229EC">
      <w:pPr>
        <w:ind w:left="720"/>
        <w:contextualSpacing/>
        <w:jc w:val="center"/>
        <w:rPr>
          <w:b/>
          <w:szCs w:val="24"/>
        </w:rPr>
      </w:pPr>
      <w:r w:rsidRPr="00273374">
        <w:rPr>
          <w:b/>
          <w:szCs w:val="24"/>
        </w:rPr>
        <w:t>Záró</w:t>
      </w:r>
      <w:r w:rsidR="000A1E5D">
        <w:rPr>
          <w:b/>
          <w:szCs w:val="24"/>
        </w:rPr>
        <w:t xml:space="preserve"> </w:t>
      </w:r>
      <w:r w:rsidRPr="00273374">
        <w:rPr>
          <w:b/>
          <w:szCs w:val="24"/>
        </w:rPr>
        <w:t>rendelkezés</w:t>
      </w:r>
    </w:p>
    <w:p w:rsidR="00D229EC" w:rsidRPr="00273374" w:rsidRDefault="00D229EC" w:rsidP="00D229EC">
      <w:pPr>
        <w:ind w:left="720"/>
        <w:contextualSpacing/>
        <w:jc w:val="center"/>
        <w:rPr>
          <w:b/>
          <w:szCs w:val="24"/>
        </w:rPr>
      </w:pPr>
    </w:p>
    <w:p w:rsidR="00D229EC" w:rsidRPr="00273374" w:rsidRDefault="00D229EC" w:rsidP="00D229EC">
      <w:pPr>
        <w:numPr>
          <w:ilvl w:val="0"/>
          <w:numId w:val="6"/>
        </w:numPr>
        <w:contextualSpacing/>
        <w:jc w:val="center"/>
        <w:rPr>
          <w:b/>
          <w:szCs w:val="24"/>
        </w:rPr>
      </w:pPr>
      <w:r w:rsidRPr="00273374">
        <w:rPr>
          <w:b/>
          <w:szCs w:val="24"/>
        </w:rPr>
        <w:t>§.</w:t>
      </w:r>
      <w:r w:rsidRPr="00273374">
        <w:rPr>
          <w:b/>
          <w:szCs w:val="24"/>
          <w:vertAlign w:val="superscript"/>
        </w:rPr>
        <w:footnoteReference w:id="39"/>
      </w:r>
    </w:p>
    <w:p w:rsidR="00D229EC" w:rsidRPr="00273374" w:rsidRDefault="00D229EC" w:rsidP="00D229EC">
      <w:pPr>
        <w:jc w:val="center"/>
        <w:rPr>
          <w:b/>
          <w:szCs w:val="24"/>
        </w:rPr>
      </w:pPr>
    </w:p>
    <w:p w:rsidR="00D229EC" w:rsidRPr="00273374" w:rsidRDefault="00D229EC" w:rsidP="00D229EC">
      <w:pPr>
        <w:ind w:left="709"/>
        <w:contextualSpacing/>
        <w:jc w:val="both"/>
        <w:rPr>
          <w:szCs w:val="24"/>
        </w:rPr>
      </w:pPr>
      <w:r w:rsidRPr="00273374">
        <w:rPr>
          <w:szCs w:val="24"/>
        </w:rPr>
        <w:t>Ez a rendelet 2016. január 01. napján lép hatályba, hatályba lépésével egyidejűleg hatályát veszti Balatongyörök Község Önkormányzata Képviselő-testületének a települési szilárd hulladékkal kapcsolatos hulladékkezelési helyi közszolgáltatásról szóló 3/2003. (IV.29.) önkormányzati rendelete, valamint az azt módosító 18/2004. (XII.17.), 13/2005. (XII.16.), 17/2006. (XII.29.), 7/2007. (IV.27.), 16/2007. (IX.17.) és 16/2012. (VIII.10.) önkormányzati rendelet.”</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Balatongyörök, 2015. június 30.</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ab/>
      </w:r>
      <w:r w:rsidRPr="00273374">
        <w:rPr>
          <w:szCs w:val="24"/>
        </w:rPr>
        <w:tab/>
        <w:t xml:space="preserve">Biró Róbert </w:t>
      </w:r>
      <w:proofErr w:type="spellStart"/>
      <w:r w:rsidRPr="00273374">
        <w:rPr>
          <w:szCs w:val="24"/>
        </w:rPr>
        <w:t>sk</w:t>
      </w:r>
      <w:proofErr w:type="spellEnd"/>
      <w:r w:rsidRPr="00273374">
        <w:rPr>
          <w:szCs w:val="24"/>
        </w:rPr>
        <w:t>.</w:t>
      </w:r>
      <w:r w:rsidRPr="00273374">
        <w:rPr>
          <w:szCs w:val="24"/>
        </w:rPr>
        <w:tab/>
      </w:r>
      <w:r w:rsidRPr="00273374">
        <w:rPr>
          <w:szCs w:val="24"/>
        </w:rPr>
        <w:tab/>
      </w:r>
      <w:r w:rsidRPr="00273374">
        <w:rPr>
          <w:szCs w:val="24"/>
        </w:rPr>
        <w:tab/>
      </w:r>
      <w:r w:rsidRPr="00273374">
        <w:rPr>
          <w:szCs w:val="24"/>
        </w:rPr>
        <w:tab/>
        <w:t xml:space="preserve">Bertalanné dr. Gallé Vera </w:t>
      </w:r>
      <w:proofErr w:type="spellStart"/>
      <w:r w:rsidRPr="00273374">
        <w:rPr>
          <w:szCs w:val="24"/>
        </w:rPr>
        <w:t>sk</w:t>
      </w:r>
      <w:proofErr w:type="spellEnd"/>
      <w:r w:rsidRPr="00273374">
        <w:rPr>
          <w:szCs w:val="24"/>
        </w:rPr>
        <w:t>.</w:t>
      </w:r>
    </w:p>
    <w:p w:rsidR="00D229EC" w:rsidRPr="00273374" w:rsidRDefault="00D229EC" w:rsidP="00D229EC">
      <w:pPr>
        <w:jc w:val="both"/>
        <w:rPr>
          <w:szCs w:val="24"/>
        </w:rPr>
      </w:pPr>
      <w:r w:rsidRPr="00273374">
        <w:rPr>
          <w:szCs w:val="24"/>
        </w:rPr>
        <w:tab/>
      </w:r>
      <w:r w:rsidRPr="00273374">
        <w:rPr>
          <w:szCs w:val="24"/>
        </w:rPr>
        <w:tab/>
        <w:t>polgármester</w:t>
      </w:r>
      <w:r w:rsidRPr="00273374">
        <w:rPr>
          <w:szCs w:val="24"/>
        </w:rPr>
        <w:tab/>
      </w:r>
      <w:r w:rsidRPr="00273374">
        <w:rPr>
          <w:szCs w:val="24"/>
        </w:rPr>
        <w:tab/>
      </w:r>
      <w:r w:rsidRPr="00273374">
        <w:rPr>
          <w:szCs w:val="24"/>
        </w:rPr>
        <w:tab/>
      </w:r>
      <w:r w:rsidRPr="00273374">
        <w:rPr>
          <w:szCs w:val="24"/>
        </w:rPr>
        <w:tab/>
      </w:r>
      <w:r w:rsidRPr="00273374">
        <w:rPr>
          <w:szCs w:val="24"/>
        </w:rPr>
        <w:tab/>
      </w:r>
      <w:r w:rsidRPr="00273374">
        <w:rPr>
          <w:szCs w:val="24"/>
        </w:rPr>
        <w:tab/>
        <w:t>jegyző</w:t>
      </w: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Kihirdetési záradék:</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A Rendelet kihirdetése a Vonyarcvashegyi Közös Önkormányzati Hivatal Balatongyöröki Ki</w:t>
      </w:r>
      <w:r w:rsidR="005C702A">
        <w:rPr>
          <w:szCs w:val="24"/>
        </w:rPr>
        <w:t xml:space="preserve">rendeltségének hirdetőtábláján </w:t>
      </w:r>
      <w:r w:rsidRPr="00273374">
        <w:rPr>
          <w:szCs w:val="24"/>
        </w:rPr>
        <w:t xml:space="preserve">a mai napon megtörtént. </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Balatongyörök, 2015. június 30.</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 xml:space="preserve">Bertalanné dr. Gallé Vera </w:t>
      </w:r>
      <w:proofErr w:type="spellStart"/>
      <w:r w:rsidRPr="00273374">
        <w:rPr>
          <w:szCs w:val="24"/>
        </w:rPr>
        <w:t>sk</w:t>
      </w:r>
      <w:proofErr w:type="spellEnd"/>
      <w:r w:rsidRPr="00273374">
        <w:rPr>
          <w:szCs w:val="24"/>
        </w:rPr>
        <w:t>.</w:t>
      </w:r>
    </w:p>
    <w:p w:rsidR="00D229EC" w:rsidRPr="00273374" w:rsidRDefault="00D229EC" w:rsidP="00D229EC">
      <w:pPr>
        <w:jc w:val="both"/>
        <w:rPr>
          <w:szCs w:val="24"/>
        </w:rPr>
      </w:pPr>
      <w:r w:rsidRPr="00273374">
        <w:rPr>
          <w:szCs w:val="24"/>
        </w:rPr>
        <w:t>jegyző</w:t>
      </w: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Egységes szerkezetbe foglalva: 2017.</w:t>
      </w:r>
      <w:r>
        <w:rPr>
          <w:szCs w:val="24"/>
        </w:rPr>
        <w:t xml:space="preserve"> </w:t>
      </w:r>
      <w:r w:rsidR="001876EE">
        <w:rPr>
          <w:szCs w:val="24"/>
        </w:rPr>
        <w:t>november 27.</w:t>
      </w: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Bertalanné dr. Gallé Vera jegyző</w:t>
      </w: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numPr>
          <w:ilvl w:val="0"/>
          <w:numId w:val="13"/>
        </w:numPr>
        <w:contextualSpacing/>
        <w:jc w:val="both"/>
        <w:rPr>
          <w:b/>
          <w:szCs w:val="24"/>
        </w:rPr>
      </w:pPr>
      <w:r w:rsidRPr="00273374">
        <w:rPr>
          <w:b/>
          <w:szCs w:val="24"/>
        </w:rPr>
        <w:t>számú melléklet</w:t>
      </w:r>
      <w:r>
        <w:rPr>
          <w:rStyle w:val="Lbjegyzet-hivatkozs"/>
          <w:b/>
          <w:szCs w:val="24"/>
        </w:rPr>
        <w:footnoteReference w:id="40"/>
      </w: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center"/>
        <w:rPr>
          <w:b/>
          <w:szCs w:val="24"/>
        </w:rPr>
      </w:pPr>
      <w:r w:rsidRPr="00273374">
        <w:rPr>
          <w:b/>
          <w:szCs w:val="24"/>
        </w:rPr>
        <w:t>Hulladékszállítás rendje</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lastRenderedPageBreak/>
        <w:t xml:space="preserve">1. </w:t>
      </w:r>
      <w:r w:rsidRPr="00273374">
        <w:rPr>
          <w:b/>
          <w:szCs w:val="24"/>
        </w:rPr>
        <w:t>A hulladéktároló edények ürítése</w:t>
      </w:r>
      <w:r w:rsidRPr="00273374">
        <w:rPr>
          <w:szCs w:val="24"/>
        </w:rPr>
        <w:t xml:space="preserve"> és a hulladék elszállítása Balatongyörök község teljes közigazgatási területéről az alábbiak szerint történik:</w:t>
      </w:r>
    </w:p>
    <w:p w:rsidR="00D229EC" w:rsidRPr="00273374" w:rsidRDefault="00D229EC" w:rsidP="00D229EC">
      <w:pPr>
        <w:jc w:val="both"/>
        <w:rPr>
          <w:szCs w:val="24"/>
        </w:rPr>
      </w:pPr>
      <w:r w:rsidRPr="00273374">
        <w:rPr>
          <w:szCs w:val="24"/>
        </w:rPr>
        <w:t xml:space="preserve">- január 1-től május 31-ig hetente egy alkalommal, szerdai napon, </w:t>
      </w:r>
    </w:p>
    <w:p w:rsidR="00D229EC" w:rsidRPr="00273374" w:rsidRDefault="00D229EC" w:rsidP="00D229EC">
      <w:pPr>
        <w:jc w:val="both"/>
        <w:rPr>
          <w:szCs w:val="24"/>
        </w:rPr>
      </w:pPr>
      <w:r w:rsidRPr="00273374">
        <w:rPr>
          <w:szCs w:val="24"/>
        </w:rPr>
        <w:t>- június 1-től augusztus 31-ig heti két alkalommal szerdai és szombati napokon,</w:t>
      </w:r>
    </w:p>
    <w:p w:rsidR="00D229EC" w:rsidRPr="00273374" w:rsidRDefault="00D229EC" w:rsidP="00D229EC">
      <w:pPr>
        <w:jc w:val="both"/>
        <w:rPr>
          <w:szCs w:val="24"/>
        </w:rPr>
      </w:pPr>
      <w:r w:rsidRPr="00273374">
        <w:rPr>
          <w:szCs w:val="24"/>
        </w:rPr>
        <w:t>- szeptember 1-től december 31-ig hetente egy alkalommal, szerdai napon</w:t>
      </w:r>
    </w:p>
    <w:p w:rsidR="00D229EC" w:rsidRPr="00273374" w:rsidRDefault="00D229EC" w:rsidP="00D229EC">
      <w:pPr>
        <w:jc w:val="both"/>
        <w:rPr>
          <w:szCs w:val="24"/>
        </w:rPr>
      </w:pPr>
    </w:p>
    <w:p w:rsidR="00D229EC" w:rsidRPr="00273374" w:rsidRDefault="00D229EC" w:rsidP="00D229EC">
      <w:pPr>
        <w:jc w:val="both"/>
        <w:rPr>
          <w:bCs/>
          <w:szCs w:val="24"/>
        </w:rPr>
      </w:pPr>
      <w:r w:rsidRPr="00273374">
        <w:rPr>
          <w:b/>
          <w:bCs/>
          <w:szCs w:val="24"/>
        </w:rPr>
        <w:t>2.</w:t>
      </w:r>
      <w:r w:rsidRPr="00273374">
        <w:rPr>
          <w:bCs/>
          <w:szCs w:val="24"/>
        </w:rPr>
        <w:t xml:space="preserve"> </w:t>
      </w:r>
      <w:r w:rsidRPr="00273374">
        <w:rPr>
          <w:b/>
          <w:bCs/>
          <w:szCs w:val="24"/>
        </w:rPr>
        <w:t>Lomtalanítás</w:t>
      </w:r>
      <w:r w:rsidRPr="00273374">
        <w:rPr>
          <w:bCs/>
          <w:szCs w:val="24"/>
        </w:rPr>
        <w:t xml:space="preserve"> gyakorisága és időszaka: évente egy alkalommal a Közszolgáltató és az Önkormányzat által egyeztetett időpontban.</w:t>
      </w:r>
    </w:p>
    <w:p w:rsidR="00D229EC" w:rsidRPr="00273374" w:rsidRDefault="00D229EC" w:rsidP="00D229EC">
      <w:pPr>
        <w:jc w:val="both"/>
        <w:rPr>
          <w:bCs/>
          <w:szCs w:val="24"/>
        </w:rPr>
      </w:pPr>
    </w:p>
    <w:p w:rsidR="00D229EC" w:rsidRPr="00273374" w:rsidRDefault="00D229EC" w:rsidP="00D229EC">
      <w:pPr>
        <w:jc w:val="both"/>
        <w:rPr>
          <w:b/>
          <w:bCs/>
          <w:szCs w:val="24"/>
        </w:rPr>
      </w:pPr>
      <w:r w:rsidRPr="00273374">
        <w:rPr>
          <w:b/>
          <w:bCs/>
          <w:szCs w:val="24"/>
        </w:rPr>
        <w:t>4. Házhoz menő szelektív gyűjtőjárat:</w:t>
      </w:r>
    </w:p>
    <w:p w:rsidR="00D229EC" w:rsidRPr="00273374" w:rsidRDefault="00D229EC" w:rsidP="00D229EC">
      <w:pPr>
        <w:ind w:left="705"/>
        <w:jc w:val="both"/>
        <w:rPr>
          <w:bCs/>
          <w:szCs w:val="24"/>
        </w:rPr>
      </w:pPr>
      <w:r w:rsidRPr="00273374">
        <w:rPr>
          <w:bCs/>
          <w:szCs w:val="24"/>
        </w:rPr>
        <w:t xml:space="preserve">január 1-től március 31ig: havonta egy alkalommal </w:t>
      </w:r>
    </w:p>
    <w:p w:rsidR="00D229EC" w:rsidRPr="00273374" w:rsidRDefault="00D229EC" w:rsidP="00D229EC">
      <w:pPr>
        <w:ind w:left="705"/>
        <w:jc w:val="both"/>
        <w:rPr>
          <w:bCs/>
          <w:szCs w:val="24"/>
        </w:rPr>
      </w:pPr>
      <w:r w:rsidRPr="00273374">
        <w:rPr>
          <w:bCs/>
          <w:szCs w:val="24"/>
        </w:rPr>
        <w:t xml:space="preserve">április 1-től május 31-ig: kéthetente </w:t>
      </w:r>
    </w:p>
    <w:p w:rsidR="00D229EC" w:rsidRPr="00273374" w:rsidRDefault="00D229EC" w:rsidP="00D229EC">
      <w:pPr>
        <w:ind w:left="705"/>
        <w:jc w:val="both"/>
        <w:rPr>
          <w:bCs/>
          <w:szCs w:val="24"/>
        </w:rPr>
      </w:pPr>
      <w:r w:rsidRPr="00273374">
        <w:rPr>
          <w:bCs/>
          <w:szCs w:val="24"/>
        </w:rPr>
        <w:t xml:space="preserve">június 1-től augusztus 31-ig: hetente </w:t>
      </w:r>
    </w:p>
    <w:p w:rsidR="00D229EC" w:rsidRPr="00273374" w:rsidRDefault="00D229EC" w:rsidP="00D229EC">
      <w:pPr>
        <w:ind w:left="705"/>
        <w:jc w:val="both"/>
        <w:rPr>
          <w:bCs/>
          <w:szCs w:val="24"/>
        </w:rPr>
      </w:pPr>
      <w:r w:rsidRPr="00273374">
        <w:rPr>
          <w:bCs/>
          <w:szCs w:val="24"/>
        </w:rPr>
        <w:t>szeptember 1-től szeptember 30-ig: kéthetente</w:t>
      </w:r>
    </w:p>
    <w:p w:rsidR="00D229EC" w:rsidRPr="00273374" w:rsidRDefault="00D229EC" w:rsidP="00D229EC">
      <w:pPr>
        <w:ind w:left="705"/>
        <w:jc w:val="both"/>
        <w:rPr>
          <w:bCs/>
          <w:szCs w:val="24"/>
        </w:rPr>
      </w:pPr>
      <w:r w:rsidRPr="00273374">
        <w:rPr>
          <w:bCs/>
          <w:szCs w:val="24"/>
        </w:rPr>
        <w:t>október 1-től – december 31-ig: havonta egy alkalommal</w:t>
      </w:r>
    </w:p>
    <w:p w:rsidR="00D229EC" w:rsidRPr="00273374" w:rsidRDefault="00D229EC" w:rsidP="00D229EC">
      <w:pPr>
        <w:ind w:left="705"/>
        <w:jc w:val="both"/>
        <w:rPr>
          <w:bCs/>
          <w:szCs w:val="24"/>
        </w:rPr>
      </w:pPr>
    </w:p>
    <w:p w:rsidR="00D229EC" w:rsidRPr="00273374" w:rsidRDefault="00D229EC" w:rsidP="00D229EC">
      <w:pPr>
        <w:jc w:val="both"/>
        <w:rPr>
          <w:bCs/>
          <w:szCs w:val="24"/>
        </w:rPr>
      </w:pPr>
      <w:r w:rsidRPr="00273374">
        <w:rPr>
          <w:b/>
          <w:bCs/>
          <w:szCs w:val="24"/>
        </w:rPr>
        <w:t>5. Az éves szolgáltatás díját</w:t>
      </w:r>
      <w:r w:rsidRPr="00273374">
        <w:rPr>
          <w:bCs/>
          <w:szCs w:val="24"/>
        </w:rPr>
        <w:t xml:space="preserve"> a Közszolgáltató valamint az Önkormányzat között létrejött közszolgáltatási szerződés tartalmazza. </w:t>
      </w:r>
    </w:p>
    <w:tbl>
      <w:tblPr>
        <w:tblW w:w="0" w:type="auto"/>
        <w:tblCellMar>
          <w:left w:w="70" w:type="dxa"/>
          <w:right w:w="70" w:type="dxa"/>
        </w:tblCellMar>
        <w:tblLook w:val="04A0" w:firstRow="1" w:lastRow="0" w:firstColumn="1" w:lastColumn="0" w:noHBand="0" w:noVBand="1"/>
      </w:tblPr>
      <w:tblGrid>
        <w:gridCol w:w="602"/>
        <w:gridCol w:w="8468"/>
      </w:tblGrid>
      <w:tr w:rsidR="00D229EC" w:rsidRPr="00273374" w:rsidTr="00BC524C">
        <w:tc>
          <w:tcPr>
            <w:tcW w:w="610" w:type="dxa"/>
          </w:tcPr>
          <w:p w:rsidR="00D229EC" w:rsidRPr="00273374" w:rsidRDefault="00D229EC" w:rsidP="00BC524C">
            <w:pPr>
              <w:jc w:val="both"/>
              <w:rPr>
                <w:szCs w:val="24"/>
              </w:rPr>
            </w:pPr>
          </w:p>
        </w:tc>
        <w:tc>
          <w:tcPr>
            <w:tcW w:w="8602" w:type="dxa"/>
          </w:tcPr>
          <w:p w:rsidR="00D229EC" w:rsidRPr="00273374" w:rsidRDefault="00D229EC" w:rsidP="00BC524C">
            <w:pPr>
              <w:jc w:val="both"/>
              <w:rPr>
                <w:szCs w:val="24"/>
              </w:rPr>
            </w:pPr>
          </w:p>
        </w:tc>
      </w:tr>
      <w:tr w:rsidR="00D229EC" w:rsidRPr="00273374" w:rsidTr="00BC524C">
        <w:tc>
          <w:tcPr>
            <w:tcW w:w="610" w:type="dxa"/>
          </w:tcPr>
          <w:p w:rsidR="00D229EC" w:rsidRPr="00273374" w:rsidRDefault="00D229EC" w:rsidP="00BC524C">
            <w:pPr>
              <w:jc w:val="both"/>
              <w:rPr>
                <w:szCs w:val="24"/>
              </w:rPr>
            </w:pPr>
          </w:p>
        </w:tc>
        <w:tc>
          <w:tcPr>
            <w:tcW w:w="8602" w:type="dxa"/>
          </w:tcPr>
          <w:p w:rsidR="00D229EC" w:rsidRPr="00273374" w:rsidRDefault="00D229EC" w:rsidP="00BC524C">
            <w:pPr>
              <w:jc w:val="both"/>
              <w:rPr>
                <w:szCs w:val="24"/>
              </w:rPr>
            </w:pPr>
          </w:p>
        </w:tc>
      </w:tr>
      <w:tr w:rsidR="00D229EC" w:rsidRPr="00273374" w:rsidTr="00BC524C">
        <w:tc>
          <w:tcPr>
            <w:tcW w:w="610" w:type="dxa"/>
          </w:tcPr>
          <w:p w:rsidR="00D229EC" w:rsidRPr="00273374" w:rsidRDefault="00D229EC" w:rsidP="00BC524C">
            <w:pPr>
              <w:jc w:val="both"/>
              <w:rPr>
                <w:szCs w:val="24"/>
              </w:rPr>
            </w:pPr>
          </w:p>
        </w:tc>
        <w:tc>
          <w:tcPr>
            <w:tcW w:w="8602" w:type="dxa"/>
            <w:hideMark/>
          </w:tcPr>
          <w:tbl>
            <w:tblPr>
              <w:tblW w:w="0" w:type="auto"/>
              <w:tblCellMar>
                <w:left w:w="70" w:type="dxa"/>
                <w:right w:w="70" w:type="dxa"/>
              </w:tblCellMar>
              <w:tblLook w:val="04A0" w:firstRow="1" w:lastRow="0" w:firstColumn="1" w:lastColumn="0" w:noHBand="0" w:noVBand="1"/>
            </w:tblPr>
            <w:tblGrid>
              <w:gridCol w:w="554"/>
              <w:gridCol w:w="7774"/>
            </w:tblGrid>
            <w:tr w:rsidR="00D229EC" w:rsidRPr="00273374" w:rsidTr="00BC524C">
              <w:tc>
                <w:tcPr>
                  <w:tcW w:w="561" w:type="dxa"/>
                </w:tcPr>
                <w:p w:rsidR="00D229EC" w:rsidRPr="00273374" w:rsidRDefault="00D229EC" w:rsidP="00BC524C">
                  <w:pPr>
                    <w:jc w:val="both"/>
                    <w:rPr>
                      <w:szCs w:val="24"/>
                    </w:rPr>
                  </w:pPr>
                </w:p>
              </w:tc>
              <w:tc>
                <w:tcPr>
                  <w:tcW w:w="7901" w:type="dxa"/>
                </w:tcPr>
                <w:p w:rsidR="00D229EC" w:rsidRPr="00273374" w:rsidRDefault="00D229EC" w:rsidP="00BC524C">
                  <w:pPr>
                    <w:jc w:val="both"/>
                    <w:rPr>
                      <w:szCs w:val="24"/>
                    </w:rPr>
                  </w:pPr>
                </w:p>
              </w:tc>
            </w:tr>
          </w:tbl>
          <w:p w:rsidR="00D229EC" w:rsidRPr="00273374" w:rsidRDefault="00D229EC" w:rsidP="00BC524C">
            <w:pPr>
              <w:jc w:val="both"/>
              <w:rPr>
                <w:szCs w:val="24"/>
              </w:rPr>
            </w:pPr>
          </w:p>
        </w:tc>
      </w:tr>
    </w:tbl>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jc w:val="both"/>
        <w:rPr>
          <w:szCs w:val="24"/>
        </w:rPr>
      </w:pPr>
    </w:p>
    <w:p w:rsidR="00D229EC" w:rsidRPr="00273374" w:rsidRDefault="00D229EC" w:rsidP="00D229EC">
      <w:pPr>
        <w:numPr>
          <w:ilvl w:val="0"/>
          <w:numId w:val="13"/>
        </w:numPr>
        <w:spacing w:after="200" w:line="276" w:lineRule="auto"/>
        <w:contextualSpacing/>
        <w:jc w:val="right"/>
        <w:rPr>
          <w:b/>
        </w:rPr>
      </w:pPr>
      <w:r w:rsidRPr="00273374">
        <w:rPr>
          <w:b/>
        </w:rPr>
        <w:t xml:space="preserve">melléklet </w:t>
      </w:r>
    </w:p>
    <w:p w:rsidR="00D229EC" w:rsidRPr="00273374" w:rsidRDefault="00D229EC" w:rsidP="00D229EC">
      <w:pPr>
        <w:ind w:left="720"/>
        <w:contextualSpacing/>
        <w:jc w:val="center"/>
        <w:rPr>
          <w:b/>
        </w:rPr>
      </w:pPr>
    </w:p>
    <w:p w:rsidR="00D229EC" w:rsidRPr="00273374" w:rsidRDefault="00D229EC" w:rsidP="00D229EC">
      <w:pPr>
        <w:jc w:val="both"/>
        <w:rPr>
          <w:szCs w:val="24"/>
        </w:rPr>
      </w:pPr>
      <w:r w:rsidRPr="00273374">
        <w:rPr>
          <w:szCs w:val="24"/>
        </w:rPr>
        <w:t>A közszolgáltatás igénybevételére kötelezettek a Balatongyöröki strand területén:</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június hónapban:</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lastRenderedPageBreak/>
        <w:t>-</w:t>
      </w:r>
      <w:r w:rsidRPr="00273374">
        <w:rPr>
          <w:szCs w:val="24"/>
        </w:rPr>
        <w:tab/>
        <w:t xml:space="preserve">üzletben folytatott, vendéglátó tevékenységet folytató üzlet (melegkonyhás büfé, pizzéria stb.) </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 xml:space="preserve">heti 2 alkalommal 1 db 240 literes hulladékgyűjtő edényt köteles igénybe venni nyilvántartott </w:t>
      </w:r>
      <w:proofErr w:type="spellStart"/>
      <w:r w:rsidRPr="00273374">
        <w:rPr>
          <w:szCs w:val="24"/>
        </w:rPr>
        <w:t>egységenként</w:t>
      </w:r>
      <w:proofErr w:type="spellEnd"/>
      <w:r w:rsidRPr="00273374">
        <w:rPr>
          <w:szCs w:val="24"/>
        </w:rPr>
        <w:t xml:space="preserve"> </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w:t>
      </w:r>
      <w:r w:rsidRPr="00273374">
        <w:rPr>
          <w:szCs w:val="24"/>
        </w:rPr>
        <w:tab/>
        <w:t xml:space="preserve">üzletben folytatott kiskereskedelmi tevékenységet folytató üzlet (ruházat, strandcikk, játék stb.) </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 xml:space="preserve">heti 1 alkalommal 1 db 110 literes hulladékgyűjtő edényt köteles igénybe venni nyilvántartott </w:t>
      </w:r>
      <w:proofErr w:type="spellStart"/>
      <w:r w:rsidRPr="00273374">
        <w:rPr>
          <w:szCs w:val="24"/>
        </w:rPr>
        <w:t>egységenként</w:t>
      </w:r>
      <w:proofErr w:type="spellEnd"/>
      <w:r w:rsidRPr="00273374">
        <w:rPr>
          <w:szCs w:val="24"/>
        </w:rPr>
        <w:t xml:space="preserve"> </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w:t>
      </w:r>
      <w:r w:rsidRPr="00273374">
        <w:rPr>
          <w:szCs w:val="24"/>
        </w:rPr>
        <w:tab/>
        <w:t>egyéb kereskedelmi tevékenységet folytató üzlet</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 xml:space="preserve">heti 1 alkalommal 1 db 60 literes hulladékgyűjtő edényt köteles igénybe venni nyilvántartott </w:t>
      </w:r>
      <w:proofErr w:type="spellStart"/>
      <w:r w:rsidRPr="00273374">
        <w:rPr>
          <w:szCs w:val="24"/>
        </w:rPr>
        <w:t>egységenként</w:t>
      </w:r>
      <w:proofErr w:type="spellEnd"/>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július és augusztus hónapban: -</w:t>
      </w:r>
      <w:r w:rsidRPr="00273374">
        <w:rPr>
          <w:szCs w:val="24"/>
        </w:rPr>
        <w:tab/>
        <w:t xml:space="preserve">üzletben folytatott vendéglátó tevékenységet folytató üzlet (melegkonyhás büfé, pizzéria stb.) </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 xml:space="preserve">heti 2 alkalommal 2 db 240 literes hulladékgyűjtő edényt köteles igénybe venni nyilvántartott </w:t>
      </w:r>
      <w:proofErr w:type="spellStart"/>
      <w:r w:rsidRPr="00273374">
        <w:rPr>
          <w:szCs w:val="24"/>
        </w:rPr>
        <w:t>egységenként</w:t>
      </w:r>
      <w:proofErr w:type="spellEnd"/>
      <w:r w:rsidRPr="00273374">
        <w:rPr>
          <w:szCs w:val="24"/>
        </w:rPr>
        <w:t xml:space="preserve"> </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w:t>
      </w:r>
      <w:r w:rsidRPr="00273374">
        <w:rPr>
          <w:szCs w:val="24"/>
        </w:rPr>
        <w:tab/>
        <w:t xml:space="preserve">üzletben folytatott kiskereskedelmi tevékenységet folytató üzlet (ruházat, strandcikk, játék stb.) </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 xml:space="preserve">heti 2 alkalommal 1 db 110 literes hulladékgyűjtő edényt köteles igénybe venni nyilvántartott </w:t>
      </w:r>
      <w:proofErr w:type="spellStart"/>
      <w:r w:rsidRPr="00273374">
        <w:rPr>
          <w:szCs w:val="24"/>
        </w:rPr>
        <w:t>egységenként</w:t>
      </w:r>
      <w:proofErr w:type="spellEnd"/>
      <w:r w:rsidRPr="00273374">
        <w:rPr>
          <w:szCs w:val="24"/>
        </w:rPr>
        <w:t xml:space="preserve"> </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ab/>
        <w:t>egyéb kereskedelmi tevékenységet folytató üzlet</w:t>
      </w:r>
    </w:p>
    <w:p w:rsidR="00D229EC" w:rsidRPr="00273374" w:rsidRDefault="00D229EC" w:rsidP="00D229EC">
      <w:pPr>
        <w:jc w:val="both"/>
        <w:rPr>
          <w:szCs w:val="24"/>
        </w:rPr>
      </w:pPr>
    </w:p>
    <w:p w:rsidR="00D229EC" w:rsidRPr="00273374" w:rsidRDefault="00D229EC" w:rsidP="00D229EC">
      <w:pPr>
        <w:jc w:val="both"/>
        <w:rPr>
          <w:szCs w:val="24"/>
        </w:rPr>
      </w:pPr>
      <w:r w:rsidRPr="00273374">
        <w:rPr>
          <w:szCs w:val="24"/>
        </w:rPr>
        <w:t xml:space="preserve">heti 2 alkalommal 1 db 60 literes hulladékgyűjtő edényt köteles igénybe venni nyilvántartott </w:t>
      </w:r>
      <w:proofErr w:type="spellStart"/>
      <w:r w:rsidRPr="00273374">
        <w:rPr>
          <w:szCs w:val="24"/>
        </w:rPr>
        <w:t>egységenként</w:t>
      </w:r>
      <w:proofErr w:type="spellEnd"/>
    </w:p>
    <w:p w:rsidR="00D229EC" w:rsidRPr="00273374" w:rsidRDefault="00D229EC" w:rsidP="00D229EC">
      <w:pPr>
        <w:jc w:val="both"/>
        <w:rPr>
          <w:szCs w:val="24"/>
        </w:rPr>
      </w:pPr>
    </w:p>
    <w:p w:rsidR="00D229EC" w:rsidRPr="00273374" w:rsidRDefault="00D229EC" w:rsidP="00D229EC">
      <w:pPr>
        <w:jc w:val="both"/>
        <w:rPr>
          <w:szCs w:val="24"/>
        </w:rPr>
      </w:pPr>
    </w:p>
    <w:p w:rsidR="00D229EC" w:rsidRDefault="00D229EC" w:rsidP="00D229EC">
      <w:pPr>
        <w:jc w:val="both"/>
        <w:rPr>
          <w:szCs w:val="24"/>
        </w:rPr>
      </w:pPr>
    </w:p>
    <w:p w:rsidR="000A1A2B" w:rsidRDefault="000A1A2B" w:rsidP="00D229EC">
      <w:pPr>
        <w:jc w:val="both"/>
        <w:rPr>
          <w:szCs w:val="24"/>
        </w:rPr>
      </w:pPr>
    </w:p>
    <w:p w:rsidR="000A1A2B" w:rsidRDefault="000A1A2B" w:rsidP="00D229EC">
      <w:pPr>
        <w:jc w:val="both"/>
        <w:rPr>
          <w:szCs w:val="24"/>
        </w:rPr>
      </w:pPr>
    </w:p>
    <w:p w:rsidR="000A1A2B" w:rsidRDefault="000A1A2B" w:rsidP="00D229EC">
      <w:pPr>
        <w:jc w:val="both"/>
        <w:rPr>
          <w:szCs w:val="24"/>
        </w:rPr>
      </w:pPr>
    </w:p>
    <w:p w:rsidR="000A1A2B" w:rsidRDefault="000A1A2B" w:rsidP="00D229EC">
      <w:pPr>
        <w:jc w:val="both"/>
        <w:rPr>
          <w:szCs w:val="24"/>
        </w:rPr>
      </w:pPr>
    </w:p>
    <w:p w:rsidR="000A1A2B" w:rsidRDefault="000A1A2B" w:rsidP="00D229EC">
      <w:pPr>
        <w:jc w:val="both"/>
        <w:rPr>
          <w:szCs w:val="24"/>
        </w:rPr>
      </w:pPr>
    </w:p>
    <w:p w:rsidR="00D229EC" w:rsidRDefault="00D229EC" w:rsidP="00237E2A"/>
    <w:sectPr w:rsidR="00D229EC" w:rsidSect="00237E2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7F8" w:rsidRDefault="001347F8" w:rsidP="00D229EC">
      <w:r>
        <w:separator/>
      </w:r>
    </w:p>
  </w:endnote>
  <w:endnote w:type="continuationSeparator" w:id="0">
    <w:p w:rsidR="001347F8" w:rsidRDefault="001347F8" w:rsidP="00D2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7F8" w:rsidRDefault="001347F8" w:rsidP="00D229EC">
      <w:r>
        <w:separator/>
      </w:r>
    </w:p>
  </w:footnote>
  <w:footnote w:type="continuationSeparator" w:id="0">
    <w:p w:rsidR="001347F8" w:rsidRDefault="001347F8" w:rsidP="00D229EC">
      <w:r>
        <w:continuationSeparator/>
      </w:r>
    </w:p>
  </w:footnote>
  <w:footnote w:id="1">
    <w:p w:rsidR="00D229EC" w:rsidRDefault="00D229EC" w:rsidP="00D229EC">
      <w:pPr>
        <w:pStyle w:val="Lbjegyzetszveg"/>
      </w:pPr>
      <w:r>
        <w:rPr>
          <w:rStyle w:val="Lbjegyzet-hivatkozs"/>
        </w:rPr>
        <w:footnoteRef/>
      </w:r>
      <w:r>
        <w:t xml:space="preserve"> Módosította Balatongyörök Község Önkormányzata Képviselő-testületének 14/2016. (VI. 20.) önkormányzati rendelete. Hatályos: 2016. július 01. napjától.</w:t>
      </w:r>
    </w:p>
  </w:footnote>
  <w:footnote w:id="2">
    <w:p w:rsidR="007D045C" w:rsidRDefault="007D045C" w:rsidP="007D045C">
      <w:pPr>
        <w:pStyle w:val="Lbjegyzetszveg"/>
      </w:pPr>
      <w:r>
        <w:rPr>
          <w:rStyle w:val="Lbjegyzet-hivatkozs"/>
        </w:rPr>
        <w:footnoteRef/>
      </w:r>
      <w:r>
        <w:t xml:space="preserve"> Módosította a 3/2017. (II.16 ) önkormányzati rendelet. Hatályos: 2017. február 21. napjától</w:t>
      </w:r>
    </w:p>
  </w:footnote>
  <w:footnote w:id="3">
    <w:p w:rsidR="001876EE" w:rsidRDefault="001876EE">
      <w:pPr>
        <w:pStyle w:val="Lbjegyzetszveg"/>
      </w:pPr>
      <w:r>
        <w:rPr>
          <w:rStyle w:val="Lbjegyzet-hivatkozs"/>
        </w:rPr>
        <w:footnoteRef/>
      </w:r>
      <w:r>
        <w:t xml:space="preserve"> Módosította a 19/2017. (XI. 27.) önkormányzati rendelet. Hatályos: 2017. november 28. napjától</w:t>
      </w:r>
    </w:p>
  </w:footnote>
  <w:footnote w:id="4">
    <w:p w:rsidR="000D15DA" w:rsidRDefault="000D15DA">
      <w:pPr>
        <w:pStyle w:val="Lbjegyzetszveg"/>
      </w:pPr>
      <w:r>
        <w:rPr>
          <w:rStyle w:val="Lbjegyzet-hivatkozs"/>
        </w:rPr>
        <w:footnoteRef/>
      </w:r>
      <w:r>
        <w:t xml:space="preserve"> Módosította a 9/2018. (III. 26.) önkormányzati rendelet. Hatályos 2018. március 27. </w:t>
      </w:r>
      <w:r>
        <w:t>napjától.</w:t>
      </w:r>
      <w:bookmarkStart w:id="0" w:name="_GoBack"/>
      <w:bookmarkEnd w:id="0"/>
    </w:p>
  </w:footnote>
  <w:footnote w:id="5">
    <w:p w:rsidR="00D229EC" w:rsidRDefault="00D229EC" w:rsidP="00D229EC">
      <w:pPr>
        <w:pStyle w:val="Lbjegyzetszveg"/>
      </w:pPr>
      <w:r>
        <w:rPr>
          <w:rStyle w:val="Lbjegyzet-hivatkozs"/>
        </w:rPr>
        <w:footnoteRef/>
      </w:r>
      <w:r>
        <w:t xml:space="preserve"> Kiegészítette Balatongyörök Község Önkormányzata Képviselő-testületének 14/2016. (VI. 20.) önkormányzati rendelete. Hatályos: 2016. július 01. napjától.</w:t>
      </w:r>
    </w:p>
  </w:footnote>
  <w:footnote w:id="6">
    <w:p w:rsidR="00D229EC" w:rsidRDefault="00D229EC" w:rsidP="00D229EC">
      <w:pPr>
        <w:pStyle w:val="Lbjegyzetszveg"/>
      </w:pPr>
      <w:r>
        <w:rPr>
          <w:rStyle w:val="Lbjegyzet-hivatkozs"/>
        </w:rPr>
        <w:footnoteRef/>
      </w:r>
      <w:r>
        <w:t xml:space="preserve">  A megnevezést módosította Balatongyörök Község Önkormányzata Képviselő-testületének 14/2016. (VI. 20.) önkormányzati rendelete. Hatályos: 2016. július 01. napjától.</w:t>
      </w:r>
    </w:p>
  </w:footnote>
  <w:footnote w:id="7">
    <w:p w:rsidR="00D229EC" w:rsidRDefault="00D229EC" w:rsidP="00D229EC">
      <w:pPr>
        <w:pStyle w:val="Lbjegyzetszveg"/>
      </w:pPr>
      <w:r>
        <w:rPr>
          <w:rStyle w:val="Lbjegyzet-hivatkozs"/>
        </w:rPr>
        <w:footnoteRef/>
      </w:r>
      <w:r>
        <w:t xml:space="preserve"> A megnevezést módosította Balatongyörök Község Önkormányzata Képviselő-testületének 14/2016. (VI. 20.) önkormányzati rendelete. Hatályos: 2016. július 01. napjától.</w:t>
      </w:r>
    </w:p>
    <w:p w:rsidR="00D229EC" w:rsidRDefault="00D229EC" w:rsidP="00D229EC">
      <w:pPr>
        <w:pStyle w:val="Lbjegyzetszveg"/>
      </w:pPr>
    </w:p>
  </w:footnote>
  <w:footnote w:id="8">
    <w:p w:rsidR="00D229EC" w:rsidRDefault="00D229EC" w:rsidP="00D229EC">
      <w:pPr>
        <w:pStyle w:val="Lbjegyzetszveg"/>
      </w:pPr>
      <w:r>
        <w:rPr>
          <w:rStyle w:val="Lbjegyzet-hivatkozs"/>
        </w:rPr>
        <w:footnoteRef/>
      </w:r>
      <w:r>
        <w:t xml:space="preserve"> Módosította a 3/2017. (II.16) rendelet. Hatályos: 2017. február 21. napjától</w:t>
      </w:r>
    </w:p>
  </w:footnote>
  <w:footnote w:id="9">
    <w:p w:rsidR="00D229EC" w:rsidRDefault="00D229EC" w:rsidP="00D229EC">
      <w:pPr>
        <w:pStyle w:val="Lbjegyzetszveg"/>
      </w:pPr>
      <w:r>
        <w:rPr>
          <w:rStyle w:val="Lbjegyzet-hivatkozs"/>
        </w:rPr>
        <w:footnoteRef/>
      </w:r>
      <w:r>
        <w:t xml:space="preserve"> Hatályba nem lépéséről rendelkezett Balatongyörök Község Önkormányzata Képviselő-testületének 20/2015. (XII.30.) önkormányzati rendelete. Hatályos: 2015. december 31.</w:t>
      </w:r>
    </w:p>
  </w:footnote>
  <w:footnote w:id="10">
    <w:p w:rsidR="00D229EC" w:rsidRDefault="00D229EC" w:rsidP="00D229EC">
      <w:pPr>
        <w:pStyle w:val="Lbjegyzetszveg"/>
      </w:pPr>
      <w:r>
        <w:rPr>
          <w:rStyle w:val="Lbjegyzet-hivatkozs"/>
        </w:rPr>
        <w:footnoteRef/>
      </w:r>
      <w:r>
        <w:t xml:space="preserve"> Beiktatta a 3/2017. (II.20) önkormányzati rendelet. Hatályos: 2017. február 21. napjától</w:t>
      </w:r>
    </w:p>
  </w:footnote>
  <w:footnote w:id="11">
    <w:p w:rsidR="000A1E5D" w:rsidRDefault="000A1E5D">
      <w:pPr>
        <w:pStyle w:val="Lbjegyzetszveg"/>
      </w:pPr>
      <w:r>
        <w:rPr>
          <w:rStyle w:val="Lbjegyzet-hivatkozs"/>
        </w:rPr>
        <w:footnoteRef/>
      </w:r>
      <w:r w:rsidR="00D337FD">
        <w:t xml:space="preserve"> Módosította a 13/2017. (VII. 20</w:t>
      </w:r>
      <w:r w:rsidR="005C702A">
        <w:t>.</w:t>
      </w:r>
      <w:r>
        <w:t xml:space="preserve">) önkormányzati rendelet. Hatályos 2017. </w:t>
      </w:r>
      <w:r w:rsidR="00D337FD">
        <w:t>július 20. napjától</w:t>
      </w:r>
    </w:p>
  </w:footnote>
  <w:footnote w:id="12">
    <w:p w:rsidR="00D229EC" w:rsidRDefault="00D229EC" w:rsidP="00D229EC">
      <w:pPr>
        <w:pStyle w:val="Lbjegyzetszveg"/>
      </w:pPr>
      <w:r>
        <w:rPr>
          <w:rStyle w:val="Lbjegyzet-hivatkozs"/>
        </w:rPr>
        <w:footnoteRef/>
      </w:r>
      <w:r>
        <w:t xml:space="preserve"> Hatályba nem lépéséről rendelkezett Balatongyörök Község Önkormányzata Képviselő-testületének 20/2015. (XII.30.) önkormányzati rendelete. Hatályos: 2015. december 31.</w:t>
      </w:r>
    </w:p>
  </w:footnote>
  <w:footnote w:id="13">
    <w:p w:rsidR="00D229EC" w:rsidRDefault="00D229EC" w:rsidP="00D229EC">
      <w:pPr>
        <w:pStyle w:val="Lbjegyzetszveg"/>
      </w:pPr>
      <w:r>
        <w:rPr>
          <w:rStyle w:val="Lbjegyzet-hivatkozs"/>
        </w:rPr>
        <w:footnoteRef/>
      </w:r>
      <w:r>
        <w:t xml:space="preserve"> Beiktatta a 3/2017. (II. 20) önkormányzati rendelet. Hatályos: 2017. február 21. napjától</w:t>
      </w:r>
    </w:p>
  </w:footnote>
  <w:footnote w:id="14">
    <w:p w:rsidR="000A1E5D" w:rsidRDefault="000A1E5D">
      <w:pPr>
        <w:pStyle w:val="Lbjegyzetszveg"/>
      </w:pPr>
      <w:r>
        <w:rPr>
          <w:rStyle w:val="Lbjegyzet-hivatkozs"/>
        </w:rPr>
        <w:footnoteRef/>
      </w:r>
      <w:r>
        <w:t xml:space="preserve"> Hatályon kívül helyezte a </w:t>
      </w:r>
      <w:r w:rsidR="00D337FD">
        <w:t>13/2017. (VII. 20</w:t>
      </w:r>
      <w:r w:rsidR="005C702A">
        <w:t>.</w:t>
      </w:r>
      <w:r>
        <w:t xml:space="preserve">) önkormányzati rendelet. Hatályon kívül helyezve: </w:t>
      </w:r>
      <w:r w:rsidR="00D337FD">
        <w:t>2017. július 20. napjától</w:t>
      </w:r>
    </w:p>
  </w:footnote>
  <w:footnote w:id="15">
    <w:p w:rsidR="00D229EC" w:rsidRDefault="00D229EC" w:rsidP="00D229EC">
      <w:pPr>
        <w:pStyle w:val="Lbjegyzetszveg"/>
      </w:pPr>
      <w:r>
        <w:rPr>
          <w:rStyle w:val="Lbjegyzet-hivatkozs"/>
        </w:rPr>
        <w:footnoteRef/>
      </w:r>
      <w:r>
        <w:t xml:space="preserve"> A megnevezést módosította Balatongyörök Község Önkormányzata Képviselő-testületének 14/2016. (VI. 20.) önkormányzati rendelete. Hatályos: 2016. július 01. napjától.</w:t>
      </w:r>
    </w:p>
  </w:footnote>
  <w:footnote w:id="16">
    <w:p w:rsidR="00D229EC" w:rsidRDefault="00D229EC" w:rsidP="00D229EC">
      <w:pPr>
        <w:pStyle w:val="Lbjegyzetszveg"/>
      </w:pPr>
      <w:r>
        <w:rPr>
          <w:rStyle w:val="Lbjegyzet-hivatkozs"/>
        </w:rPr>
        <w:footnoteRef/>
      </w:r>
      <w:r>
        <w:t xml:space="preserve">  A megnevezést módosította Balatongyörök Község Önkormányzata Képviselő-testületének 14/2016. (VI. 20.) önkormányzati rendelete. Hatályos: 2016. július 01. napjától.</w:t>
      </w:r>
    </w:p>
  </w:footnote>
  <w:footnote w:id="17">
    <w:p w:rsidR="00D229EC" w:rsidRDefault="00D229EC" w:rsidP="00D229EC">
      <w:pPr>
        <w:pStyle w:val="Lbjegyzetszveg"/>
      </w:pPr>
      <w:r>
        <w:rPr>
          <w:rStyle w:val="Lbjegyzet-hivatkozs"/>
        </w:rPr>
        <w:footnoteRef/>
      </w:r>
      <w:r>
        <w:t xml:space="preserve"> Kiegészítette a 3/2017. (II. 20) önkormányzati rendelet. Hatályos: 2017. február 21. napjától</w:t>
      </w:r>
    </w:p>
  </w:footnote>
  <w:footnote w:id="18">
    <w:p w:rsidR="00D229EC" w:rsidRDefault="00D229EC" w:rsidP="00D229EC">
      <w:pPr>
        <w:pStyle w:val="Lbjegyzetszveg"/>
      </w:pPr>
      <w:r>
        <w:rPr>
          <w:rStyle w:val="Lbjegyzet-hivatkozs"/>
        </w:rPr>
        <w:footnoteRef/>
      </w:r>
      <w:r>
        <w:t xml:space="preserve">  A megnevezést módosította Balatongyörök Község Önkormányzata Képviselő-testületének 14/2016. (VI. 20.) önkormányzati rendelete. Hatályos: 2016. július 01. napjától.</w:t>
      </w:r>
    </w:p>
  </w:footnote>
  <w:footnote w:id="19">
    <w:p w:rsidR="00D229EC" w:rsidRDefault="00D229EC" w:rsidP="00D229EC">
      <w:pPr>
        <w:pStyle w:val="Lbjegyzetszveg"/>
      </w:pPr>
      <w:r>
        <w:rPr>
          <w:rStyle w:val="Lbjegyzet-hivatkozs"/>
        </w:rPr>
        <w:footnoteRef/>
      </w:r>
      <w:r>
        <w:t xml:space="preserve"> Módosította a 3/2017. (II. 20.) önkormányzati rendelet. Hatályos: 2017. február 21. napjától</w:t>
      </w:r>
    </w:p>
  </w:footnote>
  <w:footnote w:id="20">
    <w:p w:rsidR="00D229EC" w:rsidRDefault="00D229EC" w:rsidP="00D229EC">
      <w:pPr>
        <w:pStyle w:val="Lbjegyzetszveg"/>
      </w:pPr>
      <w:r>
        <w:rPr>
          <w:rStyle w:val="Lbjegyzet-hivatkozs"/>
        </w:rPr>
        <w:footnoteRef/>
      </w:r>
      <w:r>
        <w:t xml:space="preserve"> Hatályon kívül helyezte a 3/2017.(II. 20) önkormányzati rendelt. Hatályon kívül helyezve: 2017. február 21-től</w:t>
      </w:r>
    </w:p>
  </w:footnote>
  <w:footnote w:id="21">
    <w:p w:rsidR="00D229EC" w:rsidRDefault="00D229EC" w:rsidP="00D229EC">
      <w:pPr>
        <w:pStyle w:val="Lbjegyzetszveg"/>
      </w:pPr>
      <w:r>
        <w:rPr>
          <w:rStyle w:val="Lbjegyzet-hivatkozs"/>
        </w:rPr>
        <w:footnoteRef/>
      </w:r>
      <w:r>
        <w:t xml:space="preserve"> Hatályon kívül helyezte a 3/2017.() önkormányzati rendelt. Hatályon kívül helyezve 2017. február 21-től</w:t>
      </w:r>
    </w:p>
  </w:footnote>
  <w:footnote w:id="22">
    <w:p w:rsidR="00D229EC" w:rsidRDefault="00D229EC" w:rsidP="00D229EC">
      <w:pPr>
        <w:pStyle w:val="Lbjegyzetszveg"/>
      </w:pPr>
      <w:r>
        <w:rPr>
          <w:rStyle w:val="Lbjegyzet-hivatkozs"/>
        </w:rPr>
        <w:footnoteRef/>
      </w:r>
      <w:r>
        <w:t xml:space="preserve"> A megnevezést módosította Balatongyörök Község Önkormányzata Képviselő-testületének 14/2016. (VI. 20.) önkormányzati rendelete. Hatályos: 2016. július 01. napjától.</w:t>
      </w:r>
    </w:p>
  </w:footnote>
  <w:footnote w:id="23">
    <w:p w:rsidR="00D229EC" w:rsidRDefault="00D229EC" w:rsidP="00D229EC">
      <w:pPr>
        <w:pStyle w:val="Lbjegyzetszveg"/>
      </w:pPr>
      <w:r>
        <w:rPr>
          <w:rStyle w:val="Lbjegyzet-hivatkozs"/>
        </w:rPr>
        <w:footnoteRef/>
      </w:r>
      <w:r>
        <w:t xml:space="preserve"> A megnevezést módosította Balatongyörök Község Önkormányzata Képviselő-testületének 14/2016. (VI. 20.) önkormányzati rendelete. Hatályos: 2016. július 01. napjától.</w:t>
      </w:r>
    </w:p>
    <w:p w:rsidR="00D229EC" w:rsidRDefault="00D229EC" w:rsidP="00D229EC">
      <w:pPr>
        <w:pStyle w:val="Lbjegyzetszveg"/>
      </w:pPr>
    </w:p>
  </w:footnote>
  <w:footnote w:id="24">
    <w:p w:rsidR="00D229EC" w:rsidRDefault="00D229EC" w:rsidP="00D229EC">
      <w:pPr>
        <w:pStyle w:val="Lbjegyzetszveg"/>
      </w:pPr>
      <w:r>
        <w:rPr>
          <w:rStyle w:val="Lbjegyzet-hivatkozs"/>
        </w:rPr>
        <w:footnoteRef/>
      </w:r>
      <w:r>
        <w:t xml:space="preserve"> A megnevezést módosította Balatongyörök Község Önkormányzata Képviselő-testületének 14/2016. (VI.20.) önkormányzati rendelete. Hatályos 2016. július 01. napjától.</w:t>
      </w:r>
    </w:p>
  </w:footnote>
  <w:footnote w:id="25">
    <w:p w:rsidR="00D229EC" w:rsidRDefault="00D229EC" w:rsidP="00D229EC">
      <w:pPr>
        <w:pStyle w:val="Lbjegyzetszveg"/>
        <w:jc w:val="both"/>
      </w:pPr>
      <w:r>
        <w:rPr>
          <w:rStyle w:val="Lbjegyzet-hivatkozs"/>
        </w:rPr>
        <w:footnoteRef/>
      </w:r>
      <w:r>
        <w:t xml:space="preserve">  Kiegészítette Balatongyörök Község Önkormányzata Képviselő-testületének 14/2016. (VI. 20.) önkormányzati rendelete. Hatályos: 2016. július 01. napjától.</w:t>
      </w:r>
    </w:p>
  </w:footnote>
  <w:footnote w:id="26">
    <w:p w:rsidR="000A1E5D" w:rsidRDefault="000A1E5D">
      <w:pPr>
        <w:pStyle w:val="Lbjegyzetszveg"/>
      </w:pPr>
      <w:r>
        <w:rPr>
          <w:rStyle w:val="Lbjegyzet-hivatkozs"/>
        </w:rPr>
        <w:footnoteRef/>
      </w:r>
      <w:r>
        <w:t xml:space="preserve"> Módosította a </w:t>
      </w:r>
      <w:r w:rsidR="00D337FD">
        <w:t>13/2017. (VII. 20</w:t>
      </w:r>
      <w:r w:rsidR="005C702A">
        <w:t>.</w:t>
      </w:r>
      <w:r>
        <w:t>) rendelet. Hatályos: 2017.</w:t>
      </w:r>
      <w:r w:rsidR="00D337FD">
        <w:t xml:space="preserve"> július 20. napjától</w:t>
      </w:r>
    </w:p>
  </w:footnote>
  <w:footnote w:id="27">
    <w:p w:rsidR="00D229EC" w:rsidRDefault="00D229EC" w:rsidP="00D229EC">
      <w:pPr>
        <w:pStyle w:val="Lbjegyzetszveg"/>
      </w:pPr>
      <w:r>
        <w:rPr>
          <w:rStyle w:val="Lbjegyzet-hivatkozs"/>
        </w:rPr>
        <w:footnoteRef/>
      </w:r>
      <w:r>
        <w:t xml:space="preserve"> Hatályon kívül helyezte a 3/2017. (II. 20) önkormányzati rendelet. Hatálytalan: 2017. február 21-től</w:t>
      </w:r>
    </w:p>
  </w:footnote>
  <w:footnote w:id="28">
    <w:p w:rsidR="00D229EC" w:rsidRDefault="00D229EC" w:rsidP="00D229EC">
      <w:pPr>
        <w:pStyle w:val="Lbjegyzetszveg"/>
        <w:jc w:val="both"/>
      </w:pPr>
      <w:r>
        <w:rPr>
          <w:rStyle w:val="Lbjegyzet-hivatkozs"/>
        </w:rPr>
        <w:footnoteRef/>
      </w:r>
      <w:r>
        <w:t xml:space="preserve">  Módosította Balatongyörök Község Önkormányzata Képviselő-testületének 14/2016. (VI. 20.) önkormányzati rendelete. Hatályos: 2016. július 01. napjától.</w:t>
      </w:r>
    </w:p>
  </w:footnote>
  <w:footnote w:id="29">
    <w:p w:rsidR="00D229EC" w:rsidRDefault="00D229EC" w:rsidP="00D229EC">
      <w:pPr>
        <w:pStyle w:val="Lbjegyzetszveg"/>
      </w:pPr>
      <w:r>
        <w:rPr>
          <w:rStyle w:val="Lbjegyzet-hivatkozs"/>
        </w:rPr>
        <w:footnoteRef/>
      </w:r>
      <w:r>
        <w:t xml:space="preserve"> Hatályon kívül helyezte a 3/2017.(II. 20) önkormányzati rendelet. Hatályon kívül: </w:t>
      </w:r>
      <w:r w:rsidR="007D045C">
        <w:t>2017. február 21-től</w:t>
      </w:r>
    </w:p>
  </w:footnote>
  <w:footnote w:id="30">
    <w:p w:rsidR="00D229EC" w:rsidRDefault="00D229EC" w:rsidP="00D229EC">
      <w:pPr>
        <w:pStyle w:val="Lbjegyzetszveg"/>
      </w:pPr>
      <w:r>
        <w:rPr>
          <w:rStyle w:val="Lbjegyzet-hivatkozs"/>
        </w:rPr>
        <w:footnoteRef/>
      </w:r>
      <w:r>
        <w:t xml:space="preserve"> A (7)-(10) bekezdéseket hatályon kívül helyezte a 3/2017.(II.20.) önkormányzati rendelet. Hatályon kívül helyezve: 2017. február 21-től</w:t>
      </w:r>
    </w:p>
  </w:footnote>
  <w:footnote w:id="31">
    <w:p w:rsidR="00D229EC" w:rsidRDefault="00D229EC" w:rsidP="00D229EC">
      <w:pPr>
        <w:pStyle w:val="Lbjegyzetszveg"/>
      </w:pPr>
      <w:r>
        <w:rPr>
          <w:rStyle w:val="Lbjegyzet-hivatkozs"/>
        </w:rPr>
        <w:footnoteRef/>
      </w:r>
      <w:r>
        <w:t xml:space="preserve"> Kiegészítette a 3/2017.(II.20) önkormányzati rendelet. Hatályos: 2017. február 21-től</w:t>
      </w:r>
    </w:p>
  </w:footnote>
  <w:footnote w:id="32">
    <w:p w:rsidR="00D229EC" w:rsidRDefault="00D229EC" w:rsidP="00D229EC">
      <w:pPr>
        <w:pStyle w:val="Lbjegyzetszveg"/>
      </w:pPr>
      <w:r>
        <w:rPr>
          <w:rStyle w:val="Lbjegyzet-hivatkozs"/>
        </w:rPr>
        <w:footnoteRef/>
      </w:r>
      <w:r>
        <w:t xml:space="preserve"> Hatályon kívül helyezte a 3/2017.(II.20) önkormányzati rendelet. Hatályon kívül helyezve: 2017.február 21-től</w:t>
      </w:r>
    </w:p>
  </w:footnote>
  <w:footnote w:id="33">
    <w:p w:rsidR="00D229EC" w:rsidRDefault="00D229EC" w:rsidP="00D229EC">
      <w:pPr>
        <w:pStyle w:val="Lbjegyzetszveg"/>
      </w:pPr>
      <w:r>
        <w:rPr>
          <w:rStyle w:val="Lbjegyzet-hivatkozs"/>
        </w:rPr>
        <w:footnoteRef/>
      </w:r>
      <w:r>
        <w:t xml:space="preserve"> Hatályon kívül helyezte a 3/2017.(II.20) önkormányzati rendelet. Hatályon kívül helyezve: 2017. február 21-től</w:t>
      </w:r>
    </w:p>
  </w:footnote>
  <w:footnote w:id="34">
    <w:p w:rsidR="00D229EC" w:rsidRDefault="00D229EC" w:rsidP="00D229EC">
      <w:pPr>
        <w:pStyle w:val="Lbjegyzetszveg"/>
        <w:jc w:val="both"/>
      </w:pPr>
      <w:r>
        <w:rPr>
          <w:rStyle w:val="Lbjegyzet-hivatkozs"/>
        </w:rPr>
        <w:footnoteRef/>
      </w:r>
      <w:r>
        <w:t xml:space="preserve"> Módosította Balatongyörök Község Önkormányzata Képviselő-testületének 14/2016. (VI. 20.) önkormányzati rendelete. Hatályos: 2016. július 01. napjától.</w:t>
      </w:r>
    </w:p>
  </w:footnote>
  <w:footnote w:id="35">
    <w:p w:rsidR="00D229EC" w:rsidRDefault="00D229EC" w:rsidP="00D229EC">
      <w:pPr>
        <w:pStyle w:val="Lbjegyzetszveg"/>
        <w:jc w:val="both"/>
      </w:pPr>
      <w:r>
        <w:rPr>
          <w:rStyle w:val="Lbjegyzet-hivatkozs"/>
        </w:rPr>
        <w:footnoteRef/>
      </w:r>
      <w:r>
        <w:t xml:space="preserve"> Hatályon kívül helyezte Balatongyörök Község Önkormányzata Képviselő-testületének 14/2016. (VI. 20.) önkormányzati rendelete. Hatályon kívül helyezve: 2016. július 01. napjától.</w:t>
      </w:r>
    </w:p>
  </w:footnote>
  <w:footnote w:id="36">
    <w:p w:rsidR="00D229EC" w:rsidRDefault="00D229EC" w:rsidP="00D229EC">
      <w:pPr>
        <w:pStyle w:val="Lbjegyzetszveg"/>
        <w:jc w:val="both"/>
      </w:pPr>
      <w:r>
        <w:rPr>
          <w:rStyle w:val="Lbjegyzet-hivatkozs"/>
        </w:rPr>
        <w:footnoteRef/>
      </w:r>
      <w:r>
        <w:t xml:space="preserve"> Módosította Balatongyörök Község Önkormányzata Képviselő-testületének 14/2016. (VI. 20.) önkormányzati rendelete. Hatályos: 2016. július 01. napjától.</w:t>
      </w:r>
    </w:p>
  </w:footnote>
  <w:footnote w:id="37">
    <w:p w:rsidR="00D229EC" w:rsidRDefault="00D229EC" w:rsidP="00D229EC">
      <w:pPr>
        <w:pStyle w:val="Lbjegyzetszveg"/>
        <w:jc w:val="both"/>
      </w:pPr>
      <w:r>
        <w:rPr>
          <w:rStyle w:val="Lbjegyzet-hivatkozs"/>
        </w:rPr>
        <w:footnoteRef/>
      </w:r>
      <w:r>
        <w:t xml:space="preserve"> </w:t>
      </w:r>
      <w:r>
        <w:rPr>
          <w:rStyle w:val="Lbjegyzet-hivatkozs"/>
        </w:rPr>
        <w:footnoteRef/>
      </w:r>
      <w:r>
        <w:t xml:space="preserve"> Hatályon kívül helyezte Balatongyörök Község Önkormányzata Képviselő-testületének 14/2016. (VI. 20.) önkormányzati rendelete. Hatályon kívül helyezve: 2016. július 01. napjától.</w:t>
      </w:r>
    </w:p>
  </w:footnote>
  <w:footnote w:id="38">
    <w:p w:rsidR="000A1E5D" w:rsidRDefault="000A1E5D">
      <w:pPr>
        <w:pStyle w:val="Lbjegyzetszveg"/>
      </w:pPr>
      <w:r>
        <w:rPr>
          <w:rStyle w:val="Lbjegyzet-hivatkozs"/>
        </w:rPr>
        <w:footnoteRef/>
      </w:r>
      <w:r w:rsidR="005C702A">
        <w:t xml:space="preserve"> Módosította a 13</w:t>
      </w:r>
      <w:r>
        <w:t>/2017. (VII.</w:t>
      </w:r>
      <w:r w:rsidR="005C702A">
        <w:t>20.</w:t>
      </w:r>
      <w:r>
        <w:t>) önkormányzati rendelet. Hatályos: 2017.</w:t>
      </w:r>
      <w:r w:rsidR="005C702A">
        <w:t xml:space="preserve"> július 20. napjától</w:t>
      </w:r>
    </w:p>
  </w:footnote>
  <w:footnote w:id="39">
    <w:p w:rsidR="00D229EC" w:rsidRDefault="00D229EC" w:rsidP="00D229EC">
      <w:pPr>
        <w:pStyle w:val="Lbjegyzetszveg"/>
      </w:pPr>
      <w:r>
        <w:rPr>
          <w:rStyle w:val="Lbjegyzet-hivatkozs"/>
        </w:rPr>
        <w:footnoteRef/>
      </w:r>
      <w:r>
        <w:t xml:space="preserve"> Módosította a 14/2015. (IX.28.) önkormányzati rendelet. Hatályos: 2015. szeptember 29.</w:t>
      </w:r>
    </w:p>
  </w:footnote>
  <w:footnote w:id="40">
    <w:p w:rsidR="00D229EC" w:rsidRDefault="00D229EC" w:rsidP="00D229EC">
      <w:pPr>
        <w:pStyle w:val="Lbjegyzetszveg"/>
      </w:pPr>
      <w:r>
        <w:rPr>
          <w:rStyle w:val="Lbjegyzet-hivatkozs"/>
        </w:rPr>
        <w:footnoteRef/>
      </w:r>
      <w:r>
        <w:t xml:space="preserve"> Módosította a 3/2017. (II.20) rendelet. Hatályos: 2017. február 21-től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D79CF"/>
    <w:multiLevelType w:val="hybridMultilevel"/>
    <w:tmpl w:val="C1E4D95C"/>
    <w:lvl w:ilvl="0" w:tplc="88548D5E">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FB710B6"/>
    <w:multiLevelType w:val="hybridMultilevel"/>
    <w:tmpl w:val="2F960AD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255035A0"/>
    <w:multiLevelType w:val="hybridMultilevel"/>
    <w:tmpl w:val="5C8CB8B0"/>
    <w:lvl w:ilvl="0" w:tplc="67628F64">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27150AD6"/>
    <w:multiLevelType w:val="hybridMultilevel"/>
    <w:tmpl w:val="ED321B2E"/>
    <w:lvl w:ilvl="0" w:tplc="A4D2A8B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284E6E08"/>
    <w:multiLevelType w:val="hybridMultilevel"/>
    <w:tmpl w:val="966C2A76"/>
    <w:lvl w:ilvl="0" w:tplc="238408A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A8310A9"/>
    <w:multiLevelType w:val="hybridMultilevel"/>
    <w:tmpl w:val="F71EBD0C"/>
    <w:lvl w:ilvl="0" w:tplc="178C930E">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CEA5944"/>
    <w:multiLevelType w:val="hybridMultilevel"/>
    <w:tmpl w:val="EF32D23A"/>
    <w:lvl w:ilvl="0" w:tplc="BF48CF80">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34D174D2"/>
    <w:multiLevelType w:val="hybridMultilevel"/>
    <w:tmpl w:val="6DCA5D44"/>
    <w:lvl w:ilvl="0" w:tplc="56206DFA">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8" w15:restartNumberingAfterBreak="0">
    <w:nsid w:val="3B98744E"/>
    <w:multiLevelType w:val="hybridMultilevel"/>
    <w:tmpl w:val="16ECA6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E7127AC"/>
    <w:multiLevelType w:val="hybridMultilevel"/>
    <w:tmpl w:val="B6623A88"/>
    <w:lvl w:ilvl="0" w:tplc="43D0E6B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FF72249"/>
    <w:multiLevelType w:val="hybridMultilevel"/>
    <w:tmpl w:val="352E8DBC"/>
    <w:lvl w:ilvl="0" w:tplc="32729CE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435133BF"/>
    <w:multiLevelType w:val="hybridMultilevel"/>
    <w:tmpl w:val="9BB63D0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556F3EB2"/>
    <w:multiLevelType w:val="hybridMultilevel"/>
    <w:tmpl w:val="88C442AE"/>
    <w:lvl w:ilvl="0" w:tplc="1A92DB9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6D38406F"/>
    <w:multiLevelType w:val="hybridMultilevel"/>
    <w:tmpl w:val="F618BD40"/>
    <w:lvl w:ilvl="0" w:tplc="1D628266">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6F2D67F1"/>
    <w:multiLevelType w:val="hybridMultilevel"/>
    <w:tmpl w:val="96385F1E"/>
    <w:lvl w:ilvl="0" w:tplc="0B7616FE">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3"/>
  </w:num>
  <w:num w:numId="2">
    <w:abstractNumId w:val="8"/>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0B"/>
    <w:rsid w:val="000303D4"/>
    <w:rsid w:val="000A1A2B"/>
    <w:rsid w:val="000A1E5D"/>
    <w:rsid w:val="000D15DA"/>
    <w:rsid w:val="0012091C"/>
    <w:rsid w:val="001347F8"/>
    <w:rsid w:val="001876EE"/>
    <w:rsid w:val="0019690B"/>
    <w:rsid w:val="002149FB"/>
    <w:rsid w:val="00234D23"/>
    <w:rsid w:val="00237E2A"/>
    <w:rsid w:val="003D11E3"/>
    <w:rsid w:val="004F072B"/>
    <w:rsid w:val="005C702A"/>
    <w:rsid w:val="005D603A"/>
    <w:rsid w:val="00660790"/>
    <w:rsid w:val="007B79E0"/>
    <w:rsid w:val="007C10F2"/>
    <w:rsid w:val="007D045C"/>
    <w:rsid w:val="007D53DF"/>
    <w:rsid w:val="008652F2"/>
    <w:rsid w:val="00A01506"/>
    <w:rsid w:val="00A3239E"/>
    <w:rsid w:val="00B849FF"/>
    <w:rsid w:val="00B865DD"/>
    <w:rsid w:val="00BC7A55"/>
    <w:rsid w:val="00BE16FE"/>
    <w:rsid w:val="00C64930"/>
    <w:rsid w:val="00D229EC"/>
    <w:rsid w:val="00D337FD"/>
    <w:rsid w:val="00EA31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D8B"/>
  <w15:chartTrackingRefBased/>
  <w15:docId w15:val="{D109F10E-0D39-427C-B42D-83B56BC0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19690B"/>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semiHidden/>
    <w:unhideWhenUsed/>
    <w:rsid w:val="0019690B"/>
    <w:pPr>
      <w:jc w:val="both"/>
    </w:pPr>
    <w:rPr>
      <w:sz w:val="28"/>
    </w:rPr>
  </w:style>
  <w:style w:type="character" w:customStyle="1" w:styleId="SzvegtrzsChar">
    <w:name w:val="Szövegtörzs Char"/>
    <w:basedOn w:val="Bekezdsalapbettpusa"/>
    <w:link w:val="Szvegtrzs"/>
    <w:semiHidden/>
    <w:rsid w:val="0019690B"/>
    <w:rPr>
      <w:rFonts w:ascii="Times New Roman" w:eastAsia="Times New Roman" w:hAnsi="Times New Roman" w:cs="Times New Roman"/>
      <w:sz w:val="28"/>
      <w:szCs w:val="20"/>
      <w:lang w:eastAsia="hu-HU"/>
    </w:rPr>
  </w:style>
  <w:style w:type="paragraph" w:styleId="Listaszerbekezds">
    <w:name w:val="List Paragraph"/>
    <w:basedOn w:val="Norml"/>
    <w:uiPriority w:val="34"/>
    <w:qFormat/>
    <w:rsid w:val="0019690B"/>
    <w:pPr>
      <w:ind w:left="720"/>
      <w:contextualSpacing/>
    </w:pPr>
  </w:style>
  <w:style w:type="paragraph" w:styleId="NormlWeb">
    <w:name w:val="Normal (Web)"/>
    <w:basedOn w:val="Norml"/>
    <w:uiPriority w:val="99"/>
    <w:semiHidden/>
    <w:unhideWhenUsed/>
    <w:rsid w:val="00B849FF"/>
    <w:pPr>
      <w:spacing w:before="100" w:beforeAutospacing="1" w:after="100" w:afterAutospacing="1"/>
    </w:pPr>
    <w:rPr>
      <w:szCs w:val="24"/>
    </w:rPr>
  </w:style>
  <w:style w:type="paragraph" w:styleId="Lbjegyzetszveg">
    <w:name w:val="footnote text"/>
    <w:basedOn w:val="Norml"/>
    <w:link w:val="LbjegyzetszvegChar"/>
    <w:uiPriority w:val="99"/>
    <w:semiHidden/>
    <w:unhideWhenUsed/>
    <w:rsid w:val="00D229EC"/>
    <w:rPr>
      <w:rFonts w:asciiTheme="minorHAnsi" w:eastAsiaTheme="minorHAnsi" w:hAnsiTheme="minorHAnsi" w:cstheme="minorBidi"/>
      <w:sz w:val="20"/>
      <w:lang w:eastAsia="en-US"/>
    </w:rPr>
  </w:style>
  <w:style w:type="character" w:customStyle="1" w:styleId="LbjegyzetszvegChar">
    <w:name w:val="Lábjegyzetszöveg Char"/>
    <w:basedOn w:val="Bekezdsalapbettpusa"/>
    <w:link w:val="Lbjegyzetszveg"/>
    <w:uiPriority w:val="99"/>
    <w:semiHidden/>
    <w:rsid w:val="00D229EC"/>
    <w:rPr>
      <w:sz w:val="20"/>
      <w:szCs w:val="20"/>
    </w:rPr>
  </w:style>
  <w:style w:type="character" w:styleId="Lbjegyzet-hivatkozs">
    <w:name w:val="footnote reference"/>
    <w:basedOn w:val="Bekezdsalapbettpusa"/>
    <w:uiPriority w:val="99"/>
    <w:semiHidden/>
    <w:unhideWhenUsed/>
    <w:rsid w:val="00D229EC"/>
    <w:rPr>
      <w:vertAlign w:val="superscript"/>
    </w:rPr>
  </w:style>
  <w:style w:type="paragraph" w:styleId="lfej">
    <w:name w:val="header"/>
    <w:basedOn w:val="Norml"/>
    <w:link w:val="lfejChar"/>
    <w:uiPriority w:val="99"/>
    <w:unhideWhenUsed/>
    <w:rsid w:val="00D337FD"/>
    <w:pPr>
      <w:tabs>
        <w:tab w:val="center" w:pos="4703"/>
        <w:tab w:val="right" w:pos="9406"/>
      </w:tabs>
    </w:pPr>
  </w:style>
  <w:style w:type="character" w:customStyle="1" w:styleId="lfejChar">
    <w:name w:val="Élőfej Char"/>
    <w:basedOn w:val="Bekezdsalapbettpusa"/>
    <w:link w:val="lfej"/>
    <w:uiPriority w:val="99"/>
    <w:rsid w:val="00D337FD"/>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D337FD"/>
    <w:pPr>
      <w:tabs>
        <w:tab w:val="center" w:pos="4703"/>
        <w:tab w:val="right" w:pos="9406"/>
      </w:tabs>
    </w:pPr>
  </w:style>
  <w:style w:type="character" w:customStyle="1" w:styleId="llbChar">
    <w:name w:val="Élőláb Char"/>
    <w:basedOn w:val="Bekezdsalapbettpusa"/>
    <w:link w:val="llb"/>
    <w:uiPriority w:val="99"/>
    <w:rsid w:val="00D337FD"/>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D337F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337FD"/>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32473">
      <w:bodyDiv w:val="1"/>
      <w:marLeft w:val="0"/>
      <w:marRight w:val="0"/>
      <w:marTop w:val="0"/>
      <w:marBottom w:val="0"/>
      <w:divBdr>
        <w:top w:val="none" w:sz="0" w:space="0" w:color="auto"/>
        <w:left w:val="none" w:sz="0" w:space="0" w:color="auto"/>
        <w:bottom w:val="none" w:sz="0" w:space="0" w:color="auto"/>
        <w:right w:val="none" w:sz="0" w:space="0" w:color="auto"/>
      </w:divBdr>
    </w:div>
    <w:div w:id="688264229">
      <w:bodyDiv w:val="1"/>
      <w:marLeft w:val="0"/>
      <w:marRight w:val="0"/>
      <w:marTop w:val="0"/>
      <w:marBottom w:val="0"/>
      <w:divBdr>
        <w:top w:val="none" w:sz="0" w:space="0" w:color="auto"/>
        <w:left w:val="none" w:sz="0" w:space="0" w:color="auto"/>
        <w:bottom w:val="none" w:sz="0" w:space="0" w:color="auto"/>
        <w:right w:val="none" w:sz="0" w:space="0" w:color="auto"/>
      </w:divBdr>
    </w:div>
    <w:div w:id="8580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D395D-70E9-4760-B24E-AB564728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2163</Words>
  <Characters>14930</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2017-07-19T12:43:00Z</cp:lastPrinted>
  <dcterms:created xsi:type="dcterms:W3CDTF">2017-11-22T12:16:00Z</dcterms:created>
  <dcterms:modified xsi:type="dcterms:W3CDTF">2018-03-21T06:46:00Z</dcterms:modified>
</cp:coreProperties>
</file>