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3160"/>
        <w:gridCol w:w="3820"/>
        <w:gridCol w:w="7360"/>
        <w:gridCol w:w="20"/>
      </w:tblGrid>
      <w:tr w:rsidR="001E0604" w:rsidRPr="00542AF0" w:rsidTr="002D384B">
        <w:trPr>
          <w:gridAfter w:val="1"/>
          <w:wAfter w:w="20" w:type="dxa"/>
          <w:trHeight w:val="315"/>
        </w:trPr>
        <w:tc>
          <w:tcPr>
            <w:tcW w:w="14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604" w:rsidRPr="00542AF0" w:rsidRDefault="001E0604" w:rsidP="002D384B">
            <w:pPr>
              <w:jc w:val="right"/>
              <w:rPr>
                <w:color w:val="000000" w:themeColor="text1"/>
              </w:rPr>
            </w:pPr>
            <w:r w:rsidRPr="00542AF0">
              <w:rPr>
                <w:color w:val="000000" w:themeColor="text1"/>
              </w:rPr>
              <w:t xml:space="preserve">3. számú melléklet </w:t>
            </w:r>
            <w:r w:rsidRPr="00542AF0">
              <w:rPr>
                <w:iCs/>
                <w:color w:val="000000" w:themeColor="text1"/>
              </w:rPr>
              <w:t>a 26/2019. (XI. 15.) önkormányzati rendelethez</w:t>
            </w:r>
          </w:p>
        </w:tc>
        <w:bookmarkStart w:id="0" w:name="_GoBack"/>
        <w:bookmarkEnd w:id="0"/>
      </w:tr>
      <w:tr w:rsidR="001E0604" w:rsidRPr="00542AF0" w:rsidTr="002D384B">
        <w:trPr>
          <w:gridBefore w:val="1"/>
          <w:wBefore w:w="20" w:type="dxa"/>
          <w:trHeight w:val="6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b/>
                <w:bCs/>
                <w:color w:val="000000" w:themeColor="text1"/>
              </w:rPr>
              <w:t>Az átruházott hatáskör címzettje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b/>
                <w:bCs/>
                <w:color w:val="000000" w:themeColor="text1"/>
              </w:rPr>
              <w:t>A feladat- és hatáskör átruházásról szóló felhatalmazó döntés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b/>
                <w:bCs/>
                <w:color w:val="000000" w:themeColor="text1"/>
              </w:rPr>
              <w:t>Az átruházott feladat- és hatáskör tartalma</w:t>
            </w:r>
          </w:p>
        </w:tc>
      </w:tr>
      <w:tr w:rsidR="001E0604" w:rsidRPr="00542AF0" w:rsidTr="002D384B">
        <w:trPr>
          <w:gridBefore w:val="1"/>
          <w:wBefore w:w="20" w:type="dxa"/>
          <w:trHeight w:val="18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Polgármester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önkormányzat vagyonáról és a vagyontárgyak feletti tulajdonosi jogok gyakorlásáról szóló 47/2011. (X.28.)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9. § (2)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tulajdonosi jogok gyakorlása.</w:t>
            </w:r>
          </w:p>
        </w:tc>
      </w:tr>
      <w:tr w:rsidR="001E0604" w:rsidRPr="00542AF0" w:rsidTr="002D384B">
        <w:trPr>
          <w:gridBefore w:val="1"/>
          <w:wBefore w:w="20" w:type="dxa"/>
          <w:trHeight w:val="18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önkormányzat vagyonáról és a vagyontárgyak feletti tulajdonosi jogok gyakorlásáról szóló 47/2011. (X.28.)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10. § (2)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Az önkormányzati vagyon tekintetében a tulajdonosi jogokat a Jegyző gyakorolja az alábbi ügytípusok tekintetében: a) ivóvíz egyedi bekötése,</w:t>
            </w:r>
            <w:r w:rsidRPr="00542AF0">
              <w:rPr>
                <w:rFonts w:asciiTheme="minorHAnsi" w:hAnsiTheme="minorHAnsi" w:cs="Arial"/>
                <w:color w:val="000000" w:themeColor="text1"/>
              </w:rPr>
              <w:br/>
              <w:t>b) szennyvízcsatorna egyedi bekötése, c) csapadékvíz-csatorna egyedi bekötése, d) gázvezeték egyedi bekötése, e) elektromos csatlakozó kábel egyedi bekötése, f) tulajdonosi hozzájárulás kapubejáró létesítéséhez, g) tulajdonosi hozzájárulás járda létesítéséhez.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önkormányzat vagyonáról és a vagyontárgyak feletti tulajdonosi jogok gyakorlásáról szóló 47/2011. (X.28.)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10/A. § 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közúti közlekedésről szóló 1988. évi I. törvényben foglalt közútkezelői hozzájárulást a jegyző adja ki Budakeszi Város közigazgatási területén a helyi közutak tekintetében.</w:t>
            </w:r>
          </w:p>
        </w:tc>
      </w:tr>
      <w:tr w:rsidR="001E0604" w:rsidRPr="00542AF0" w:rsidTr="002D384B">
        <w:trPr>
          <w:gridBefore w:val="1"/>
          <w:wBefore w:w="20" w:type="dxa"/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pénzbeli és természetben nyújtott szociális ellátásokról szóló 4/2015. (II.27.)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2. § (1)-(2)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képviselő-testület e rendeletben megállapított valamennyi szociális igazgatási feladatból adódó hatáskört a Jegyzőre ruházza át.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pénzbeli és természetben nyújtott szociális ellátásokról szóló 4/2015. (II.27.)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7. § (26)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tanácsadó a megállapodást, valamint az adósnak az elbíráláshoz szükséges valamennyi ügyiratát 3 munkanapon belül megküldi az Önkormányzatnak, melynek alapján a Jegyző az adósságkezeléshez kapcsolódó rendszeres települési támogatásra való jogosultságot megállapító határozatban dönt a támogatás megítéléséről.</w:t>
            </w:r>
          </w:p>
        </w:tc>
      </w:tr>
      <w:tr w:rsidR="001E0604" w:rsidRPr="00542AF0" w:rsidTr="002D384B">
        <w:trPr>
          <w:gridBefore w:val="1"/>
          <w:wBefore w:w="20" w:type="dxa"/>
          <w:trHeight w:val="9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lastRenderedPageBreak/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pénzbeli és természetben nyújtott szociális ellátásokról szóló 4/2015. (II.27.)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8. § (3)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Jegyző különös méltánylást érdemlő esetben rendkívüli települési támogatást állapíthat meg azon személyeknek, akiknél olyan élethelyzet állt elő, ami a létfenntartást súlyosan veszélyezteti.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pénzbeli és természetben nyújtott szociális ellátásokról szóló 4/2015. (II.27.)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10. § 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(1)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Krízis segély állapítható meg annak a személynek, aki Budakeszi lakóhellyel vagy tartózkodási hellyel rendelkezik, illetve annak a hajléktalan személynek, aki életvitelszerű tartózkodási helyét Budakeszin jelöli meg és váratlanul olyan élethelyzetbe került, amely létfenntartását, egészségi állapotát komolyan veszélyezteti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közterület-használat általános rendjéről, engedélyezéséről szóló 20/2004. (IV.22.)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5. § (1) és (5)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közterület-használat engedélyezésével kapcsolatos eljárás önkormányzati hatósági ügynek minősül, melyben első fokon átruházott hatáskörben a Jegyző jár el. A hatósági szerződés megkötése a Jegyző hatáskörébe tartozik.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3,5 tonna megengedett legnagyobb össztömeget meghaladó tehergépjárművek súlykorlátozásáról szóló 47/2010. (XII.01.)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2. § (2) és (3)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Az engedélyezési eljárás és a hatósági szerződés megkötése önkormányzati hatósági ügynek minősül, melyben átruházott hatáskörben a Jegyző jár el.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önkormányzat tulajdonában lévő önkormányzati lakások és helyiségek bérletéről, a lakbérek mértékéről szóló 14/2002. (IV.08.)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8. § (5)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Önkormányzati lakások bérbeadása szociális helyzet alapján esetében az érvényes pályázatok közötti sorrend meghatározásának szempontjait a </w:t>
            </w:r>
            <w:r>
              <w:rPr>
                <w:rFonts w:asciiTheme="minorHAnsi" w:hAnsiTheme="minorHAnsi" w:cs="Arial"/>
                <w:color w:val="000000" w:themeColor="text1"/>
              </w:rPr>
              <w:t>Jegyző</w:t>
            </w: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 állapítja meg.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Polgármester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önkormányzat tulajdonában lévő önkormányzati lakások és helyiségek bérletéről, a lakbérek mértékéről szóló 14/2002. (IV.08.)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13. § (9)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Bérbe adott önkormányzati lakásokra vonatkozóan a pályázatokat a polgármester a benyújtási határidőt követően felbontja és kiválasztja a nyertes pályázót.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lastRenderedPageBreak/>
              <w:t>Polgármester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önkormányzat tulajdonában lévő önkormányzati lakások és helyiségek bérletéről, a lakbérek mértékéről szóló 14/2002. (IV.08.)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16. § (5)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lakbértámogatás iránti kérelmet a polgármester bírálja el.</w:t>
            </w:r>
          </w:p>
        </w:tc>
      </w:tr>
      <w:tr w:rsidR="001E0604" w:rsidRPr="00542AF0" w:rsidTr="002D384B">
        <w:trPr>
          <w:gridBefore w:val="1"/>
          <w:wBefore w:w="20" w:type="dxa"/>
          <w:trHeight w:val="9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Polgármester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az önkormányzat mindenkori költségvetéséről szóló rendeletben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szabad pénzeszközök betétként való elhelyezésére átruházott hatáskörben, a polgármester jogosult. A betét elhelyezéséről a betét elhelyezést követő testületi ülésen tájékoztatni köteles a testületet.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Polgármester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az önkormányzat mindenkori költségvetéséről szóló rendeletben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költségvetési rendeletben meghatározott polgármesteri keret, valamint a városi rendezvény keret felett a polgármester rendelkezik. A polgármester a keret felhasználásáról a rendeletmódosításokkal egy időben tájékoztatja a Képviselő-testületet.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Polgármester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az önkormányzat mindenkori költségvetéséről szóló rendeletben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Képviselő-testület felhatalmazza a polgármestert, hogy az egészségügyi tevékenységre, valamint az önkormányzat nem önálló intézményeiben ellátott gyermekétkeztetés vonatkozásában a költségvetési rendeletben meghatározott kiadási előirányzatok terhére kötelezettséget vállaljon.</w:t>
            </w:r>
          </w:p>
        </w:tc>
      </w:tr>
      <w:tr w:rsidR="001E0604" w:rsidRPr="00542AF0" w:rsidTr="002D384B">
        <w:trPr>
          <w:gridBefore w:val="1"/>
          <w:wBefore w:w="20" w:type="dxa"/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Közép-Duna Vidéke Hulladékgazdálkodási Önkormányzati Társulás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települési szilárd hulladékokkal összefüggő tevékenységekről szóló 38/2009. (XII. 16.)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2.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Közszolgáltatóval a közszolgáltatás ellátására vonatkozó szerződést átruházott hatáskörben a Közép-Duna Vidéke Hulladékgazdálkodási Önkormányzati Társulás köti meg.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Budakeszi Városi Bölcsődébe fel nem vett gyermekek családi napköziben történő elhelyezésének támogatásáról szóló 29/2013. (IX. 05.)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3.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Jegyző családi napközi támogatást nyújthat a szülő vagy törvényes képviselő részére a gyermek 3. életévének betöltéséig, </w:t>
            </w:r>
            <w:proofErr w:type="gramStart"/>
            <w:r w:rsidRPr="00542AF0">
              <w:rPr>
                <w:rFonts w:asciiTheme="minorHAnsi" w:hAnsiTheme="minorHAnsi" w:cs="Arial"/>
                <w:color w:val="000000" w:themeColor="text1"/>
              </w:rPr>
              <w:t>illetve</w:t>
            </w:r>
            <w:proofErr w:type="gram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 ha a gyermek a 3. életévét betöltötte, de testi vagy szellemi fejlettségi szintje alapján még nem érett az óvodai nevelésre, legkésőbb a 4-6. életévének betöltését követő augusztus hó 31. napjáig...</w:t>
            </w:r>
          </w:p>
        </w:tc>
      </w:tr>
      <w:tr w:rsidR="001E0604" w:rsidRPr="00542AF0" w:rsidTr="002D384B">
        <w:trPr>
          <w:gridBefore w:val="1"/>
          <w:wBefore w:w="20" w:type="dxa"/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Polgármester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„Budakeszi” </w:t>
            </w:r>
            <w:proofErr w:type="gramStart"/>
            <w:r w:rsidRPr="00542AF0">
              <w:rPr>
                <w:rFonts w:asciiTheme="minorHAnsi" w:hAnsiTheme="minorHAnsi" w:cs="Arial"/>
                <w:color w:val="000000" w:themeColor="text1"/>
              </w:rPr>
              <w:t>város név</w:t>
            </w:r>
            <w:proofErr w:type="gram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 felvételéről és használatáról szóló 51/2005. (XII. 6.)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4.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„Budakeszi” </w:t>
            </w:r>
            <w:proofErr w:type="gramStart"/>
            <w:r w:rsidRPr="00542AF0">
              <w:rPr>
                <w:rFonts w:asciiTheme="minorHAnsi" w:hAnsiTheme="minorHAnsi" w:cs="Arial"/>
                <w:color w:val="000000" w:themeColor="text1"/>
              </w:rPr>
              <w:t>város név</w:t>
            </w:r>
            <w:proofErr w:type="gram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 felvételével, illetve névhasználattal kapcsolatos engedélyezési eljárás önkormányzati hatósági ügynek minősül, melyben első fokon átruházott hatáskörben a polgármester jár el.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lastRenderedPageBreak/>
              <w:t>Polgármester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/>
                <w:bCs/>
                <w:color w:val="000000" w:themeColor="text1"/>
              </w:rPr>
              <w:t>a településkép védelméről szóló 35/2017. (XII.20.) önkormányzati rendelete 22.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/>
                <w:color w:val="000000" w:themeColor="text1"/>
              </w:rPr>
              <w:t>A településképi véleményezési eljárás az építtető, illetve az általa megbízott tervező (a továbbiakban együtt: kérelmező) által a Polgármesterhez benyújtott kérelemre indul</w:t>
            </w:r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</w:tr>
      <w:tr w:rsidR="001E0604" w:rsidRPr="00542AF0" w:rsidTr="002D384B">
        <w:trPr>
          <w:gridBefore w:val="1"/>
          <w:wBefore w:w="20" w:type="dxa"/>
          <w:trHeight w:val="9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útépítési érdekeltségi hozzájárulásról szóló 22/2011. (IV. 29.)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7.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Az útépítési érdekeltségi hozzájárulás fizetésére történő kötelezés önkormányzati hatósági ügy. A hozzájárulás fizetésére vonatkozó kötelezettséget és annak mértékét a jegyző az érintettekkel közli.</w:t>
            </w:r>
          </w:p>
        </w:tc>
      </w:tr>
      <w:tr w:rsidR="001E0604" w:rsidRPr="00542AF0" w:rsidTr="002D384B">
        <w:trPr>
          <w:gridBefore w:val="1"/>
          <w:wBefore w:w="20" w:type="dxa"/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542AF0">
              <w:rPr>
                <w:rFonts w:asciiTheme="minorHAnsi" w:hAnsiTheme="minorHAnsi"/>
                <w:bCs/>
                <w:iCs/>
                <w:color w:val="000000" w:themeColor="text1"/>
              </w:rPr>
              <w:t>az időkorláthoz kötött parkolási rendszerről és parkolóhelyek kizárólagos használatáról szóló 17/2019. (VI. 19.) önkormányzati rendelete 3.§ (4)</w:t>
            </w:r>
          </w:p>
          <w:p w:rsidR="001E0604" w:rsidRPr="00542AF0" w:rsidRDefault="001E0604" w:rsidP="002D3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/>
                <w:b/>
                <w:color w:val="000000" w:themeColor="text1"/>
              </w:rPr>
            </w:pPr>
          </w:p>
          <w:p w:rsidR="001E0604" w:rsidRPr="00542AF0" w:rsidRDefault="001E0604" w:rsidP="002D3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Rendezvények alkalmával, ahhoz kapcsolódóan, ideiglenes jelleggel létesített újabb parkolóhelyek kijelölésére a jegyző jogosult.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/>
                <w:bCs/>
                <w:iCs/>
                <w:color w:val="000000" w:themeColor="text1"/>
              </w:rPr>
              <w:t>az időkorláthoz kötött parkolási rendszerről és parkolóhelyek kizárólagos használatáról szóló 17/2019. (VI. 19.) önkormányzati rendelete 8.§ (8)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Parkolási engedélyek kiadása.</w:t>
            </w:r>
          </w:p>
        </w:tc>
      </w:tr>
      <w:tr w:rsidR="001E0604" w:rsidRPr="00542AF0" w:rsidTr="002D384B">
        <w:trPr>
          <w:gridBefore w:val="1"/>
          <w:wBefore w:w="20" w:type="dxa"/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/>
                <w:bCs/>
                <w:iCs/>
                <w:color w:val="000000" w:themeColor="text1"/>
              </w:rPr>
              <w:t>az időkorláthoz kötött parkolási rendszerről és parkolóhelyek kizárólagos használatáról szóló 17/2019. (VI. 19.) önkormányzati rendelete 9.§ (6)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Kizárólagos használati jog megváltása ügyében a Jegyző jár el.</w:t>
            </w:r>
          </w:p>
        </w:tc>
      </w:tr>
      <w:tr w:rsidR="001E0604" w:rsidRPr="00542AF0" w:rsidTr="002D384B">
        <w:trPr>
          <w:gridBefore w:val="1"/>
          <w:wBefore w:w="20" w:type="dxa"/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Polgármester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városi címer és zászló alkotásáról és használatáról szóló 26/1991. (XII. 15.)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6.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városi címer és zászló használatának engedélyezése önkormányzati hatósági ügynek minősül, melyben első fokon átruházott hatáskörben a polgármester jár el.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lastRenderedPageBreak/>
              <w:t>Polgármester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overflowPunct w:val="0"/>
              <w:autoSpaceDE w:val="0"/>
              <w:autoSpaceDN w:val="0"/>
              <w:spacing w:line="100" w:lineRule="atLeast"/>
              <w:jc w:val="center"/>
              <w:textAlignment w:val="baseline"/>
              <w:rPr>
                <w:rFonts w:asciiTheme="minorHAnsi" w:hAnsiTheme="minorHAnsi"/>
                <w:color w:val="000000" w:themeColor="text1"/>
              </w:rPr>
            </w:pPr>
            <w:r w:rsidRPr="00542AF0">
              <w:rPr>
                <w:rFonts w:asciiTheme="minorHAnsi" w:hAnsiTheme="minorHAnsi"/>
                <w:bCs/>
                <w:color w:val="000000" w:themeColor="text1"/>
                <w:lang w:eastAsia="ar-SA"/>
              </w:rPr>
              <w:t>a településképi bejelentési eljárásról szóló 25/2017. (X.31.) önkormányzati rendelete 3.§ (4)</w:t>
            </w:r>
          </w:p>
          <w:p w:rsidR="001E0604" w:rsidRPr="00542AF0" w:rsidRDefault="001E0604" w:rsidP="002D384B">
            <w:pPr>
              <w:overflowPunct w:val="0"/>
              <w:autoSpaceDE w:val="0"/>
              <w:autoSpaceDN w:val="0"/>
              <w:spacing w:line="100" w:lineRule="atLeast"/>
              <w:jc w:val="center"/>
              <w:textAlignment w:val="baseline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Ha a reklám vagy hirdetés elhelyezése megfelel a Rendeletben foglaltaknak, a Polgármester a reklámelhelyezés tudomásul vételéről igazolást állít ki. 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Polgármester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lakásvásárlás, -építés és építési munkák helyi támogatása, az első lakáshoz jutók külön támogatása szóló 5/1991. (III. 18.)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4.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Vissza nem térítendő fiatal házasok támogatása kérelmek ügyében az polgármester a részletes helyszíni vizsgálat után dönt.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Polgármester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közművesítési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 hozzájárulás megállapítását követő fizetési kedvezményről szóló 15/2010. (IV. 29.)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2. és 3.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közművesítési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 hozzájárulással kapcsolatos fizetési kedvezményt a polgármester bírálja el.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Oktatási, Kulturális és Egészségügyi Bizottság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helyi sportról szóló 13/2005. (IV. 5.)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9.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jogszabályok és a jelen rendelet által meghatározott sport feladatokkal kapcsolatos fenntartói, felügyeleti és más jogköröket a képviselő-testület, illetve átruházott hatáskörben a polgármester és az Oktatási, Kulturális és Egészségügyi Bizottság gyakorolja.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Oktatási, Kulturális és Egészségügyi Bizottság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helyi sportról szóló 13/2005. (IV. 5.)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10.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önkormányzat sportintézményeinek, sportlétesítményeinek szakmai ellenőrzését és a sportkoncepcióban meghatározott feladatok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tejesítését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 a képviselő-testület szakmai beszámoló, vagy szakértői vélemény alapján az Oktatási, Kulturális és Egészségügyi Bizottságon keresztül látja el.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Pénzügyi és Költségvetési Bizottság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önkormányzat vagyonáról és a vagyontárgyak feletti tulajdonosi jogok gyakorlásáról szóló 47/2011. (X.28.)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. 10. § (3)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bek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önkormányzati vagyon tekintetében a tulajdonosi jogokat a Pénzügyi és Költségvetési Bizottság gyakorolja az alábbi ügytípusok </w:t>
            </w:r>
            <w:proofErr w:type="gramStart"/>
            <w:r w:rsidRPr="00542AF0">
              <w:rPr>
                <w:rFonts w:asciiTheme="minorHAnsi" w:hAnsiTheme="minorHAnsi" w:cs="Arial"/>
                <w:color w:val="000000" w:themeColor="text1"/>
              </w:rPr>
              <w:t>tekintetében:  ingatlanokat</w:t>
            </w:r>
            <w:proofErr w:type="gram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 érintő tulajdonosi hozzájárulások, engedélyek kiadása.</w:t>
            </w:r>
          </w:p>
        </w:tc>
      </w:tr>
      <w:tr w:rsidR="001E0604" w:rsidRPr="00542AF0" w:rsidTr="002D384B">
        <w:trPr>
          <w:gridBefore w:val="1"/>
          <w:wBefore w:w="20" w:type="dxa"/>
          <w:trHeight w:val="12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parkoló építés pénzbeli megváltásáról, parkolóalap- képzésről és felhasználásról szóló 32/2005. (VII. 15.)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4.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gépjármű várakozóhely megváltására vonatkozó kérelmet a Polgármesteri Hivatalba kell benyújtani. A kérelmet a Főépítész véleményezését követően a Jegyző bírálja el.</w:t>
            </w:r>
          </w:p>
        </w:tc>
      </w:tr>
      <w:tr w:rsidR="001E0604" w:rsidRPr="00542AF0" w:rsidTr="002D384B">
        <w:trPr>
          <w:gridBefore w:val="1"/>
          <w:wBefore w:w="20" w:type="dxa"/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/>
                <w:color w:val="000000" w:themeColor="text1"/>
              </w:rPr>
              <w:lastRenderedPageBreak/>
              <w:t xml:space="preserve">Közbiztonsági, Közellátási és Környezetvédelmi </w:t>
            </w:r>
            <w:r w:rsidRPr="00542AF0">
              <w:rPr>
                <w:rFonts w:asciiTheme="minorHAnsi" w:hAnsiTheme="minorHAnsi" w:cs="Arial"/>
                <w:color w:val="000000" w:themeColor="text1"/>
              </w:rPr>
              <w:t>Bizottság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az Önkormányzat Környezetvédelmi Alapjáról szóló 46/2004. (VIII. 31.)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4. és 6.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Környezetvédelmi Alap 3. § (3) bekezdés szerinti keretösszegével a </w:t>
            </w:r>
            <w:r w:rsidRPr="00542AF0">
              <w:rPr>
                <w:rFonts w:asciiTheme="minorHAnsi" w:hAnsiTheme="minorHAnsi"/>
                <w:color w:val="000000" w:themeColor="text1"/>
              </w:rPr>
              <w:t>Közbiztonsági, Közellátási és Környezetvédelmi</w:t>
            </w: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 bizottság rendelkezik.</w:t>
            </w:r>
          </w:p>
        </w:tc>
      </w:tr>
      <w:tr w:rsidR="001E0604" w:rsidRPr="00542AF0" w:rsidTr="002D384B">
        <w:trPr>
          <w:gridBefore w:val="1"/>
          <w:wBefore w:w="20" w:type="dxa"/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Polgármester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gyermekvédelem helyi rendszeréről szóló 9/2004. (II. 27.)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4.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rendeletben szabályozott ellátások megállapítását és a gyermekjogi képviselő észrevételei megtárgyalását a Képviselő-testület a polgármesterre ruházza.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10.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közösségi együttélés alapvető szabályait sértő magatartást követ el az, aki a városi címer és zászló alkotásáról és használatáról szóló 26/1991. (XII. 15.) önkormányzati rendelet szabályait megszegi.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11.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közösségi együttélés alapvető szabályait sértő magatartást követ el az, aki az utcanév- és házszámtáblákról szóló 33/2000. (VII. 15.) önkormányzati rendelet szabályait megszegi. 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12.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közösségi együttélés alapvető szabályait sértő magatartást követ el az, aki a települési folyékony hulladékkal kapcsolatos kötelező helyi közszolgáltatásokról szóló 35/2002. (IX. 19.) önkormányzati rendelet szabályait megszegi.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13.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közösségi együttélés alapvető szabályait sértő magatartást követ el az, aki a nemzeti, városi és egyéb ünnepek méltó megünnepléséről és a közterületek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lobogózásáról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 szóló 16/2004. (IV. 20.) önkormányzati rendelet 1.§ (5)-(6) bekezdéseiben meghatározott kötelezettséget vagy tilalmat megsérti vagy kijátssza.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lastRenderedPageBreak/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Theme="minorHAnsi" w:hAnsiTheme="minorHAns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Theme="minorHAnsi" w:hAnsiTheme="minorHAnsi" w:cs="Arial"/>
                <w:color w:val="000000" w:themeColor="text1"/>
              </w:rPr>
              <w:t>. 14.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42AF0">
              <w:rPr>
                <w:rFonts w:asciiTheme="minorHAnsi" w:hAnsiTheme="minorHAnsi" w:cs="Arial"/>
                <w:color w:val="000000" w:themeColor="text1"/>
              </w:rPr>
              <w:t>A közösségi együttélés alapvető szabályait sértő magatartást követ el az, aki a közterület-használat általános rendjéről, engedélyezéséről szóló 20/2004. (IV. 22.) önkormányzati rendelet 4. § (4)-(5) bekezdésében, 8. § (3) bekezdésében, 11. § (1) - (3) bekezdésében, valamint a 14. § (3) bekezdésében foglaltakat megszegi.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. 15.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szabályait sértő magatartást követ el az, aki a városi piac működési rendjéről szóló 44/2004. (VIII. 1.) önkormányzati rendeletet előírásait megszegi. 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. 16.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A közösségi együttélés alapvető szabályait sértő magatartást követ el az, aki a közigazgatási megjelölést vagy nevet „Budakeszi” városnév felvételéről és használatáról szóló 51/2005. (XII. 6.) önkormányzati rendelet 3-4. §-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ában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 xml:space="preserve"> és a 8. §-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ában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 xml:space="preserve"> foglalt rendelkezésektől eltérően használja vagy veszi fel.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. 17.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A közösségi együttélés alapvető szabályait sértő magatartást követ el az, aki a helyi állattartásáról szóló 28/2006. (VIII. 1.) önkormányzati rendelet 3. §. (16) bekezdésében, 5. §-ában,7. § (3)-(5) bekezdésében, 8. §-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ában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, 9. § (1)-(2), (4) bekezdésében, 10. §-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ában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, 12.§-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ában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, 13.§-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ában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 xml:space="preserve">; és 14. </w:t>
            </w:r>
            <w:proofErr w:type="gramStart"/>
            <w:r w:rsidRPr="00542AF0">
              <w:rPr>
                <w:rFonts w:ascii="Calibri" w:hAnsi="Calibri" w:cs="Arial"/>
                <w:color w:val="000000" w:themeColor="text1"/>
              </w:rPr>
              <w:t>§;-</w:t>
            </w:r>
            <w:proofErr w:type="spellStart"/>
            <w:proofErr w:type="gramEnd"/>
            <w:r w:rsidRPr="00542AF0">
              <w:rPr>
                <w:rFonts w:ascii="Calibri" w:hAnsi="Calibri" w:cs="Arial"/>
                <w:color w:val="000000" w:themeColor="text1"/>
              </w:rPr>
              <w:t>ában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 xml:space="preserve"> foglaltakat megszegi.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. 18.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szabályait sértő magatartást követ el az, aki a zöldterületek és zöldfelületek védelméről, használatáról, fenntartásáról és fejlesztéséről szóló 36/2006. (IX. 27.) önkormányzati rendelet szabályait megszegi. 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. 19.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A közösségi együttélés alapvető szabályait sértő magatartást követ el az, aki a helyi jelentőségű természeti területek védettségének fenntartásáról szóló 3/2008. (II. 13.) önkormányzati rendelet 6-9.§-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ában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 xml:space="preserve"> foglaltakat megszegi.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lastRenderedPageBreak/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. 20.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A közösségi együttélés alapvető szabályait sértő magatartást követ el az, aki az avar és a kerti hulladék égetésének szabályairól szóló 29/2008. (VI. 19.) önkormányzati rendelet 4-5.§-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ában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 xml:space="preserve"> foglaltakat megszegi.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. 22. §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A közösségi együttélés alapvető szabályait sértő magatartást követ el az, aki a helyi környezet védelméről, a közterületek és ingatlanok rendjéről, a település tisztaságáról, valamint az ültetési /telepítési/ távolságról szóló 11/2011 (III. 24.) önkormányzati rendelet szabályait megszegi.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. 23.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A közösségi együttélés alapvető szabályait sértő magatartást követ el az, aki a zaj- és rezgésvédelem helyi szabályozásáról szóló 30/2011. (VI. 01.) önkormányzati rendelet 2.§ (2) bekezdésében foglaltakat megszegi.</w:t>
            </w:r>
          </w:p>
        </w:tc>
      </w:tr>
      <w:tr w:rsidR="001E0604" w:rsidRPr="00542AF0" w:rsidTr="002D384B">
        <w:trPr>
          <w:gridBefore w:val="1"/>
          <w:wBefore w:w="20" w:type="dxa"/>
          <w:trHeight w:val="15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>Jegyző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szabályairól, valamint ezek elmulasztásának jogkövetkezményeiről szóló 36/2013.(XI.19.) </w:t>
            </w:r>
            <w:proofErr w:type="spellStart"/>
            <w:r w:rsidRPr="00542AF0">
              <w:rPr>
                <w:rFonts w:ascii="Calibri" w:hAnsi="Calibri" w:cs="Arial"/>
                <w:color w:val="000000" w:themeColor="text1"/>
              </w:rPr>
              <w:t>ör</w:t>
            </w:r>
            <w:proofErr w:type="spellEnd"/>
            <w:r w:rsidRPr="00542AF0">
              <w:rPr>
                <w:rFonts w:ascii="Calibri" w:hAnsi="Calibri" w:cs="Arial"/>
                <w:color w:val="000000" w:themeColor="text1"/>
              </w:rPr>
              <w:t>. 24. §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04" w:rsidRPr="00542AF0" w:rsidRDefault="001E0604" w:rsidP="002D384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542AF0">
              <w:rPr>
                <w:rFonts w:ascii="Calibri" w:hAnsi="Calibri" w:cs="Arial"/>
                <w:color w:val="000000" w:themeColor="text1"/>
              </w:rPr>
              <w:t xml:space="preserve">A közösségi együttélés alapvető szabályait sértő magatartást követ el az, aki a temetőről és a temetkezések rendjéről, üzemeltetéséről szóló 36/2011. (VII. </w:t>
            </w:r>
            <w:proofErr w:type="gramStart"/>
            <w:r w:rsidRPr="00542AF0">
              <w:rPr>
                <w:rFonts w:ascii="Calibri" w:hAnsi="Calibri" w:cs="Arial"/>
                <w:color w:val="000000" w:themeColor="text1"/>
              </w:rPr>
              <w:t>06. )</w:t>
            </w:r>
            <w:proofErr w:type="gramEnd"/>
            <w:r w:rsidRPr="00542AF0">
              <w:rPr>
                <w:rFonts w:ascii="Calibri" w:hAnsi="Calibri" w:cs="Arial"/>
                <w:color w:val="000000" w:themeColor="text1"/>
              </w:rPr>
              <w:t xml:space="preserve"> önkormányzati rendelet szabályait megszegi.</w:t>
            </w:r>
          </w:p>
        </w:tc>
      </w:tr>
    </w:tbl>
    <w:p w:rsidR="001E0604" w:rsidRPr="00542AF0" w:rsidRDefault="001E0604" w:rsidP="001E0604">
      <w:pPr>
        <w:tabs>
          <w:tab w:val="center" w:pos="6521"/>
        </w:tabs>
        <w:rPr>
          <w:color w:val="000000" w:themeColor="text1"/>
        </w:rPr>
      </w:pPr>
    </w:p>
    <w:p w:rsidR="001E0604" w:rsidRPr="00542AF0" w:rsidRDefault="001E0604" w:rsidP="001E0604">
      <w:pPr>
        <w:rPr>
          <w:color w:val="000000" w:themeColor="text1"/>
        </w:rPr>
      </w:pPr>
    </w:p>
    <w:p w:rsidR="00E42BBF" w:rsidRDefault="00E42BBF"/>
    <w:sectPr w:rsidR="00E42BBF" w:rsidSect="001E06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4"/>
    <w:rsid w:val="001E0604"/>
    <w:rsid w:val="00E4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BC43"/>
  <w15:chartTrackingRefBased/>
  <w15:docId w15:val="{CBB01FDE-E6A5-44FD-A679-C2E3FEB1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0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1991</Words>
  <Characters>13744</Characters>
  <Application>Microsoft Office Word</Application>
  <DocSecurity>0</DocSecurity>
  <Lines>114</Lines>
  <Paragraphs>31</Paragraphs>
  <ScaleCrop>false</ScaleCrop>
  <Company/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Miskolczy-Krizsán Mónika</dc:creator>
  <cp:keywords/>
  <dc:description/>
  <cp:lastModifiedBy>dr. Miskolczy-Krizsán Mónika</cp:lastModifiedBy>
  <cp:revision>1</cp:revision>
  <dcterms:created xsi:type="dcterms:W3CDTF">2019-12-09T08:33:00Z</dcterms:created>
  <dcterms:modified xsi:type="dcterms:W3CDTF">2019-12-09T08:34:00Z</dcterms:modified>
</cp:coreProperties>
</file>