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0ED2C" w14:textId="77777777" w:rsidR="00C55DE5" w:rsidRDefault="00C55DE5" w:rsidP="00C55D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Nagyrábé Nagyközség Önkormányzat</w:t>
      </w:r>
      <w:r w:rsidR="000572F7">
        <w:rPr>
          <w:b/>
          <w:bCs/>
          <w:sz w:val="26"/>
          <w:szCs w:val="26"/>
        </w:rPr>
        <w:t>a</w:t>
      </w:r>
    </w:p>
    <w:p w14:paraId="0547673D" w14:textId="77777777" w:rsidR="000572F7" w:rsidRDefault="000572F7" w:rsidP="00C55DE5">
      <w:pPr>
        <w:jc w:val="center"/>
        <w:rPr>
          <w:b/>
          <w:bCs/>
          <w:sz w:val="26"/>
          <w:szCs w:val="26"/>
        </w:rPr>
      </w:pPr>
    </w:p>
    <w:p w14:paraId="1F502FC2" w14:textId="33AB733D" w:rsidR="00C55DE5" w:rsidRPr="000572F7" w:rsidRDefault="00CA5BFB" w:rsidP="000572F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B60991">
        <w:rPr>
          <w:b/>
          <w:bCs/>
          <w:sz w:val="26"/>
          <w:szCs w:val="26"/>
        </w:rPr>
        <w:t>1</w:t>
      </w:r>
      <w:r w:rsidR="000572F7">
        <w:rPr>
          <w:b/>
          <w:bCs/>
          <w:sz w:val="26"/>
          <w:szCs w:val="26"/>
        </w:rPr>
        <w:t>/2020.(</w:t>
      </w:r>
      <w:r>
        <w:rPr>
          <w:b/>
          <w:bCs/>
          <w:sz w:val="26"/>
          <w:szCs w:val="26"/>
        </w:rPr>
        <w:t>IX</w:t>
      </w:r>
      <w:r w:rsidR="000572F7">
        <w:rPr>
          <w:b/>
          <w:bCs/>
          <w:sz w:val="26"/>
          <w:szCs w:val="26"/>
        </w:rPr>
        <w:t>.2</w:t>
      </w:r>
      <w:r>
        <w:rPr>
          <w:b/>
          <w:bCs/>
          <w:sz w:val="26"/>
          <w:szCs w:val="26"/>
        </w:rPr>
        <w:t>3</w:t>
      </w:r>
      <w:r w:rsidR="000572F7">
        <w:rPr>
          <w:b/>
          <w:bCs/>
          <w:sz w:val="26"/>
          <w:szCs w:val="26"/>
        </w:rPr>
        <w:t xml:space="preserve">.) önkormányzati </w:t>
      </w:r>
      <w:r w:rsidR="00C55DE5">
        <w:rPr>
          <w:b/>
          <w:sz w:val="28"/>
          <w:szCs w:val="28"/>
        </w:rPr>
        <w:t>rendeletének</w:t>
      </w:r>
    </w:p>
    <w:p w14:paraId="6244D97A" w14:textId="77777777" w:rsidR="00C55DE5" w:rsidRDefault="00C55DE5" w:rsidP="00C55DE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</w:p>
    <w:p w14:paraId="0657F969" w14:textId="77777777" w:rsidR="00C55DE5" w:rsidRDefault="00C55DE5" w:rsidP="00C55D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INDOKOLÁSA</w:t>
      </w:r>
    </w:p>
    <w:p w14:paraId="7807EDAF" w14:textId="77777777" w:rsidR="00C55DE5" w:rsidRDefault="00C55DE5" w:rsidP="00C55DE5">
      <w:pPr>
        <w:jc w:val="center"/>
        <w:rPr>
          <w:b/>
          <w:bCs/>
          <w:sz w:val="26"/>
          <w:szCs w:val="26"/>
        </w:rPr>
      </w:pPr>
    </w:p>
    <w:p w14:paraId="633649C9" w14:textId="77777777" w:rsidR="00C55DE5" w:rsidRDefault="00C55DE5" w:rsidP="00C55DE5">
      <w:pPr>
        <w:jc w:val="center"/>
        <w:rPr>
          <w:b/>
          <w:bCs/>
          <w:sz w:val="26"/>
          <w:szCs w:val="26"/>
        </w:rPr>
      </w:pPr>
    </w:p>
    <w:p w14:paraId="2C24A518" w14:textId="77777777" w:rsidR="00B60991" w:rsidRPr="00F4020F" w:rsidRDefault="00B60991" w:rsidP="00B6099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F4020F">
        <w:rPr>
          <w:rFonts w:ascii="Bookman Old Style" w:hAnsi="Bookman Old Style"/>
        </w:rPr>
        <w:t>2020. május 21. napjával sor került az elkészült szennyvízhálóhat és tisztító telep műszaki átadására-átvételére, 2020. május 22-től a Tiszamenti Regionális Vízművek. Zrt. ellátja az üzemeltetői feladatokat.</w:t>
      </w:r>
    </w:p>
    <w:p w14:paraId="14DE5B3E" w14:textId="77777777" w:rsidR="00B60991" w:rsidRPr="00F4020F" w:rsidRDefault="00B60991" w:rsidP="00B6099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F4020F">
        <w:rPr>
          <w:rFonts w:ascii="Bookman Old Style" w:hAnsi="Bookman Old Style"/>
        </w:rPr>
        <w:t>A közel 7 hónap időtartamú próbaüzem időszaka alatt, a lakosság közel 80%-a csatlakozott rá a település teljes belterületét lefedő szennyvízhálóhatra. Ez nagyon jó aránynak mondható. Bízunk abban, hogy minden lakosunk él a lehetőséggel, és még a talajterhelési díjjal nem érintett időszakban rákötnek azok is, akik eddig nem tették meg, hiszen mindannyiunk érdeke a környezetünk védelme.</w:t>
      </w:r>
    </w:p>
    <w:p w14:paraId="315F24FA" w14:textId="77777777" w:rsidR="00B60991" w:rsidRPr="00F4020F" w:rsidRDefault="00B60991" w:rsidP="00B6099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F4020F">
        <w:rPr>
          <w:rFonts w:ascii="Bookman Old Style" w:hAnsi="Bookman Old Style"/>
        </w:rPr>
        <w:t>A környezetterhelési díjról szóló 2003. évi LXXXIX. törvény 11.§-</w:t>
      </w:r>
      <w:proofErr w:type="spellStart"/>
      <w:r w:rsidRPr="00F4020F">
        <w:rPr>
          <w:rFonts w:ascii="Bookman Old Style" w:hAnsi="Bookman Old Style"/>
        </w:rPr>
        <w:t>tól</w:t>
      </w:r>
      <w:proofErr w:type="spellEnd"/>
      <w:r w:rsidRPr="00F4020F">
        <w:rPr>
          <w:rFonts w:ascii="Bookman Old Style" w:hAnsi="Bookman Old Style"/>
        </w:rPr>
        <w:t xml:space="preserve"> kezdődően rendelkezik a talajterhelési díj szabályairól.</w:t>
      </w:r>
    </w:p>
    <w:p w14:paraId="35BAA011" w14:textId="77777777" w:rsidR="00B60991" w:rsidRDefault="00B60991" w:rsidP="00B6099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39B7EAC" w14:textId="77777777" w:rsidR="00B60991" w:rsidRDefault="00B60991" w:rsidP="00B60991">
      <w:pPr>
        <w:autoSpaceDE w:val="0"/>
        <w:autoSpaceDN w:val="0"/>
        <w:adjustRightInd w:val="0"/>
        <w:jc w:val="both"/>
        <w:rPr>
          <w:rFonts w:ascii="Bookman Old Style" w:hAnsi="Bookman Old Style"/>
          <w:shd w:val="clear" w:color="auto" w:fill="FFFFFF"/>
        </w:rPr>
      </w:pPr>
      <w:r w:rsidRPr="00DD7E9C">
        <w:rPr>
          <w:rFonts w:ascii="Bookman Old Style" w:hAnsi="Bookman Old Style"/>
          <w:shd w:val="clear" w:color="auto" w:fill="FFFFFF"/>
        </w:rPr>
        <w:t>A</w:t>
      </w:r>
      <w:r>
        <w:rPr>
          <w:rFonts w:ascii="Bookman Old Style" w:hAnsi="Bookman Old Style"/>
          <w:shd w:val="clear" w:color="auto" w:fill="FFFFFF"/>
        </w:rPr>
        <w:t xml:space="preserve"> környezetterhelési díjról szóló törvény 26.§ (4) bekezdése alapján a</w:t>
      </w:r>
      <w:r w:rsidRPr="00DD7E9C">
        <w:rPr>
          <w:rFonts w:ascii="Bookman Old Style" w:hAnsi="Bookman Old Style"/>
          <w:shd w:val="clear" w:color="auto" w:fill="FFFFFF"/>
        </w:rPr>
        <w:t xml:space="preserve"> települési önkormányzatok rendeletben állapítják meg a helyi vízgazdálkodási hatósági jogkörbe tartozó szennyvízelhelyezéshez kapcsolódó talajterhelési díjjal kapcsolatban a 12. §-ban meghatározott átalány megállapításának szempontjait, valamint a 21/A. §-ban meghatározottakat.</w:t>
      </w:r>
    </w:p>
    <w:p w14:paraId="34B97D8F" w14:textId="26E930BB" w:rsidR="00C55DE5" w:rsidRDefault="00C55DE5" w:rsidP="00B60991">
      <w:pPr>
        <w:rPr>
          <w:b/>
          <w:bCs/>
          <w:sz w:val="26"/>
          <w:szCs w:val="26"/>
        </w:rPr>
      </w:pPr>
    </w:p>
    <w:p w14:paraId="0E25E1CE" w14:textId="47A8DE0A" w:rsidR="00B60991" w:rsidRDefault="00B60991" w:rsidP="00B6099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F4020F">
        <w:rPr>
          <w:rFonts w:ascii="Bookman Old Style" w:hAnsi="Bookman Old Style"/>
        </w:rPr>
        <w:t>A talajterhelési díj mértékét a talajterhelési díj alapja, az egységdíj, valamint a település közigazgatási területére vonatkozó területérzékenységi szorzó határozza meg.</w:t>
      </w:r>
    </w:p>
    <w:p w14:paraId="345AFBE0" w14:textId="77777777" w:rsidR="00B60991" w:rsidRPr="00F4020F" w:rsidRDefault="00B60991" w:rsidP="00B6099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1E0D3546" w14:textId="77777777" w:rsidR="00B60991" w:rsidRPr="00F4020F" w:rsidRDefault="00B60991" w:rsidP="00B60991">
      <w:pPr>
        <w:jc w:val="both"/>
        <w:rPr>
          <w:rFonts w:ascii="Bookman Old Style" w:hAnsi="Bookman Old Style"/>
        </w:rPr>
      </w:pPr>
      <w:r w:rsidRPr="00F4020F">
        <w:rPr>
          <w:rFonts w:ascii="Bookman Old Style" w:hAnsi="Bookman Old Style"/>
        </w:rPr>
        <w:t xml:space="preserve">A talajterhelési díj tekintetében az adóztatási feladatokat az önkormányzati adóhatóságok, vagyis  a jegyző látja el. A befizetésre kerülő talajterhelési díjat külön számlán kell nyilvántartani és a bevétel felhasználása jogszabály által meghatározott. A talajterhelési díjjal kapcsolatos adminisztratív feladatok elvégzése – bevallások kiküldése, feldolgozása, befizetések könyvelése - az adóügyi ügyintéző feladata. </w:t>
      </w:r>
    </w:p>
    <w:p w14:paraId="7BC174C0" w14:textId="77777777" w:rsidR="00B60991" w:rsidRPr="00F4020F" w:rsidRDefault="00B60991" w:rsidP="00B60991">
      <w:pPr>
        <w:jc w:val="both"/>
        <w:rPr>
          <w:rFonts w:ascii="Bookman Old Style" w:hAnsi="Bookman Old Style"/>
        </w:rPr>
      </w:pPr>
      <w:r w:rsidRPr="00F4020F">
        <w:rPr>
          <w:rFonts w:ascii="Bookman Old Style" w:hAnsi="Bookman Old Style"/>
        </w:rPr>
        <w:t xml:space="preserve">A díj megfizetésére, a bevallásra és jogkövetkezményeire, a megállapítás és beszedés elévülésére, pénzügyi ellenőrzésére, végrehajtására a </w:t>
      </w:r>
      <w:proofErr w:type="spellStart"/>
      <w:r w:rsidRPr="00F4020F">
        <w:rPr>
          <w:rFonts w:ascii="Bookman Old Style" w:hAnsi="Bookman Old Style"/>
        </w:rPr>
        <w:t>Ktd</w:t>
      </w:r>
      <w:proofErr w:type="spellEnd"/>
      <w:r w:rsidRPr="00F4020F">
        <w:rPr>
          <w:rFonts w:ascii="Bookman Old Style" w:hAnsi="Bookman Old Style"/>
        </w:rPr>
        <w:t>. által nem szabályozott kérdésekben az adóigazgatási rendtartásról szóló törvény, az adózás rendjéről szóló törvény, ill. az adóhatóság által foganatosítandó végrehajtási eljárásokról szóló törvény rendelkezéseit kell alkalmazni.</w:t>
      </w:r>
    </w:p>
    <w:p w14:paraId="5AFF45CE" w14:textId="77777777" w:rsidR="00B60991" w:rsidRPr="000572F7" w:rsidRDefault="00B60991" w:rsidP="00B60991">
      <w:pPr>
        <w:rPr>
          <w:b/>
          <w:bCs/>
          <w:sz w:val="26"/>
          <w:szCs w:val="26"/>
        </w:rPr>
      </w:pPr>
    </w:p>
    <w:sectPr w:rsidR="00B60991" w:rsidRPr="00057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unga">
    <w:altName w:val="Tunga"/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4C34"/>
    <w:multiLevelType w:val="hybridMultilevel"/>
    <w:tmpl w:val="5F8853B2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320E"/>
    <w:multiLevelType w:val="hybridMultilevel"/>
    <w:tmpl w:val="3DFC615A"/>
    <w:lvl w:ilvl="0" w:tplc="BC46469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unga" w:hAnsi="Tung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F290E"/>
    <w:multiLevelType w:val="hybridMultilevel"/>
    <w:tmpl w:val="4E14E260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434E"/>
    <w:multiLevelType w:val="hybridMultilevel"/>
    <w:tmpl w:val="8EEEAAC4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6F2E"/>
    <w:multiLevelType w:val="hybridMultilevel"/>
    <w:tmpl w:val="A0FC8F70"/>
    <w:lvl w:ilvl="0" w:tplc="BC46469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unga" w:hAnsi="Tung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8227F"/>
    <w:multiLevelType w:val="hybridMultilevel"/>
    <w:tmpl w:val="16AC063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47D33"/>
    <w:multiLevelType w:val="hybridMultilevel"/>
    <w:tmpl w:val="E11EF482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F7FE1"/>
    <w:multiLevelType w:val="hybridMultilevel"/>
    <w:tmpl w:val="6044714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C1348"/>
    <w:multiLevelType w:val="hybridMultilevel"/>
    <w:tmpl w:val="B22E2F96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57D4"/>
    <w:multiLevelType w:val="hybridMultilevel"/>
    <w:tmpl w:val="62BAE7D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E5"/>
    <w:rsid w:val="000572F7"/>
    <w:rsid w:val="002375FC"/>
    <w:rsid w:val="004A253D"/>
    <w:rsid w:val="007555F7"/>
    <w:rsid w:val="007E514F"/>
    <w:rsid w:val="009D3EF7"/>
    <w:rsid w:val="00B60991"/>
    <w:rsid w:val="00C31BBA"/>
    <w:rsid w:val="00C36135"/>
    <w:rsid w:val="00C55DE5"/>
    <w:rsid w:val="00CA5BFB"/>
    <w:rsid w:val="00E619EF"/>
    <w:rsid w:val="00E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FE0D"/>
  <w15:chartTrackingRefBased/>
  <w15:docId w15:val="{9CA9F060-9426-4598-AB0B-F170A1D8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C55DE5"/>
    <w:pPr>
      <w:suppressAutoHyphens/>
      <w:spacing w:after="0" w:line="276" w:lineRule="auto"/>
      <w:jc w:val="both"/>
    </w:pPr>
    <w:rPr>
      <w:rFonts w:ascii="Calibri" w:eastAsia="Calibri" w:hAnsi="Calibri" w:cs="Calibri"/>
      <w:lang w:eastAsia="ar-SA"/>
    </w:rPr>
  </w:style>
  <w:style w:type="paragraph" w:styleId="NormlWeb">
    <w:name w:val="Normal (Web)"/>
    <w:basedOn w:val="Norml"/>
    <w:rsid w:val="00C55DE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4A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2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Peténé Majoros</dc:creator>
  <cp:keywords/>
  <dc:description/>
  <cp:lastModifiedBy>Emese Peténé Majoros</cp:lastModifiedBy>
  <cp:revision>6</cp:revision>
  <dcterms:created xsi:type="dcterms:W3CDTF">2020-02-19T15:17:00Z</dcterms:created>
  <dcterms:modified xsi:type="dcterms:W3CDTF">2020-09-23T11:48:00Z</dcterms:modified>
</cp:coreProperties>
</file>