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Rinyaújlak Község Önkormányzat Képviselő-testületének</w:t>
      </w:r>
    </w:p>
    <w:p w:rsidR="00A82D6F" w:rsidRDefault="0099009B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="008479E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02367F">
        <w:rPr>
          <w:rFonts w:ascii="Times New Roman" w:hAnsi="Times New Roman" w:cs="Times New Roman"/>
          <w:b/>
          <w:bCs/>
          <w:sz w:val="24"/>
          <w:szCs w:val="24"/>
        </w:rPr>
        <w:t>017</w:t>
      </w:r>
      <w:r w:rsidR="00DC740F">
        <w:rPr>
          <w:rFonts w:ascii="Times New Roman" w:hAnsi="Times New Roman" w:cs="Times New Roman"/>
          <w:b/>
          <w:bCs/>
          <w:sz w:val="24"/>
          <w:szCs w:val="24"/>
        </w:rPr>
        <w:t>. (II</w:t>
      </w:r>
      <w:r w:rsidR="00D438B8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02367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64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02367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önkormányzat 2017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</w:t>
      </w:r>
    </w:p>
    <w:p w:rsidR="00A82D6F" w:rsidRDefault="00A82D6F" w:rsidP="008948E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Önkormányzatának Képviselő-testülete az Alaptörvény 32. cikk (1) a. és (1) f. bekezdésében foglalt feladatkörében eljárva, valamint az államháztartásról szóló 2011. évi CXCV. törvény 23. §. (1) bekezdésében meghatározott felhatalmazás alapján a következőket rendeli el: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I.fejezet</w:t>
      </w: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RENDELKEZÉSEK</w:t>
      </w:r>
    </w:p>
    <w:p w:rsidR="00A82D6F" w:rsidRDefault="00A82D6F">
      <w:pPr>
        <w:pStyle w:val="Nincstrkz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hatálya a képviselő-testületre, annak szerveire valamint az önkormányzatra terjed ki. </w:t>
      </w:r>
    </w:p>
    <w:p w:rsidR="00A82D6F" w:rsidRDefault="00A82D6F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rendelet meghatározza az Önkormányzat kötelező és önként vállalt feladatainak ellátásához szükséges bevételeket é</w:t>
      </w:r>
      <w:r w:rsidR="0002367F">
        <w:rPr>
          <w:rFonts w:ascii="Times New Roman" w:hAnsi="Times New Roman" w:cs="Times New Roman"/>
          <w:sz w:val="24"/>
          <w:szCs w:val="24"/>
        </w:rPr>
        <w:t>s kiadásokat, figyelemmel a 2017</w:t>
      </w:r>
      <w:r>
        <w:rPr>
          <w:rFonts w:ascii="Times New Roman" w:hAnsi="Times New Roman" w:cs="Times New Roman"/>
          <w:sz w:val="24"/>
          <w:szCs w:val="24"/>
        </w:rPr>
        <w:t xml:space="preserve">. évi gazdálkodás főbb szabályaira.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címrendje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címrendet a (2) bekezdés szerint állapítja meg.</w:t>
      </w:r>
    </w:p>
    <w:p w:rsidR="00A82D6F" w:rsidRDefault="00A82D6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Rinyaújlak Község Önkormányzata önálló címet alkot.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DC740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II.fejezet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bevételei és kiadásai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 w:rsidP="008948E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</w:t>
      </w:r>
      <w:r w:rsidR="0002367F">
        <w:rPr>
          <w:rFonts w:ascii="Times New Roman" w:hAnsi="Times New Roman" w:cs="Times New Roman"/>
          <w:sz w:val="24"/>
          <w:szCs w:val="24"/>
        </w:rPr>
        <w:t>lő-testület az önkormányzat 2017</w:t>
      </w:r>
      <w:r>
        <w:rPr>
          <w:rFonts w:ascii="Times New Roman" w:hAnsi="Times New Roman" w:cs="Times New Roman"/>
          <w:sz w:val="24"/>
          <w:szCs w:val="24"/>
        </w:rPr>
        <w:t>. évi költségvetését</w:t>
      </w:r>
    </w:p>
    <w:p w:rsidR="00A82D6F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02367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53.572.442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 költségvetési bevétellel,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DC7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67F">
        <w:rPr>
          <w:rFonts w:ascii="Times New Roman" w:hAnsi="Times New Roman" w:cs="Times New Roman"/>
          <w:b/>
          <w:bCs/>
          <w:sz w:val="24"/>
          <w:szCs w:val="24"/>
        </w:rPr>
        <w:t>53.572.442</w:t>
      </w:r>
      <w:r w:rsidR="001B4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Ft költségvetési kiadással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Ezen belül: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működési </w:t>
      </w:r>
      <w:r w:rsidR="001B46D2">
        <w:rPr>
          <w:rFonts w:ascii="Times New Roman" w:hAnsi="Times New Roman" w:cs="Times New Roman"/>
          <w:sz w:val="24"/>
          <w:szCs w:val="24"/>
        </w:rPr>
        <w:t>célú bevételt</w:t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1B46D2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  <w:t xml:space="preserve">  47.108.382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évi pénzmaradvány</w:t>
      </w:r>
      <w:r w:rsidR="00E00C7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Default="00A82D6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E00C79">
        <w:rPr>
          <w:rFonts w:ascii="Times New Roman" w:hAnsi="Times New Roman" w:cs="Times New Roman"/>
          <w:sz w:val="24"/>
          <w:szCs w:val="24"/>
        </w:rPr>
        <w:t xml:space="preserve">                           5.135.326</w:t>
      </w:r>
      <w:r w:rsidR="001B46D2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-ban</w:t>
      </w:r>
    </w:p>
    <w:p w:rsidR="00A82D6F" w:rsidRDefault="001B46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E00C79">
        <w:rPr>
          <w:rFonts w:ascii="Times New Roman" w:hAnsi="Times New Roman" w:cs="Times New Roman"/>
          <w:sz w:val="24"/>
          <w:szCs w:val="24"/>
        </w:rPr>
        <w:t>almozási</w:t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  <w:t xml:space="preserve">     6.464.060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D6F">
        <w:rPr>
          <w:rFonts w:ascii="Times New Roman" w:hAnsi="Times New Roman" w:cs="Times New Roman"/>
          <w:sz w:val="24"/>
          <w:szCs w:val="24"/>
        </w:rPr>
        <w:t>Ft-ban</w:t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</w:r>
      <w:r w:rsidR="00A82D6F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működési célú kia</w:t>
      </w:r>
      <w:r w:rsidR="00E00C79">
        <w:rPr>
          <w:rFonts w:ascii="Times New Roman" w:hAnsi="Times New Roman" w:cs="Times New Roman"/>
          <w:sz w:val="24"/>
          <w:szCs w:val="24"/>
        </w:rPr>
        <w:t>dásokat</w:t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</w:r>
      <w:r w:rsidR="00E00C79">
        <w:rPr>
          <w:rFonts w:ascii="Times New Roman" w:hAnsi="Times New Roman" w:cs="Times New Roman"/>
          <w:sz w:val="24"/>
          <w:szCs w:val="24"/>
        </w:rPr>
        <w:tab/>
        <w:t xml:space="preserve">   46.008.382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ebből: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</w:t>
      </w:r>
      <w:r w:rsidR="001B46D2">
        <w:rPr>
          <w:rFonts w:ascii="Times New Roman" w:hAnsi="Times New Roman" w:cs="Times New Roman"/>
          <w:sz w:val="24"/>
          <w:szCs w:val="24"/>
        </w:rPr>
        <w:t>u</w:t>
      </w:r>
      <w:r w:rsidR="00CF122B">
        <w:rPr>
          <w:rFonts w:ascii="Times New Roman" w:hAnsi="Times New Roman" w:cs="Times New Roman"/>
          <w:sz w:val="24"/>
          <w:szCs w:val="24"/>
        </w:rPr>
        <w:t>ttatások kiadásait</w:t>
      </w:r>
      <w:r w:rsidR="00CF122B">
        <w:rPr>
          <w:rFonts w:ascii="Times New Roman" w:hAnsi="Times New Roman" w:cs="Times New Roman"/>
          <w:sz w:val="24"/>
          <w:szCs w:val="24"/>
        </w:rPr>
        <w:tab/>
      </w:r>
      <w:r w:rsidR="00CF122B">
        <w:rPr>
          <w:rFonts w:ascii="Times New Roman" w:hAnsi="Times New Roman" w:cs="Times New Roman"/>
          <w:sz w:val="24"/>
          <w:szCs w:val="24"/>
        </w:rPr>
        <w:tab/>
      </w:r>
      <w:r w:rsidR="00CF122B">
        <w:rPr>
          <w:rFonts w:ascii="Times New Roman" w:hAnsi="Times New Roman" w:cs="Times New Roman"/>
          <w:sz w:val="24"/>
          <w:szCs w:val="24"/>
        </w:rPr>
        <w:tab/>
      </w:r>
      <w:r w:rsidR="00CF122B">
        <w:rPr>
          <w:rFonts w:ascii="Times New Roman" w:hAnsi="Times New Roman" w:cs="Times New Roman"/>
          <w:sz w:val="24"/>
          <w:szCs w:val="24"/>
        </w:rPr>
        <w:tab/>
        <w:t xml:space="preserve">   18.223</w:t>
      </w:r>
      <w:r w:rsidR="0029686D">
        <w:rPr>
          <w:rFonts w:ascii="Times New Roman" w:hAnsi="Times New Roman" w:cs="Times New Roman"/>
          <w:sz w:val="24"/>
          <w:szCs w:val="24"/>
        </w:rPr>
        <w:t>.105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h</w:t>
      </w:r>
      <w:r w:rsidR="0029686D">
        <w:rPr>
          <w:rFonts w:ascii="Times New Roman" w:hAnsi="Times New Roman" w:cs="Times New Roman"/>
          <w:sz w:val="24"/>
          <w:szCs w:val="24"/>
        </w:rPr>
        <w:t xml:space="preserve">ozzájárulási adót </w:t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  <w:t xml:space="preserve">     2.671.491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9686D">
        <w:rPr>
          <w:rFonts w:ascii="Times New Roman" w:hAnsi="Times New Roman" w:cs="Times New Roman"/>
          <w:sz w:val="24"/>
          <w:szCs w:val="24"/>
        </w:rPr>
        <w:t xml:space="preserve"> dologi kiadásokat</w:t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  <w:t xml:space="preserve">   13.972.09</w:t>
      </w:r>
      <w:r w:rsidR="001B46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ellátottak p</w:t>
      </w:r>
      <w:r w:rsidR="00CD7CFA">
        <w:rPr>
          <w:rFonts w:ascii="Times New Roman" w:hAnsi="Times New Roman" w:cs="Times New Roman"/>
          <w:sz w:val="24"/>
          <w:szCs w:val="24"/>
        </w:rPr>
        <w:t>é</w:t>
      </w:r>
      <w:r w:rsidR="0029686D">
        <w:rPr>
          <w:rFonts w:ascii="Times New Roman" w:hAnsi="Times New Roman" w:cs="Times New Roman"/>
          <w:sz w:val="24"/>
          <w:szCs w:val="24"/>
        </w:rPr>
        <w:t>nzbeli juttatásait</w:t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</w:r>
      <w:r w:rsidR="0029686D">
        <w:rPr>
          <w:rFonts w:ascii="Times New Roman" w:hAnsi="Times New Roman" w:cs="Times New Roman"/>
          <w:sz w:val="24"/>
          <w:szCs w:val="24"/>
        </w:rPr>
        <w:tab/>
        <w:t xml:space="preserve">     2.8</w:t>
      </w:r>
      <w:r w:rsidR="001B46D2">
        <w:rPr>
          <w:rFonts w:ascii="Times New Roman" w:hAnsi="Times New Roman" w:cs="Times New Roman"/>
          <w:sz w:val="24"/>
          <w:szCs w:val="24"/>
        </w:rPr>
        <w:t>6</w:t>
      </w:r>
      <w:r w:rsidR="0029686D">
        <w:rPr>
          <w:rFonts w:ascii="Times New Roman" w:hAnsi="Times New Roman" w:cs="Times New Roman"/>
          <w:sz w:val="24"/>
          <w:szCs w:val="24"/>
        </w:rPr>
        <w:t>9</w:t>
      </w:r>
      <w:r w:rsidR="001B46D2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működé</w:t>
      </w:r>
      <w:r w:rsidR="001C687A">
        <w:rPr>
          <w:rFonts w:ascii="Times New Roman" w:hAnsi="Times New Roman" w:cs="Times New Roman"/>
          <w:sz w:val="24"/>
          <w:szCs w:val="24"/>
        </w:rPr>
        <w:t>si célú kiadásokat</w:t>
      </w:r>
      <w:r w:rsidR="001C687A">
        <w:rPr>
          <w:rFonts w:ascii="Times New Roman" w:hAnsi="Times New Roman" w:cs="Times New Roman"/>
          <w:sz w:val="24"/>
          <w:szCs w:val="24"/>
        </w:rPr>
        <w:tab/>
      </w:r>
      <w:r w:rsidR="001C687A">
        <w:rPr>
          <w:rFonts w:ascii="Times New Roman" w:hAnsi="Times New Roman" w:cs="Times New Roman"/>
          <w:sz w:val="24"/>
          <w:szCs w:val="24"/>
        </w:rPr>
        <w:tab/>
      </w:r>
      <w:r w:rsidR="001C687A">
        <w:rPr>
          <w:rFonts w:ascii="Times New Roman" w:hAnsi="Times New Roman" w:cs="Times New Roman"/>
          <w:sz w:val="24"/>
          <w:szCs w:val="24"/>
        </w:rPr>
        <w:tab/>
      </w:r>
      <w:r w:rsidR="001C687A">
        <w:rPr>
          <w:rFonts w:ascii="Times New Roman" w:hAnsi="Times New Roman" w:cs="Times New Roman"/>
          <w:sz w:val="24"/>
          <w:szCs w:val="24"/>
        </w:rPr>
        <w:tab/>
        <w:t xml:space="preserve">     6.373.508</w:t>
      </w:r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A82D6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CD7CFA">
        <w:rPr>
          <w:rFonts w:ascii="Times New Roman" w:hAnsi="Times New Roman" w:cs="Times New Roman"/>
          <w:sz w:val="24"/>
          <w:szCs w:val="24"/>
        </w:rPr>
        <w:t>ál</w:t>
      </w:r>
      <w:r w:rsidR="00977BD4">
        <w:rPr>
          <w:rFonts w:ascii="Times New Roman" w:hAnsi="Times New Roman" w:cs="Times New Roman"/>
          <w:sz w:val="24"/>
          <w:szCs w:val="24"/>
        </w:rPr>
        <w:t>talános tartalékot</w:t>
      </w:r>
      <w:r w:rsidR="00977BD4">
        <w:rPr>
          <w:rFonts w:ascii="Times New Roman" w:hAnsi="Times New Roman" w:cs="Times New Roman"/>
          <w:sz w:val="24"/>
          <w:szCs w:val="24"/>
        </w:rPr>
        <w:tab/>
      </w:r>
      <w:r w:rsidR="00977BD4">
        <w:rPr>
          <w:rFonts w:ascii="Times New Roman" w:hAnsi="Times New Roman" w:cs="Times New Roman"/>
          <w:sz w:val="24"/>
          <w:szCs w:val="24"/>
        </w:rPr>
        <w:tab/>
      </w:r>
      <w:r w:rsidR="00977BD4">
        <w:rPr>
          <w:rFonts w:ascii="Times New Roman" w:hAnsi="Times New Roman" w:cs="Times New Roman"/>
          <w:sz w:val="24"/>
          <w:szCs w:val="24"/>
        </w:rPr>
        <w:tab/>
      </w:r>
      <w:r w:rsidR="00977BD4">
        <w:rPr>
          <w:rFonts w:ascii="Times New Roman" w:hAnsi="Times New Roman" w:cs="Times New Roman"/>
          <w:sz w:val="24"/>
          <w:szCs w:val="24"/>
        </w:rPr>
        <w:tab/>
      </w:r>
      <w:r w:rsidR="00977BD4">
        <w:rPr>
          <w:rFonts w:ascii="Times New Roman" w:hAnsi="Times New Roman" w:cs="Times New Roman"/>
          <w:sz w:val="24"/>
          <w:szCs w:val="24"/>
        </w:rPr>
        <w:tab/>
        <w:t xml:space="preserve">     1.</w:t>
      </w:r>
      <w:r w:rsidR="00CF122B">
        <w:rPr>
          <w:rFonts w:ascii="Times New Roman" w:hAnsi="Times New Roman" w:cs="Times New Roman"/>
          <w:sz w:val="24"/>
          <w:szCs w:val="24"/>
        </w:rPr>
        <w:t>097</w:t>
      </w:r>
      <w:r w:rsidR="001C687A">
        <w:rPr>
          <w:rFonts w:ascii="Times New Roman" w:hAnsi="Times New Roman" w:cs="Times New Roman"/>
          <w:sz w:val="24"/>
          <w:szCs w:val="24"/>
        </w:rPr>
        <w:t>.558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CD7CFA" w:rsidRDefault="001B46D2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céltartalékot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100.000</w:t>
      </w:r>
      <w:r w:rsidR="00CD7CFA"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A82D6F" w:rsidRDefault="00CD7CFA" w:rsidP="00CD7CFA">
      <w:pPr>
        <w:pStyle w:val="Nincstrkz"/>
        <w:ind w:left="1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</w:t>
      </w:r>
      <w:r w:rsidR="00CD7CFA">
        <w:rPr>
          <w:rFonts w:ascii="Times New Roman" w:hAnsi="Times New Roman" w:cs="Times New Roman"/>
          <w:sz w:val="24"/>
          <w:szCs w:val="24"/>
        </w:rPr>
        <w:t>almo</w:t>
      </w:r>
      <w:r w:rsidR="001B46D2">
        <w:rPr>
          <w:rFonts w:ascii="Times New Roman" w:hAnsi="Times New Roman" w:cs="Times New Roman"/>
          <w:sz w:val="24"/>
          <w:szCs w:val="24"/>
        </w:rPr>
        <w:t>zás</w:t>
      </w:r>
      <w:r w:rsidR="001C687A">
        <w:rPr>
          <w:rFonts w:ascii="Times New Roman" w:hAnsi="Times New Roman" w:cs="Times New Roman"/>
          <w:sz w:val="24"/>
          <w:szCs w:val="24"/>
        </w:rPr>
        <w:t xml:space="preserve"> célú kiadásokat</w:t>
      </w:r>
      <w:r w:rsidR="001C687A">
        <w:rPr>
          <w:rFonts w:ascii="Times New Roman" w:hAnsi="Times New Roman" w:cs="Times New Roman"/>
          <w:sz w:val="24"/>
          <w:szCs w:val="24"/>
        </w:rPr>
        <w:tab/>
      </w:r>
      <w:r w:rsidR="001C687A">
        <w:rPr>
          <w:rFonts w:ascii="Times New Roman" w:hAnsi="Times New Roman" w:cs="Times New Roman"/>
          <w:sz w:val="24"/>
          <w:szCs w:val="24"/>
        </w:rPr>
        <w:tab/>
      </w:r>
      <w:r w:rsidR="001C687A">
        <w:rPr>
          <w:rFonts w:ascii="Times New Roman" w:hAnsi="Times New Roman" w:cs="Times New Roman"/>
          <w:sz w:val="24"/>
          <w:szCs w:val="24"/>
        </w:rPr>
        <w:tab/>
      </w:r>
      <w:r w:rsidR="001C687A">
        <w:rPr>
          <w:rFonts w:ascii="Times New Roman" w:hAnsi="Times New Roman" w:cs="Times New Roman"/>
          <w:sz w:val="24"/>
          <w:szCs w:val="24"/>
        </w:rPr>
        <w:tab/>
      </w:r>
      <w:r w:rsidR="001C687A">
        <w:rPr>
          <w:rFonts w:ascii="Times New Roman" w:hAnsi="Times New Roman" w:cs="Times New Roman"/>
          <w:sz w:val="24"/>
          <w:szCs w:val="24"/>
        </w:rPr>
        <w:tab/>
        <w:t xml:space="preserve">     7.564.060</w:t>
      </w:r>
      <w:r w:rsidR="001B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Ft-ban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állapítja meg.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ascii="Times New Roman" w:hAnsi="Times New Roman" w:cs="Times New Roman"/>
          <w:b/>
          <w:bCs/>
          <w:sz w:val="24"/>
          <w:szCs w:val="24"/>
        </w:rPr>
        <w:t>1. sz. melléklet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2. sz. 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4/a</w:t>
      </w:r>
      <w:r>
        <w:rPr>
          <w:rFonts w:ascii="Times New Roman" w:hAnsi="Times New Roman" w:cs="Times New Roman"/>
          <w:sz w:val="24"/>
          <w:szCs w:val="24"/>
        </w:rPr>
        <w:t xml:space="preserve"> mellékletek tartalmazzák 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kiadásait elkülönítetten jogcímenkénti bontásban kötelező, önként vállalt és államigazgatási feladatok szerinti részletezésben a </w:t>
      </w:r>
      <w:r>
        <w:rPr>
          <w:rFonts w:ascii="Times New Roman" w:hAnsi="Times New Roman" w:cs="Times New Roman"/>
          <w:b/>
          <w:bCs/>
          <w:sz w:val="24"/>
          <w:szCs w:val="24"/>
        </w:rPr>
        <w:t>3. sz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hAnsi="Times New Roman" w:cs="Times New Roman"/>
          <w:sz w:val="24"/>
          <w:szCs w:val="24"/>
        </w:rPr>
        <w:t xml:space="preserve">, kormányzati funkciók szerint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>4/b mellékletek</w:t>
      </w:r>
      <w:r>
        <w:rPr>
          <w:rFonts w:ascii="Times New Roman" w:hAnsi="Times New Roman" w:cs="Times New Roman"/>
          <w:sz w:val="24"/>
          <w:szCs w:val="24"/>
        </w:rPr>
        <w:t xml:space="preserve"> tartalmazzák.</w:t>
      </w:r>
    </w:p>
    <w:p w:rsidR="00A82D6F" w:rsidRDefault="00A82D6F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sz. melléklet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(5) A képviselő-testület az önkormányzat </w:t>
      </w:r>
      <w:r w:rsidR="00BC39E2">
        <w:rPr>
          <w:sz w:val="24"/>
          <w:szCs w:val="24"/>
        </w:rPr>
        <w:t>éves létszám-előirányzatát, a (6</w:t>
      </w:r>
      <w:r>
        <w:rPr>
          <w:sz w:val="24"/>
          <w:szCs w:val="24"/>
        </w:rPr>
        <w:t xml:space="preserve">) bekezdésben                   </w:t>
      </w:r>
    </w:p>
    <w:p w:rsidR="00A82D6F" w:rsidRDefault="00A82D6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foglaltak kivételével 1 főben állapítja meg. </w:t>
      </w:r>
    </w:p>
    <w:p w:rsidR="00A82D6F" w:rsidRPr="00F64047" w:rsidRDefault="00A82D6F" w:rsidP="00F64047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képviselő-testület a közfoglalkoztatott</w:t>
      </w:r>
      <w:r w:rsidR="00F64047">
        <w:rPr>
          <w:sz w:val="24"/>
          <w:szCs w:val="24"/>
        </w:rPr>
        <w:t>ak éves létszám-előirányzatát 12</w:t>
      </w:r>
      <w:r w:rsidRPr="00F64047">
        <w:rPr>
          <w:sz w:val="24"/>
          <w:szCs w:val="24"/>
        </w:rPr>
        <w:t xml:space="preserve"> főben 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állapítja meg. </w:t>
      </w:r>
    </w:p>
    <w:p w:rsidR="00A3385D" w:rsidRDefault="00A3385D" w:rsidP="00A3385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385D" w:rsidRDefault="00A3385D" w:rsidP="00A3385D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</w:t>
      </w:r>
      <w:r w:rsidR="001C687A">
        <w:rPr>
          <w:rFonts w:ascii="Times New Roman" w:hAnsi="Times New Roman" w:cs="Times New Roman"/>
          <w:sz w:val="24"/>
          <w:szCs w:val="24"/>
        </w:rPr>
        <w:t>letnek 2017</w:t>
      </w:r>
      <w:r>
        <w:rPr>
          <w:rFonts w:ascii="Times New Roman" w:hAnsi="Times New Roman" w:cs="Times New Roman"/>
          <w:sz w:val="24"/>
          <w:szCs w:val="24"/>
        </w:rPr>
        <w:t xml:space="preserve">. évben adósságot keletkeztető ügylete nincs. </w:t>
      </w:r>
    </w:p>
    <w:p w:rsidR="00CD7CFA" w:rsidRDefault="00CD7CFA" w:rsidP="00CD7CFA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bevételi többlet kezelése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gazdálkodás során az év közben létrejött bevételi többletet a képviselő-testület értékpapír vásárlás, ill. pénzintézeti lekötés útján hasznosíthatja.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(1) bekezdés szerinti hasznosítással kapcsolatos szerződések, ill. pénzügyi műveletek lebonyolítását költségvetési évet tekintve összesen maximum </w:t>
      </w:r>
      <w:r>
        <w:rPr>
          <w:rFonts w:ascii="Times New Roman" w:hAnsi="Times New Roman" w:cs="Times New Roman"/>
          <w:b/>
          <w:bCs/>
          <w:sz w:val="24"/>
          <w:szCs w:val="24"/>
        </w:rPr>
        <w:t>1.000 eFt</w:t>
      </w:r>
      <w:r>
        <w:rPr>
          <w:rFonts w:ascii="Times New Roman" w:hAnsi="Times New Roman" w:cs="Times New Roman"/>
          <w:sz w:val="24"/>
          <w:szCs w:val="24"/>
        </w:rPr>
        <w:t xml:space="preserve"> –ig a képviselő-testület a polgármester hatáskörébe utalja. A polgármester a megtett intézkedésekről a következő képviselő-testületi ülésen tájékoztatást ad.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(2) bekezdésben meghatározott összeget meghaladó bevételi többlet felhasználásáról a képviselő-testület annak felmerülését követő testületi ülésen esetenként dönt. </w:t>
      </w:r>
    </w:p>
    <w:p w:rsidR="00A82D6F" w:rsidRDefault="00A82D6F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költségvetési szerv a jóváhagyott bevételi előirányzatain felüli többletbevételét az irányító szerv egyidejű tájékoztatásával, a tényleges többletnek megfelelő összegű, saját hatáskörű előirányzat-módosítás után használja fel. A képviselő-testület ezt az előirányzat-módosítási jogosultságot indokolt esetben az érintett költségvetési szerv értesítése mellett magához vonhatja.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és céltartalék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az önkormányzat céltartalékát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1C687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100.000</w:t>
      </w:r>
      <w:r w:rsidR="00A82D6F">
        <w:rPr>
          <w:rFonts w:ascii="Times New Roman" w:hAnsi="Times New Roman" w:cs="Times New Roman"/>
          <w:b/>
          <w:bCs/>
          <w:sz w:val="24"/>
          <w:szCs w:val="24"/>
        </w:rPr>
        <w:t xml:space="preserve"> Ft </w:t>
      </w:r>
      <w:r w:rsidR="00A82D6F">
        <w:rPr>
          <w:rFonts w:ascii="Times New Roman" w:hAnsi="Times New Roman" w:cs="Times New Roman"/>
          <w:sz w:val="24"/>
          <w:szCs w:val="24"/>
        </w:rPr>
        <w:t xml:space="preserve">összegben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 rendelet </w:t>
      </w:r>
      <w:r>
        <w:rPr>
          <w:rFonts w:ascii="Times New Roman" w:hAnsi="Times New Roman" w:cs="Times New Roman"/>
          <w:b/>
          <w:bCs/>
          <w:sz w:val="24"/>
          <w:szCs w:val="24"/>
        </w:rPr>
        <w:t>6. mellékletében</w:t>
      </w:r>
      <w:r>
        <w:rPr>
          <w:rFonts w:ascii="Times New Roman" w:hAnsi="Times New Roman" w:cs="Times New Roman"/>
          <w:sz w:val="24"/>
          <w:szCs w:val="24"/>
        </w:rPr>
        <w:t xml:space="preserve"> felsorolt célokra állapítja meg.</w:t>
      </w:r>
    </w:p>
    <w:p w:rsidR="00695600" w:rsidRDefault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(2) A képviselő-testület az önkormányzat általános tartalékát </w:t>
      </w:r>
    </w:p>
    <w:p w:rsidR="00A82D6F" w:rsidRDefault="00A82D6F">
      <w:pPr>
        <w:pStyle w:val="llb"/>
        <w:tabs>
          <w:tab w:val="clear" w:pos="4536"/>
          <w:tab w:val="clear" w:pos="9072"/>
        </w:tabs>
        <w:rPr>
          <w:sz w:val="24"/>
          <w:szCs w:val="24"/>
        </w:rPr>
      </w:pPr>
    </w:p>
    <w:p w:rsidR="00A82D6F" w:rsidRDefault="00005A79" w:rsidP="00005A79">
      <w:pPr>
        <w:ind w:left="720"/>
        <w:jc w:val="center"/>
        <w:rPr>
          <w:sz w:val="24"/>
          <w:szCs w:val="24"/>
        </w:rPr>
      </w:pPr>
      <w:r w:rsidRPr="00005A79">
        <w:rPr>
          <w:b/>
          <w:sz w:val="24"/>
          <w:szCs w:val="24"/>
        </w:rPr>
        <w:t>1.</w:t>
      </w:r>
      <w:r w:rsidR="00CF122B">
        <w:rPr>
          <w:b/>
          <w:sz w:val="24"/>
          <w:szCs w:val="24"/>
        </w:rPr>
        <w:t>097</w:t>
      </w:r>
      <w:r w:rsidR="001C687A">
        <w:rPr>
          <w:b/>
          <w:sz w:val="24"/>
          <w:szCs w:val="24"/>
        </w:rPr>
        <w:t>.558</w:t>
      </w:r>
      <w:r w:rsidR="00A82D6F">
        <w:rPr>
          <w:sz w:val="24"/>
          <w:szCs w:val="24"/>
        </w:rPr>
        <w:t xml:space="preserve"> </w:t>
      </w:r>
      <w:r w:rsidR="00A82D6F" w:rsidRPr="001C687A">
        <w:rPr>
          <w:b/>
          <w:sz w:val="24"/>
          <w:szCs w:val="24"/>
        </w:rPr>
        <w:t>Ft</w:t>
      </w:r>
      <w:r w:rsidR="00A82D6F">
        <w:rPr>
          <w:sz w:val="24"/>
          <w:szCs w:val="24"/>
        </w:rPr>
        <w:t xml:space="preserve"> összegben állapítja meg.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</w:rPr>
      </w:pPr>
    </w:p>
    <w:p w:rsidR="00A82D6F" w:rsidRDefault="00695600" w:rsidP="0069560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95600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82D6F">
        <w:rPr>
          <w:rFonts w:ascii="Times New Roman" w:hAnsi="Times New Roman" w:cs="Times New Roman"/>
          <w:sz w:val="24"/>
          <w:szCs w:val="24"/>
        </w:rPr>
        <w:t xml:space="preserve">Az általános tartalék felhasználásáról a képviselő-testület az erre vonatkozó igény </w:t>
      </w:r>
    </w:p>
    <w:p w:rsidR="00A82D6F" w:rsidRDefault="00A82D6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felmerülésekor egyedi határozatban dönt. 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Többéves kihatással járó döntések, európai uniós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programok, projektek </w:t>
      </w:r>
    </w:p>
    <w:p w:rsidR="00A82D6F" w:rsidRDefault="00A82D6F" w:rsidP="00DC740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 w:rsidR="00A82D6F" w:rsidRDefault="00A82D6F" w:rsidP="00BC39E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Előirányzat- felhasználási ütemterv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költségvetés bevételi és kiadási előirányzatainak felhasználási ütemtervét havi bontásban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 sz. melléklet </w:t>
      </w:r>
      <w:r>
        <w:rPr>
          <w:rFonts w:ascii="Times New Roman" w:hAnsi="Times New Roman" w:cs="Times New Roman"/>
          <w:sz w:val="24"/>
          <w:szCs w:val="24"/>
        </w:rPr>
        <w:t xml:space="preserve">tartalmazza. </w:t>
      </w:r>
    </w:p>
    <w:p w:rsidR="00D64650" w:rsidRDefault="00D646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64650" w:rsidRDefault="00D646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64650" w:rsidRDefault="00D64650" w:rsidP="00D64650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§.</w:t>
      </w:r>
    </w:p>
    <w:p w:rsidR="00D64650" w:rsidRPr="00D64650" w:rsidRDefault="00D64650" w:rsidP="00D64650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64650" w:rsidRDefault="00D64650" w:rsidP="00D6465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Költségvetési évet követő három évre a saját bevételek alakulása</w:t>
      </w:r>
    </w:p>
    <w:p w:rsidR="00D64650" w:rsidRDefault="00D64650" w:rsidP="00D6465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650" w:rsidRPr="00D64650" w:rsidRDefault="00D64650" w:rsidP="00D6465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költségvetési évet követő három évre a saját bevételek alakulását a </w:t>
      </w:r>
      <w:r w:rsidRPr="00D64650">
        <w:rPr>
          <w:rFonts w:ascii="Times New Roman" w:hAnsi="Times New Roman" w:cs="Times New Roman"/>
          <w:b/>
          <w:sz w:val="24"/>
          <w:szCs w:val="24"/>
        </w:rPr>
        <w:t xml:space="preserve">8. sz. melléklet </w:t>
      </w:r>
      <w:r>
        <w:rPr>
          <w:rFonts w:ascii="Times New Roman" w:hAnsi="Times New Roman" w:cs="Times New Roman"/>
          <w:sz w:val="24"/>
          <w:szCs w:val="24"/>
        </w:rPr>
        <w:t xml:space="preserve">szerint hagyja jóvá.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költségvetés végrehajtásának szabályai</w:t>
      </w:r>
    </w:p>
    <w:p w:rsidR="00F64047" w:rsidRDefault="00F64047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§.</w:t>
      </w:r>
    </w:p>
    <w:p w:rsidR="00A82D6F" w:rsidRDefault="00A82D6F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D6F" w:rsidRDefault="00A82D6F">
      <w:pPr>
        <w:pStyle w:val="Szvegtrzsbehzssal2"/>
        <w:ind w:left="0" w:firstLine="0"/>
      </w:pPr>
      <w:r>
        <w:t>(1) A képviselő-testület és szervei szerve</w:t>
      </w:r>
      <w:r w:rsidR="00BC39E2">
        <w:t xml:space="preserve">zeti és működési szabályzatáról </w:t>
      </w:r>
      <w:r>
        <w:t>szóló 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 w:rsidR="00A82D6F" w:rsidRDefault="00A82D6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A82D6F" w:rsidRDefault="00A82D6F">
      <w:pPr>
        <w:pStyle w:val="Szvegtrzsbehzssal2"/>
      </w:pPr>
      <w:r>
        <w:t>(2) Az átruházott hatáskörben hozott döntések a későbbi években a képviselő-testület által</w:t>
      </w:r>
    </w:p>
    <w:p w:rsidR="00A82D6F" w:rsidRDefault="00A82D6F">
      <w:pPr>
        <w:pStyle w:val="Szvegtrzsbehzssal2"/>
      </w:pPr>
      <w:r>
        <w:t xml:space="preserve">     jóváhagyottnál nagyobb többletkiadással nem járhatnak.</w:t>
      </w:r>
    </w:p>
    <w:p w:rsidR="00A82D6F" w:rsidRDefault="00A82D6F">
      <w:pPr>
        <w:pStyle w:val="Szvegtrzsbehzssal2"/>
        <w:ind w:left="0" w:firstLine="0"/>
      </w:pPr>
    </w:p>
    <w:p w:rsidR="00A82D6F" w:rsidRDefault="00A82D6F">
      <w:pPr>
        <w:pStyle w:val="Szvegtrzsbehzssal2"/>
      </w:pPr>
      <w:r>
        <w:t>(3) 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D646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 w:rsidP="00A3385D">
      <w:pPr>
        <w:rPr>
          <w:sz w:val="24"/>
          <w:szCs w:val="24"/>
        </w:rPr>
      </w:pPr>
    </w:p>
    <w:p w:rsidR="00A82D6F" w:rsidRDefault="00A82D6F">
      <w:pPr>
        <w:pStyle w:val="Szvegtrzsbehzssal3"/>
        <w:ind w:left="0" w:firstLine="0"/>
      </w:pPr>
      <w:r>
        <w:t>Az év közben engedélyezett központi pótelőirányzatok felosztásáról - ha az érdemi döntést igényel - a testület dönt a polgármester előterjesztésére a költségvetési rendelet egyidejű módosításával.</w:t>
      </w:r>
    </w:p>
    <w:p w:rsidR="00A82D6F" w:rsidRDefault="00A82D6F" w:rsidP="00A3385D">
      <w:pPr>
        <w:pStyle w:val="Szvegtrzsbehzssal2"/>
        <w:ind w:left="0" w:firstLine="0"/>
      </w:pPr>
    </w:p>
    <w:p w:rsidR="00A82D6F" w:rsidRDefault="00D64650">
      <w:pPr>
        <w:pStyle w:val="Szvegtrzsbehzssal2"/>
        <w:jc w:val="center"/>
        <w:rPr>
          <w:b/>
          <w:bCs/>
        </w:rPr>
      </w:pPr>
      <w:r>
        <w:rPr>
          <w:b/>
          <w:bCs/>
        </w:rPr>
        <w:t>12</w:t>
      </w:r>
      <w:r w:rsidR="00A82D6F">
        <w:rPr>
          <w:b/>
          <w:bCs/>
        </w:rPr>
        <w:t>. §.</w:t>
      </w:r>
    </w:p>
    <w:p w:rsidR="00A82D6F" w:rsidRDefault="00A82D6F">
      <w:pPr>
        <w:ind w:left="360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helyi önkormányzat pénzmaradványát a képviselő-testület hagyja jóvá.</w:t>
      </w:r>
    </w:p>
    <w:p w:rsidR="008948E0" w:rsidRPr="00CF6BAC" w:rsidRDefault="008948E0" w:rsidP="00CF6B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D646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bevételi és kiadási előirányzatai év közben megváltoztathatók az előirányzat módosításával. Az előirányzatok megváltoztatása e költségvetési rendeletben meghatározottak szerint történik. </w:t>
      </w:r>
    </w:p>
    <w:p w:rsidR="00A82D6F" w:rsidRDefault="00A82D6F">
      <w:pPr>
        <w:tabs>
          <w:tab w:val="left" w:pos="360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82D6F" w:rsidRDefault="00A82D6F">
      <w:pPr>
        <w:tabs>
          <w:tab w:val="left" w:pos="170"/>
          <w:tab w:val="left" w:pos="360"/>
          <w:tab w:val="left" w:pos="426"/>
          <w:tab w:val="decimal" w:pos="2981"/>
        </w:tabs>
        <w:ind w:left="360" w:hanging="360"/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D646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b/>
          <w:bCs/>
          <w:color w:val="FF00FF"/>
          <w:sz w:val="24"/>
          <w:szCs w:val="24"/>
        </w:rPr>
      </w:pPr>
    </w:p>
    <w:p w:rsidR="00A82D6F" w:rsidRDefault="00A82D6F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polgármester önálló létszám- és bérgazdálkodási jogkörében eljárva az önkormányzat részére engedélyezett létszám (álláshely)-keretet a tényleges foglalkoztatás során köteles betartani.</w:t>
      </w:r>
    </w:p>
    <w:p w:rsidR="00A82D6F" w:rsidRDefault="00A82D6F" w:rsidP="00F6404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 w:rsidR="00F64047" w:rsidRDefault="00F64047" w:rsidP="00F64047">
      <w:pPr>
        <w:numPr>
          <w:ilvl w:val="0"/>
          <w:numId w:val="16"/>
        </w:numPr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D6465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>(1) A támogatások átadása előtt a támogatás címzettjével megállapodást kell kötni.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4 évente a november 15-ig megalkotandó éves belső ellenőrzési tervébe beépíti  a helyi önkormányzat költségvetéséből céljelleggel juttatott támogatások felhasználása elszámolásának ellenőrzését.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 w:rsidR="00A82D6F" w:rsidRDefault="00A82D6F">
      <w:pPr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</w:p>
    <w:p w:rsidR="00A82D6F" w:rsidRDefault="00D6465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a megállapodásoknak megfelelően, illetve negyedévente egyenlő részletekben kerüljenek kiutalásra.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 w:rsidR="00A82D6F" w:rsidRDefault="00A82D6F">
      <w:pPr>
        <w:jc w:val="center"/>
        <w:rPr>
          <w:sz w:val="24"/>
          <w:szCs w:val="24"/>
        </w:rPr>
      </w:pPr>
    </w:p>
    <w:p w:rsidR="00A82D6F" w:rsidRDefault="00D646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Pr="00CF6BAC" w:rsidRDefault="00A82D6F" w:rsidP="00CF6B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szakmai alapfeladata keretében szellemi tevékenység szolgáltatási szerződéssel, számla ellenében történő igénybevételének szabályai: </w:t>
      </w: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Az önkormányzatnál, szakmai alapfeladat keretében szellemi tevékenység végzésére </w:t>
      </w:r>
      <w:r w:rsidR="001350A2">
        <w:rPr>
          <w:sz w:val="24"/>
          <w:szCs w:val="24"/>
        </w:rPr>
        <w:t xml:space="preserve">    </w:t>
      </w:r>
      <w:r>
        <w:rPr>
          <w:sz w:val="24"/>
          <w:szCs w:val="24"/>
        </w:rPr>
        <w:t>szolgáltatási szerződéssel, számla ellenében külső személy vagy szervezet az e §-ban meghatározott feltételekkel vehető igénybe.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(2) A szolgáltatási szerződést írásban kell megkötni.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 w:rsidR="00A82D6F" w:rsidRDefault="00A82D6F">
      <w:pPr>
        <w:ind w:left="709" w:hanging="334"/>
        <w:jc w:val="both"/>
        <w:rPr>
          <w:sz w:val="24"/>
          <w:szCs w:val="24"/>
        </w:rPr>
      </w:pPr>
    </w:p>
    <w:p w:rsidR="00A82D6F" w:rsidRDefault="00A82D6F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önkormányzat az adott feladat ellátásához megfelelő szakértelemmel rendelkező személyt nem foglalkoztat, vagy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az önkormányzaton belül a feladat ellátásához megfelelő szakértelemmel rendelkező személy átmenetileg nem áll rendelkezésre.</w:t>
      </w:r>
    </w:p>
    <w:p w:rsidR="00A82D6F" w:rsidRDefault="00A82D6F">
      <w:pPr>
        <w:ind w:left="709" w:hanging="334"/>
        <w:jc w:val="both"/>
        <w:rPr>
          <w:sz w:val="24"/>
          <w:szCs w:val="24"/>
        </w:rPr>
      </w:pPr>
    </w:p>
    <w:p w:rsidR="00A82D6F" w:rsidRDefault="008948E0" w:rsidP="008948E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(4) </w:t>
      </w:r>
      <w:r w:rsidR="00A82D6F">
        <w:rPr>
          <w:sz w:val="24"/>
          <w:szCs w:val="24"/>
        </w:rPr>
        <w:t xml:space="preserve">Jogszabályban vagy az önkormányzat szervezeti és működési szabályzatában </w:t>
      </w:r>
      <w:r>
        <w:rPr>
          <w:sz w:val="24"/>
          <w:szCs w:val="24"/>
        </w:rPr>
        <w:t xml:space="preserve">   </w:t>
      </w:r>
      <w:r w:rsidR="00A82D6F">
        <w:rPr>
          <w:sz w:val="24"/>
          <w:szCs w:val="24"/>
        </w:rPr>
        <w:t>meghatározott vezetői feladat ellátására szolgáltatási szerződés nem köthető.</w:t>
      </w:r>
    </w:p>
    <w:p w:rsidR="00A82D6F" w:rsidRDefault="00A82D6F">
      <w:pPr>
        <w:jc w:val="both"/>
        <w:rPr>
          <w:sz w:val="24"/>
          <w:szCs w:val="24"/>
        </w:rPr>
      </w:pPr>
    </w:p>
    <w:p w:rsidR="00DC740F" w:rsidRDefault="00DC740F">
      <w:pPr>
        <w:jc w:val="both"/>
        <w:rPr>
          <w:sz w:val="24"/>
          <w:szCs w:val="24"/>
        </w:rPr>
      </w:pPr>
    </w:p>
    <w:p w:rsidR="00A82D6F" w:rsidRDefault="00A82D6F" w:rsidP="00B65097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szerződésnek tartalmaznia kell különösen: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a.) az ellátandó feladatot,</w:t>
      </w:r>
    </w:p>
    <w:p w:rsidR="00A82D6F" w:rsidRDefault="00A82D6F">
      <w:pPr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b.) a díjazás mértékét,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c.) részletes utalást arra, hogy a (3) bekezdésben írt feltétel mely körülményre </w:t>
      </w:r>
    </w:p>
    <w:p w:rsidR="00A82D6F" w:rsidRDefault="00A82D6F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tekintettel áll fenn,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d.) a szerződés időtartamát,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e.) szervezettel kötendő szerződés esetén azt, hogy a szervezet részéről személy     </w:t>
      </w:r>
    </w:p>
    <w:p w:rsidR="00A82D6F" w:rsidRDefault="00A82D6F">
      <w:p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ki(k) köteles(ek) a feladat ellátására, valamint,</w:t>
      </w:r>
    </w:p>
    <w:p w:rsidR="00A82D6F" w:rsidRDefault="00A82D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f.) a teljesítés igazolására felhatalmazott személy megnevezését.</w:t>
      </w:r>
    </w:p>
    <w:p w:rsidR="00A82D6F" w:rsidRDefault="00A82D6F">
      <w:pPr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D646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 w:rsidR="00A82D6F" w:rsidRDefault="00A82D6F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 Ha a polgármester a kötelezettségének nem tesz eleget, a biztos kirendelését indítványozhatja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 w:rsidR="00A82D6F" w:rsidRDefault="00A82D6F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 w:rsidR="00A82D6F" w:rsidRDefault="00A82D6F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 w:rsidR="001350A2" w:rsidRDefault="001350A2" w:rsidP="001350A2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(5) Amennyiben az önkormányzatnál időközben az Ámr. 167. § (1) bekezdése szerinti adósságrendezési eljárást kezdeményeztek az általa fenntartott költségvetési szervek körében, az önkormányzati biztos további tevékenységére az alábbi szabályok alkalmazandók:</w:t>
      </w:r>
    </w:p>
    <w:p w:rsidR="00A82D6F" w:rsidRDefault="00A82D6F">
      <w:pPr>
        <w:pStyle w:val="Szvegtrzsbehzssal"/>
        <w:ind w:left="0" w:firstLine="426"/>
      </w:pPr>
      <w:r>
        <w:t>a.) az önkormányzati biztos tevékenységéről a képviselő-testületnek havonta köteles beszámolni,</w:t>
      </w:r>
    </w:p>
    <w:p w:rsidR="00A82D6F" w:rsidRDefault="00A82D6F">
      <w:pPr>
        <w:pStyle w:val="Szvegtrzsbehzssal"/>
        <w:ind w:left="0" w:firstLine="426"/>
      </w:pPr>
      <w:r>
        <w:t>b.) az önkormányzati biztos haladéktalanul köteles tájékoztatni a polgármestert, ha a költségvetési szervvel szemben adósságrendezési eljárást kezdeményeztek.  </w:t>
      </w:r>
    </w:p>
    <w:p w:rsidR="00A82D6F" w:rsidRDefault="00A82D6F">
      <w:pPr>
        <w:pStyle w:val="Szvegtrzsbehzssal"/>
        <w:ind w:left="0" w:firstLine="426"/>
      </w:pPr>
    </w:p>
    <w:p w:rsidR="00A82D6F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Pótköltségvetés, költségvetés módosítása</w:t>
      </w:r>
    </w:p>
    <w:p w:rsidR="00A82D6F" w:rsidRDefault="00A82D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82D6F" w:rsidRDefault="00D646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82D6F">
        <w:rPr>
          <w:b/>
          <w:bCs/>
          <w:sz w:val="24"/>
          <w:szCs w:val="24"/>
        </w:rPr>
        <w:t>. §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 w:rsidR="00A82D6F" w:rsidRDefault="00A82D6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 w:rsidR="00A82D6F" w:rsidRDefault="00A82D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2D6F" w:rsidRDefault="00A82D6F">
      <w:pPr>
        <w:jc w:val="center"/>
        <w:rPr>
          <w:b/>
          <w:bCs/>
          <w:sz w:val="24"/>
          <w:szCs w:val="24"/>
        </w:rPr>
      </w:pPr>
    </w:p>
    <w:p w:rsidR="00A82D6F" w:rsidRDefault="00A82D6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D6465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A82D6F">
        <w:rPr>
          <w:b/>
          <w:bCs/>
          <w:sz w:val="24"/>
          <w:szCs w:val="24"/>
        </w:rPr>
        <w:t>. §.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Default="00A82D6F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 w:rsidR="00A82D6F" w:rsidRDefault="00A82D6F">
      <w:pPr>
        <w:jc w:val="both"/>
        <w:rPr>
          <w:sz w:val="24"/>
          <w:szCs w:val="24"/>
        </w:rPr>
      </w:pPr>
    </w:p>
    <w:p w:rsidR="00A82D6F" w:rsidRPr="00D438B8" w:rsidRDefault="00A82D6F" w:rsidP="00D438B8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D438B8">
        <w:rPr>
          <w:sz w:val="24"/>
          <w:szCs w:val="24"/>
        </w:rPr>
        <w:t xml:space="preserve">Ez a rendelet a kihirdetését követő napon lép hatályba. </w:t>
      </w:r>
      <w:r w:rsidR="00D438B8" w:rsidRPr="00D438B8">
        <w:rPr>
          <w:sz w:val="24"/>
          <w:szCs w:val="24"/>
        </w:rPr>
        <w:t>Kihirdetéséről a jegyző gondoskodik.</w:t>
      </w:r>
    </w:p>
    <w:p w:rsidR="00D438B8" w:rsidRDefault="00D438B8" w:rsidP="00D438B8">
      <w:pPr>
        <w:jc w:val="both"/>
        <w:rPr>
          <w:sz w:val="24"/>
          <w:szCs w:val="24"/>
        </w:rPr>
      </w:pPr>
    </w:p>
    <w:p w:rsidR="00D438B8" w:rsidRPr="00D438B8" w:rsidRDefault="00D438B8" w:rsidP="00D438B8">
      <w:pPr>
        <w:jc w:val="both"/>
        <w:rPr>
          <w:sz w:val="24"/>
          <w:szCs w:val="24"/>
        </w:rPr>
      </w:pPr>
    </w:p>
    <w:p w:rsidR="00A82D6F" w:rsidRDefault="00A82D6F">
      <w:pPr>
        <w:autoSpaceDE w:val="0"/>
        <w:autoSpaceDN w:val="0"/>
        <w:adjustRightInd w:val="0"/>
        <w:rPr>
          <w:sz w:val="24"/>
          <w:szCs w:val="24"/>
        </w:rPr>
      </w:pPr>
    </w:p>
    <w:p w:rsidR="00A82D6F" w:rsidRDefault="00A82D6F">
      <w:pPr>
        <w:pStyle w:val="Szvegtrzs3"/>
        <w:tabs>
          <w:tab w:val="clear" w:pos="2268"/>
        </w:tabs>
        <w:rPr>
          <w:b w:val="0"/>
          <w:bCs w:val="0"/>
        </w:rPr>
      </w:pPr>
      <w:r>
        <w:rPr>
          <w:b w:val="0"/>
          <w:bCs w:val="0"/>
        </w:rPr>
        <w:t>Rinyaújlak, 2</w:t>
      </w:r>
      <w:r w:rsidR="001C687A">
        <w:rPr>
          <w:b w:val="0"/>
          <w:bCs w:val="0"/>
        </w:rPr>
        <w:t>017</w:t>
      </w:r>
      <w:r w:rsidR="00CD7CFA">
        <w:rPr>
          <w:b w:val="0"/>
          <w:bCs w:val="0"/>
        </w:rPr>
        <w:t>. február</w:t>
      </w:r>
      <w:r w:rsidR="001C687A">
        <w:rPr>
          <w:b w:val="0"/>
          <w:bCs w:val="0"/>
        </w:rPr>
        <w:t xml:space="preserve"> </w:t>
      </w:r>
      <w:r w:rsidR="00DC740F">
        <w:rPr>
          <w:b w:val="0"/>
          <w:bCs w:val="0"/>
        </w:rPr>
        <w:t>2</w:t>
      </w:r>
      <w:r w:rsidR="001C687A">
        <w:rPr>
          <w:b w:val="0"/>
          <w:bCs w:val="0"/>
        </w:rPr>
        <w:t>4</w:t>
      </w:r>
      <w:r w:rsidR="00264216">
        <w:rPr>
          <w:b w:val="0"/>
          <w:bCs w:val="0"/>
        </w:rPr>
        <w:t>.</w:t>
      </w:r>
    </w:p>
    <w:p w:rsidR="001350A2" w:rsidRDefault="001350A2">
      <w:pPr>
        <w:pStyle w:val="Szvegtrzs3"/>
        <w:tabs>
          <w:tab w:val="clear" w:pos="2268"/>
        </w:tabs>
        <w:rPr>
          <w:b w:val="0"/>
          <w:bCs w:val="0"/>
        </w:rPr>
      </w:pPr>
    </w:p>
    <w:p w:rsidR="00A82D6F" w:rsidRDefault="00A82D6F">
      <w:pPr>
        <w:pStyle w:val="Szvegtrzs3"/>
        <w:tabs>
          <w:tab w:val="clear" w:pos="2268"/>
        </w:tabs>
      </w:pPr>
    </w:p>
    <w:p w:rsidR="00D438B8" w:rsidRDefault="00D438B8">
      <w:pPr>
        <w:pStyle w:val="Szvegtrzs3"/>
        <w:tabs>
          <w:tab w:val="clear" w:pos="2268"/>
        </w:tabs>
      </w:pPr>
    </w:p>
    <w:p w:rsidR="00A82D6F" w:rsidRDefault="00A82D6F">
      <w:pPr>
        <w:pStyle w:val="Szvegtrzs3"/>
        <w:tabs>
          <w:tab w:val="clear" w:pos="2268"/>
        </w:tabs>
      </w:pPr>
      <w:r>
        <w:t xml:space="preserve">Peti Csaba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Balla Róbert </w:t>
      </w:r>
    </w:p>
    <w:p w:rsidR="00A82D6F" w:rsidRDefault="00A82D6F">
      <w:pPr>
        <w:pStyle w:val="Szvegtrzs3"/>
        <w:tabs>
          <w:tab w:val="clear" w:pos="2268"/>
        </w:tabs>
      </w:pPr>
      <w:r>
        <w:t>polgármester</w:t>
      </w:r>
      <w:r>
        <w:tab/>
        <w:t xml:space="preserve">                                                             </w:t>
      </w:r>
      <w:r>
        <w:tab/>
      </w:r>
      <w:r>
        <w:tab/>
        <w:t xml:space="preserve">     címzetes főjegyző</w:t>
      </w:r>
      <w:r>
        <w:tab/>
      </w:r>
    </w:p>
    <w:p w:rsidR="00A82D6F" w:rsidRDefault="00A82D6F">
      <w:pPr>
        <w:pStyle w:val="Szvegtrzs3"/>
        <w:tabs>
          <w:tab w:val="clear" w:pos="2268"/>
        </w:tabs>
      </w:pPr>
    </w:p>
    <w:p w:rsidR="00D438B8" w:rsidRDefault="00D438B8">
      <w:pPr>
        <w:pStyle w:val="Szvegtrzs3"/>
        <w:tabs>
          <w:tab w:val="clear" w:pos="2268"/>
        </w:tabs>
      </w:pPr>
    </w:p>
    <w:p w:rsidR="00D438B8" w:rsidRDefault="00D438B8">
      <w:pPr>
        <w:pStyle w:val="Szvegtrzs3"/>
        <w:tabs>
          <w:tab w:val="clear" w:pos="2268"/>
        </w:tabs>
      </w:pPr>
    </w:p>
    <w:p w:rsidR="00A82D6F" w:rsidRDefault="00A82D6F">
      <w:pPr>
        <w:pStyle w:val="Szvegtrzs3"/>
        <w:tabs>
          <w:tab w:val="clear" w:pos="2268"/>
        </w:tabs>
      </w:pPr>
      <w:r>
        <w:t>Kihirdetési záradék: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438B8" w:rsidRDefault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438B8" w:rsidRDefault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A82D6F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438B8" w:rsidRDefault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438B8" w:rsidRDefault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82D6F" w:rsidRDefault="001C687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2017. március 9</w:t>
      </w:r>
      <w:r w:rsidR="00264216">
        <w:rPr>
          <w:rFonts w:ascii="Times New Roman" w:hAnsi="Times New Roman" w:cs="Times New Roman"/>
          <w:sz w:val="24"/>
          <w:szCs w:val="24"/>
        </w:rPr>
        <w:t>.</w:t>
      </w:r>
    </w:p>
    <w:p w:rsidR="00D438B8" w:rsidRDefault="00A82D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</w:r>
      <w:r w:rsidR="008948E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640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948E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438B8" w:rsidRDefault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438B8" w:rsidRDefault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438B8" w:rsidRDefault="00A82D6F" w:rsidP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Balla Róbert</w:t>
      </w:r>
      <w:r w:rsidR="00894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6F" w:rsidRDefault="00A82D6F" w:rsidP="00D438B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címzetes főjegyző</w:t>
      </w:r>
    </w:p>
    <w:sectPr w:rsidR="00A82D6F" w:rsidSect="001350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51" w:rsidRDefault="00977851">
      <w:r>
        <w:separator/>
      </w:r>
    </w:p>
  </w:endnote>
  <w:endnote w:type="continuationSeparator" w:id="0">
    <w:p w:rsidR="00977851" w:rsidRDefault="0097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6F" w:rsidRDefault="00061B2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82D6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009B">
      <w:rPr>
        <w:rStyle w:val="Oldalszm"/>
        <w:noProof/>
      </w:rPr>
      <w:t>7</w:t>
    </w:r>
    <w:r>
      <w:rPr>
        <w:rStyle w:val="Oldalszm"/>
      </w:rPr>
      <w:fldChar w:fldCharType="end"/>
    </w:r>
  </w:p>
  <w:p w:rsidR="00A82D6F" w:rsidRDefault="00A82D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51" w:rsidRDefault="00977851">
      <w:r>
        <w:separator/>
      </w:r>
    </w:p>
  </w:footnote>
  <w:footnote w:type="continuationSeparator" w:id="0">
    <w:p w:rsidR="00977851" w:rsidRDefault="0097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135"/>
    <w:multiLevelType w:val="multilevel"/>
    <w:tmpl w:val="E6E80812"/>
    <w:lvl w:ilvl="0">
      <w:start w:val="1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33792C"/>
    <w:multiLevelType w:val="hybridMultilevel"/>
    <w:tmpl w:val="BBAC2E6A"/>
    <w:lvl w:ilvl="0" w:tplc="7F22A80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32C21E7"/>
    <w:multiLevelType w:val="hybridMultilevel"/>
    <w:tmpl w:val="A134F8C2"/>
    <w:lvl w:ilvl="0" w:tplc="33CC92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5B4E27"/>
    <w:multiLevelType w:val="multilevel"/>
    <w:tmpl w:val="1C4C19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00"/>
      <w:numFmt w:val="decimal"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DE1B7B"/>
    <w:multiLevelType w:val="hybridMultilevel"/>
    <w:tmpl w:val="0636A15A"/>
    <w:lvl w:ilvl="0" w:tplc="087244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0257370"/>
    <w:multiLevelType w:val="multilevel"/>
    <w:tmpl w:val="B2AAC09C"/>
    <w:lvl w:ilvl="0">
      <w:start w:val="1"/>
      <w:numFmt w:val="decimal"/>
      <w:lvlText w:val="%1.0"/>
      <w:lvlJc w:val="left"/>
      <w:pPr>
        <w:ind w:left="12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9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4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9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064" w:hanging="1800"/>
      </w:pPr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23360F7D"/>
    <w:multiLevelType w:val="hybridMultilevel"/>
    <w:tmpl w:val="75A48BDC"/>
    <w:lvl w:ilvl="0" w:tplc="56EAC62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6402B97"/>
    <w:multiLevelType w:val="hybridMultilevel"/>
    <w:tmpl w:val="861C5632"/>
    <w:lvl w:ilvl="0" w:tplc="5BC0394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793152"/>
    <w:multiLevelType w:val="hybridMultilevel"/>
    <w:tmpl w:val="DD48B528"/>
    <w:lvl w:ilvl="0" w:tplc="DB5C191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65A02"/>
    <w:multiLevelType w:val="hybridMultilevel"/>
    <w:tmpl w:val="1188E1E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5883788"/>
    <w:multiLevelType w:val="hybridMultilevel"/>
    <w:tmpl w:val="8124EA14"/>
    <w:lvl w:ilvl="0" w:tplc="5EE03F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B3D15D6"/>
    <w:multiLevelType w:val="hybridMultilevel"/>
    <w:tmpl w:val="DB12EF72"/>
    <w:lvl w:ilvl="0" w:tplc="31B2E27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9253767"/>
    <w:multiLevelType w:val="hybridMultilevel"/>
    <w:tmpl w:val="B75A94FC"/>
    <w:lvl w:ilvl="0" w:tplc="803626B8">
      <w:start w:val="1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541702"/>
    <w:multiLevelType w:val="hybridMultilevel"/>
    <w:tmpl w:val="B0CC105A"/>
    <w:lvl w:ilvl="0" w:tplc="4CAA976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DE284B"/>
    <w:multiLevelType w:val="hybridMultilevel"/>
    <w:tmpl w:val="820CAA0E"/>
    <w:lvl w:ilvl="0" w:tplc="04EC3AC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48045B6"/>
    <w:multiLevelType w:val="multilevel"/>
    <w:tmpl w:val="572A51D2"/>
    <w:lvl w:ilvl="0">
      <w:start w:val="1"/>
      <w:numFmt w:val="decimal"/>
      <w:lvlText w:val="%1.0"/>
      <w:lvlJc w:val="left"/>
      <w:pPr>
        <w:ind w:left="600" w:hanging="60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b/>
        <w:bCs/>
      </w:rPr>
    </w:lvl>
  </w:abstractNum>
  <w:abstractNum w:abstractNumId="16" w15:restartNumberingAfterBreak="0">
    <w:nsid w:val="6A6F0415"/>
    <w:multiLevelType w:val="hybridMultilevel"/>
    <w:tmpl w:val="D1925F54"/>
    <w:lvl w:ilvl="0" w:tplc="489A91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BEE5C1C"/>
    <w:multiLevelType w:val="hybridMultilevel"/>
    <w:tmpl w:val="6EBA4CE2"/>
    <w:lvl w:ilvl="0" w:tplc="C8D651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EC83D39"/>
    <w:multiLevelType w:val="hybridMultilevel"/>
    <w:tmpl w:val="A322D2FC"/>
    <w:lvl w:ilvl="0" w:tplc="B2EEC8F2">
      <w:start w:val="9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1298D"/>
    <w:multiLevelType w:val="hybridMultilevel"/>
    <w:tmpl w:val="584E14C0"/>
    <w:lvl w:ilvl="0" w:tplc="E29E6E98">
      <w:start w:val="1"/>
      <w:numFmt w:val="lowerLetter"/>
      <w:lvlText w:val="%1.)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5"/>
  </w:num>
  <w:num w:numId="11">
    <w:abstractNumId w:val="0"/>
  </w:num>
  <w:num w:numId="12">
    <w:abstractNumId w:val="16"/>
  </w:num>
  <w:num w:numId="13">
    <w:abstractNumId w:val="7"/>
  </w:num>
  <w:num w:numId="14">
    <w:abstractNumId w:val="4"/>
  </w:num>
  <w:num w:numId="15">
    <w:abstractNumId w:val="6"/>
  </w:num>
  <w:num w:numId="16">
    <w:abstractNumId w:val="1"/>
  </w:num>
  <w:num w:numId="17">
    <w:abstractNumId w:val="19"/>
  </w:num>
  <w:num w:numId="18">
    <w:abstractNumId w:val="8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6F"/>
    <w:rsid w:val="00005A79"/>
    <w:rsid w:val="0002367F"/>
    <w:rsid w:val="00061B2A"/>
    <w:rsid w:val="001350A2"/>
    <w:rsid w:val="001B46D2"/>
    <w:rsid w:val="001C687A"/>
    <w:rsid w:val="001D5442"/>
    <w:rsid w:val="00220D35"/>
    <w:rsid w:val="00264216"/>
    <w:rsid w:val="0029686D"/>
    <w:rsid w:val="002D5A53"/>
    <w:rsid w:val="002F1A0B"/>
    <w:rsid w:val="002F75D7"/>
    <w:rsid w:val="00306E43"/>
    <w:rsid w:val="003E0ABE"/>
    <w:rsid w:val="00570B28"/>
    <w:rsid w:val="005B29DB"/>
    <w:rsid w:val="00695600"/>
    <w:rsid w:val="006C07C0"/>
    <w:rsid w:val="00725FA3"/>
    <w:rsid w:val="0084164C"/>
    <w:rsid w:val="008479E0"/>
    <w:rsid w:val="008948E0"/>
    <w:rsid w:val="008C2685"/>
    <w:rsid w:val="00977851"/>
    <w:rsid w:val="00977BD4"/>
    <w:rsid w:val="0099009B"/>
    <w:rsid w:val="00A3385D"/>
    <w:rsid w:val="00A62354"/>
    <w:rsid w:val="00A82D6F"/>
    <w:rsid w:val="00B15D3E"/>
    <w:rsid w:val="00B65097"/>
    <w:rsid w:val="00BC39E2"/>
    <w:rsid w:val="00C01CDF"/>
    <w:rsid w:val="00CD7CFA"/>
    <w:rsid w:val="00CF122B"/>
    <w:rsid w:val="00CF6BAC"/>
    <w:rsid w:val="00D438B8"/>
    <w:rsid w:val="00D64650"/>
    <w:rsid w:val="00DA256B"/>
    <w:rsid w:val="00DC740F"/>
    <w:rsid w:val="00DD6D56"/>
    <w:rsid w:val="00DF1D72"/>
    <w:rsid w:val="00E00C79"/>
    <w:rsid w:val="00E04B85"/>
    <w:rsid w:val="00EC7BB4"/>
    <w:rsid w:val="00EF7D51"/>
    <w:rsid w:val="00F072B6"/>
    <w:rsid w:val="00F6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7E649"/>
  <w15:docId w15:val="{F95126B5-C4EF-4F19-8FA0-F3A39974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0ABE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3E0ABE"/>
    <w:rPr>
      <w:rFonts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3E0ABE"/>
    <w:pPr>
      <w:ind w:left="709" w:hanging="567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3E0ABE"/>
    <w:pPr>
      <w:ind w:left="426" w:hanging="426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rsid w:val="003E0ABE"/>
    <w:pPr>
      <w:ind w:left="142" w:hanging="142"/>
      <w:jc w:val="both"/>
    </w:pPr>
    <w:rPr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3E0ABE"/>
    <w:rPr>
      <w:rFonts w:ascii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E0ABE"/>
    <w:pPr>
      <w:tabs>
        <w:tab w:val="left" w:pos="2268"/>
      </w:tabs>
      <w:jc w:val="both"/>
    </w:pPr>
    <w:rPr>
      <w:b/>
      <w:bCs/>
      <w:sz w:val="24"/>
      <w:szCs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3E0ABE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3E0ABE"/>
    <w:pPr>
      <w:ind w:left="720"/>
    </w:pPr>
  </w:style>
  <w:style w:type="paragraph" w:styleId="Buborkszveg">
    <w:name w:val="Balloon Text"/>
    <w:basedOn w:val="Norml"/>
    <w:link w:val="BuborkszvegChar"/>
    <w:uiPriority w:val="99"/>
    <w:rsid w:val="003E0A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E0ABE"/>
    <w:rPr>
      <w:rFonts w:ascii="Tahoma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0ABE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3E0ABE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rsid w:val="003E0A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82D6F"/>
    <w:rPr>
      <w:rFonts w:ascii="Times New Roman" w:hAnsi="Times New Roman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rsid w:val="0013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1992D-B027-4329-9247-9ED9ACFD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1519</Words>
  <Characters>10486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Rinyaújlak Község Önkormányzat Képviselő-testületének</vt:lpstr>
    </vt:vector>
  </TitlesOfParts>
  <Company>Rinyaújlak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Rinyaújlak Község Önkormányzat Képviselő-testületének</dc:title>
  <dc:subject/>
  <dc:creator>Körjegyzőség</dc:creator>
  <cp:keywords/>
  <dc:description/>
  <cp:lastModifiedBy>Csokonyavisonta</cp:lastModifiedBy>
  <cp:revision>8</cp:revision>
  <cp:lastPrinted>2017-03-17T10:03:00Z</cp:lastPrinted>
  <dcterms:created xsi:type="dcterms:W3CDTF">2017-03-16T13:50:00Z</dcterms:created>
  <dcterms:modified xsi:type="dcterms:W3CDTF">2017-03-17T10:03:00Z</dcterms:modified>
</cp:coreProperties>
</file>