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D78FF" w14:textId="77777777" w:rsidR="0079090E" w:rsidRPr="00746A4A" w:rsidRDefault="0079090E" w:rsidP="00746A4A">
      <w:pPr>
        <w:pStyle w:val="Szvegtrzs"/>
        <w:tabs>
          <w:tab w:val="center" w:pos="2268"/>
          <w:tab w:val="center" w:pos="7371"/>
        </w:tabs>
        <w:rPr>
          <w:rFonts w:ascii="Arial" w:hAnsi="Arial" w:cs="Arial"/>
          <w:szCs w:val="24"/>
        </w:rPr>
      </w:pPr>
      <w:bookmarkStart w:id="0" w:name="_GoBack"/>
      <w:bookmarkEnd w:id="0"/>
    </w:p>
    <w:p w14:paraId="68C3DF6D" w14:textId="6A68A9E9" w:rsidR="009B41E1" w:rsidRPr="009B41E1" w:rsidRDefault="009B41E1" w:rsidP="009B41E1">
      <w:pPr>
        <w:autoSpaceDE w:val="0"/>
        <w:jc w:val="center"/>
        <w:rPr>
          <w:rFonts w:eastAsia="DejaVu Sans;Arial Unicode MS"/>
          <w:b/>
          <w:bCs/>
          <w:kern w:val="2"/>
          <w:sz w:val="28"/>
          <w:szCs w:val="28"/>
          <w:lang w:eastAsia="zh-CN" w:bidi="hi-IN"/>
        </w:rPr>
      </w:pPr>
      <w:r w:rsidRPr="009B41E1">
        <w:rPr>
          <w:rFonts w:eastAsia="DejaVu Sans;Arial Unicode MS"/>
          <w:b/>
          <w:bCs/>
          <w:kern w:val="2"/>
          <w:sz w:val="28"/>
          <w:szCs w:val="28"/>
          <w:lang w:eastAsia="zh-CN" w:bidi="hi-IN"/>
        </w:rPr>
        <w:t>Feljegyzés</w:t>
      </w:r>
    </w:p>
    <w:p w14:paraId="3D5F440C" w14:textId="77777777" w:rsidR="009B41E1" w:rsidRPr="009B41E1" w:rsidRDefault="009B41E1" w:rsidP="009B41E1">
      <w:pPr>
        <w:autoSpaceDE w:val="0"/>
        <w:jc w:val="center"/>
        <w:rPr>
          <w:rFonts w:eastAsia="DejaVu Sans;Arial Unicode MS"/>
          <w:b/>
          <w:bCs/>
          <w:kern w:val="2"/>
          <w:sz w:val="24"/>
          <w:szCs w:val="24"/>
          <w:lang w:eastAsia="zh-CN" w:bidi="hi-IN"/>
        </w:rPr>
      </w:pPr>
      <w:r w:rsidRPr="009B41E1">
        <w:rPr>
          <w:rFonts w:eastAsia="DejaVu Sans;Arial Unicode MS"/>
          <w:b/>
          <w:bCs/>
          <w:kern w:val="2"/>
          <w:sz w:val="24"/>
          <w:szCs w:val="24"/>
          <w:lang w:eastAsia="zh-CN" w:bidi="hi-IN"/>
        </w:rPr>
        <w:t>a közterületek</w:t>
      </w:r>
      <w:r w:rsidRPr="009B41E1">
        <w:rPr>
          <w:rFonts w:eastAsia="DejaVu Sans;Arial Unicode MS" w:cs="DejaVu Sans;Arial Unicode MS"/>
          <w:kern w:val="2"/>
          <w:sz w:val="22"/>
          <w:szCs w:val="22"/>
          <w:lang w:eastAsia="zh-CN" w:bidi="hi-IN"/>
        </w:rPr>
        <w:t xml:space="preserve"> </w:t>
      </w:r>
      <w:r w:rsidRPr="009B41E1">
        <w:rPr>
          <w:rFonts w:eastAsia="DejaVu Sans;Arial Unicode MS"/>
          <w:b/>
          <w:bCs/>
          <w:kern w:val="2"/>
          <w:sz w:val="24"/>
          <w:szCs w:val="24"/>
          <w:lang w:eastAsia="zh-CN" w:bidi="hi-IN"/>
        </w:rPr>
        <w:t>használatáról szóló 7/2011. (III. 31.) önkormányzati rendelet módosításához</w:t>
      </w:r>
    </w:p>
    <w:p w14:paraId="0AC245F9" w14:textId="77777777" w:rsidR="009B41E1" w:rsidRPr="009B41E1" w:rsidRDefault="009B41E1" w:rsidP="009B41E1">
      <w:pPr>
        <w:suppressAutoHyphens/>
        <w:jc w:val="both"/>
        <w:rPr>
          <w:rFonts w:eastAsia="DejaVu Sans;Arial Unicode MS"/>
          <w:kern w:val="2"/>
          <w:sz w:val="22"/>
          <w:szCs w:val="22"/>
          <w:lang w:eastAsia="zh-CN" w:bidi="hi-IN"/>
        </w:rPr>
      </w:pPr>
    </w:p>
    <w:p w14:paraId="5A030B1E" w14:textId="7C1A0001" w:rsidR="009B41E1" w:rsidRPr="009B41E1" w:rsidRDefault="009B41E1" w:rsidP="009B41E1">
      <w:pPr>
        <w:suppressAutoHyphens/>
        <w:jc w:val="both"/>
        <w:rPr>
          <w:rFonts w:eastAsia="DejaVu Sans;Arial Unicode MS"/>
          <w:kern w:val="2"/>
          <w:sz w:val="22"/>
          <w:szCs w:val="22"/>
          <w:lang w:eastAsia="zh-CN" w:bidi="hi-IN"/>
        </w:rPr>
      </w:pPr>
      <w:r w:rsidRPr="009B41E1">
        <w:rPr>
          <w:rFonts w:eastAsia="DejaVu Sans;Arial Unicode MS"/>
          <w:kern w:val="2"/>
          <w:sz w:val="22"/>
          <w:szCs w:val="22"/>
          <w:lang w:eastAsia="zh-CN" w:bidi="hi-IN"/>
        </w:rPr>
        <w:t xml:space="preserve">Székesfehérvár közigazgatási területén a közterületek használatának szabályait a közterületek használatáról szóló 7/2011. (III. 31.) önkormányzati rendelet (a továbbiakban: </w:t>
      </w:r>
      <w:r w:rsidR="002009F6">
        <w:rPr>
          <w:rFonts w:eastAsia="DejaVu Sans;Arial Unicode MS"/>
          <w:kern w:val="2"/>
          <w:sz w:val="22"/>
          <w:szCs w:val="22"/>
          <w:lang w:eastAsia="zh-CN" w:bidi="hi-IN"/>
        </w:rPr>
        <w:t>Alapr</w:t>
      </w:r>
      <w:r w:rsidRPr="009B41E1">
        <w:rPr>
          <w:rFonts w:eastAsia="DejaVu Sans;Arial Unicode MS"/>
          <w:kern w:val="2"/>
          <w:sz w:val="22"/>
          <w:szCs w:val="22"/>
          <w:lang w:eastAsia="zh-CN" w:bidi="hi-IN"/>
        </w:rPr>
        <w:t xml:space="preserve">endelet) tartalmazza. </w:t>
      </w:r>
    </w:p>
    <w:p w14:paraId="41CE5770" w14:textId="77777777" w:rsidR="009B41E1" w:rsidRPr="009B41E1" w:rsidRDefault="009B41E1" w:rsidP="009B41E1">
      <w:pPr>
        <w:suppressAutoHyphens/>
        <w:jc w:val="both"/>
        <w:rPr>
          <w:rFonts w:eastAsia="DejaVu Sans;Arial Unicode MS"/>
          <w:kern w:val="2"/>
          <w:sz w:val="22"/>
          <w:szCs w:val="22"/>
          <w:lang w:eastAsia="zh-CN" w:bidi="hi-IN"/>
        </w:rPr>
      </w:pPr>
    </w:p>
    <w:p w14:paraId="23FD3FDA" w14:textId="37FD3AB7" w:rsidR="009B41E1" w:rsidRPr="009B41E1" w:rsidRDefault="009B41E1" w:rsidP="009B41E1">
      <w:pPr>
        <w:suppressAutoHyphens/>
        <w:jc w:val="both"/>
        <w:rPr>
          <w:rFonts w:eastAsia="DejaVu Sans;Arial Unicode MS"/>
          <w:b/>
          <w:bCs/>
          <w:kern w:val="2"/>
          <w:sz w:val="22"/>
          <w:szCs w:val="22"/>
          <w:lang w:eastAsia="zh-CN" w:bidi="hi-IN"/>
        </w:rPr>
      </w:pPr>
      <w:r w:rsidRPr="009B41E1">
        <w:rPr>
          <w:rFonts w:eastAsia="DejaVu Sans;Arial Unicode MS"/>
          <w:kern w:val="2"/>
          <w:sz w:val="22"/>
          <w:szCs w:val="22"/>
          <w:lang w:eastAsia="zh-CN" w:bidi="hi-IN"/>
        </w:rPr>
        <w:t>A</w:t>
      </w:r>
      <w:r w:rsidR="002009F6">
        <w:rPr>
          <w:rFonts w:eastAsia="DejaVu Sans;Arial Unicode MS"/>
          <w:kern w:val="2"/>
          <w:sz w:val="22"/>
          <w:szCs w:val="22"/>
          <w:lang w:eastAsia="zh-CN" w:bidi="hi-IN"/>
        </w:rPr>
        <w:t xml:space="preserve">z </w:t>
      </w:r>
      <w:r w:rsidR="002009F6" w:rsidRPr="002009F6">
        <w:rPr>
          <w:rFonts w:eastAsia="DejaVu Sans;Arial Unicode MS"/>
          <w:b/>
          <w:bCs/>
          <w:kern w:val="2"/>
          <w:sz w:val="22"/>
          <w:szCs w:val="22"/>
          <w:lang w:eastAsia="zh-CN" w:bidi="hi-IN"/>
        </w:rPr>
        <w:t>Alapr</w:t>
      </w:r>
      <w:r w:rsidRPr="002009F6">
        <w:rPr>
          <w:rFonts w:eastAsia="DejaVu Sans;Arial Unicode MS"/>
          <w:b/>
          <w:bCs/>
          <w:kern w:val="2"/>
          <w:sz w:val="22"/>
          <w:szCs w:val="22"/>
          <w:lang w:eastAsia="zh-CN" w:bidi="hi-IN"/>
        </w:rPr>
        <w:t>e</w:t>
      </w:r>
      <w:r w:rsidRPr="009B41E1">
        <w:rPr>
          <w:rFonts w:eastAsia="DejaVu Sans;Arial Unicode MS"/>
          <w:b/>
          <w:bCs/>
          <w:kern w:val="2"/>
          <w:sz w:val="22"/>
          <w:szCs w:val="22"/>
          <w:lang w:eastAsia="zh-CN" w:bidi="hi-IN"/>
        </w:rPr>
        <w:t>ndeletet az alábbi főbb pontban szükséges módosítani:</w:t>
      </w:r>
    </w:p>
    <w:p w14:paraId="458751B5" w14:textId="77777777" w:rsidR="009B41E1" w:rsidRPr="009B41E1" w:rsidRDefault="009B41E1" w:rsidP="009B41E1">
      <w:pPr>
        <w:suppressAutoHyphens/>
        <w:jc w:val="both"/>
        <w:rPr>
          <w:rFonts w:eastAsia="DejaVu Sans;Arial Unicode MS"/>
          <w:b/>
          <w:bCs/>
          <w:kern w:val="2"/>
          <w:sz w:val="22"/>
          <w:szCs w:val="22"/>
          <w:lang w:eastAsia="zh-CN" w:bidi="hi-IN"/>
        </w:rPr>
      </w:pPr>
    </w:p>
    <w:p w14:paraId="7356597A" w14:textId="115B1670" w:rsidR="009B41E1" w:rsidRDefault="009B41E1" w:rsidP="009B41E1">
      <w:pPr>
        <w:suppressAutoHyphens/>
        <w:autoSpaceDE w:val="0"/>
        <w:jc w:val="both"/>
        <w:rPr>
          <w:kern w:val="2"/>
          <w:sz w:val="22"/>
          <w:szCs w:val="24"/>
          <w:lang w:bidi="hi-IN"/>
        </w:rPr>
      </w:pPr>
      <w:r w:rsidRPr="009B41E1">
        <w:rPr>
          <w:kern w:val="2"/>
          <w:sz w:val="22"/>
          <w:szCs w:val="24"/>
          <w:lang w:bidi="hi-IN"/>
        </w:rPr>
        <w:t xml:space="preserve">A SARS-CoV-2 koronavírus világjárvány terjedése miatt a vendéglátó üzletek 2020 tavaszától csak jelentős korlátozások mellett működhettek, illetve kénytelenek voltak tevékenységüket szüneteltetni. A járvány okozta hátrányos gazdasági hatások csökkentése érdekében a Közgyűlés a közterületek használatáról szóló 7/2011. (III.31.) önkormányzati rendelet módosításáról szóló 31/2020. (VIII.31.) </w:t>
      </w:r>
      <w:r w:rsidRPr="009B41E1">
        <w:rPr>
          <w:rFonts w:eastAsia="DejaVu Sans;Arial Unicode MS"/>
          <w:kern w:val="2"/>
          <w:sz w:val="22"/>
          <w:szCs w:val="24"/>
          <w:lang w:eastAsia="zh-CN" w:bidi="hi-IN"/>
        </w:rPr>
        <w:t xml:space="preserve">önkormányzati rendelete alapján döntött úgy, hogy az év végéig biztosítja a használati díj nélküli </w:t>
      </w:r>
      <w:proofErr w:type="spellStart"/>
      <w:r w:rsidRPr="009B41E1">
        <w:rPr>
          <w:rFonts w:eastAsia="DejaVu Sans;Arial Unicode MS"/>
          <w:kern w:val="2"/>
          <w:sz w:val="22"/>
          <w:szCs w:val="24"/>
          <w:lang w:eastAsia="zh-CN" w:bidi="hi-IN"/>
        </w:rPr>
        <w:t>közterülethasználat</w:t>
      </w:r>
      <w:proofErr w:type="spellEnd"/>
      <w:r w:rsidRPr="009B41E1">
        <w:rPr>
          <w:rFonts w:eastAsia="DejaVu Sans;Arial Unicode MS"/>
          <w:kern w:val="2"/>
          <w:sz w:val="22"/>
          <w:szCs w:val="24"/>
          <w:lang w:eastAsia="zh-CN" w:bidi="hi-IN"/>
        </w:rPr>
        <w:t xml:space="preserve"> lehetőségét. </w:t>
      </w:r>
      <w:r w:rsidR="0081749E">
        <w:rPr>
          <w:rFonts w:eastAsia="DejaVu Sans;Arial Unicode MS"/>
          <w:kern w:val="2"/>
          <w:sz w:val="22"/>
          <w:szCs w:val="24"/>
          <w:lang w:eastAsia="zh-CN" w:bidi="hi-IN"/>
        </w:rPr>
        <w:t>Tekintettel arra, hogy a</w:t>
      </w:r>
      <w:r w:rsidRPr="009B41E1">
        <w:rPr>
          <w:rFonts w:eastAsia="DejaVu Sans;Arial Unicode MS"/>
          <w:kern w:val="2"/>
          <w:sz w:val="22"/>
          <w:szCs w:val="24"/>
          <w:lang w:eastAsia="zh-CN" w:bidi="hi-IN"/>
        </w:rPr>
        <w:t xml:space="preserve"> Kormány 2020. november 4. napjától ismét veszélyhelyzetet hirdetett, valamint további védelmi intézkedéseket vezetett be</w:t>
      </w:r>
      <w:r w:rsidR="0081749E">
        <w:rPr>
          <w:rFonts w:eastAsia="DejaVu Sans;Arial Unicode MS"/>
          <w:kern w:val="2"/>
          <w:sz w:val="22"/>
          <w:szCs w:val="24"/>
          <w:lang w:eastAsia="zh-CN" w:bidi="hi-IN"/>
        </w:rPr>
        <w:t xml:space="preserve"> </w:t>
      </w:r>
      <w:r w:rsidR="0081749E" w:rsidRPr="00EE19B7">
        <w:rPr>
          <w:rFonts w:eastAsia="DejaVu Sans;Arial Unicode MS"/>
          <w:kern w:val="2"/>
          <w:sz w:val="22"/>
          <w:szCs w:val="24"/>
          <w:lang w:eastAsia="zh-CN" w:bidi="hi-IN"/>
        </w:rPr>
        <w:t>–</w:t>
      </w:r>
      <w:r w:rsidR="00EE19B7" w:rsidRPr="00EE19B7">
        <w:rPr>
          <w:rFonts w:eastAsia="DejaVu Sans;Arial Unicode MS"/>
          <w:kern w:val="2"/>
          <w:sz w:val="22"/>
          <w:szCs w:val="24"/>
          <w:lang w:eastAsia="zh-CN" w:bidi="hi-IN"/>
        </w:rPr>
        <w:t xml:space="preserve"> amely </w:t>
      </w:r>
      <w:r w:rsidR="0081749E" w:rsidRPr="00EE19B7">
        <w:rPr>
          <w:rFonts w:eastAsia="DejaVu Sans;Arial Unicode MS"/>
          <w:kern w:val="2"/>
          <w:sz w:val="22"/>
          <w:szCs w:val="24"/>
          <w:lang w:eastAsia="zh-CN" w:bidi="hi-IN"/>
        </w:rPr>
        <w:t>megszűnésének időpontja azonban még bizonytalan – így</w:t>
      </w:r>
      <w:r w:rsidR="006A61EC">
        <w:rPr>
          <w:rFonts w:eastAsia="DejaVu Sans;Arial Unicode MS"/>
          <w:kern w:val="2"/>
          <w:sz w:val="22"/>
          <w:szCs w:val="24"/>
          <w:lang w:eastAsia="zh-CN" w:bidi="hi-IN"/>
        </w:rPr>
        <w:t>, az intézkedések esetleges feloldása mellett is</w:t>
      </w:r>
      <w:r w:rsidR="0081749E" w:rsidRPr="00EE19B7">
        <w:rPr>
          <w:rFonts w:eastAsia="DejaVu Sans;Arial Unicode MS"/>
          <w:kern w:val="2"/>
          <w:sz w:val="22"/>
          <w:szCs w:val="24"/>
          <w:lang w:eastAsia="zh-CN" w:bidi="hi-IN"/>
        </w:rPr>
        <w:t xml:space="preserve"> </w:t>
      </w:r>
      <w:r w:rsidRPr="00EE19B7">
        <w:rPr>
          <w:rFonts w:eastAsia="DejaVu Sans;Arial Unicode MS"/>
          <w:kern w:val="2"/>
          <w:sz w:val="22"/>
          <w:szCs w:val="24"/>
          <w:lang w:eastAsia="zh-CN" w:bidi="hi-IN"/>
        </w:rPr>
        <w:t>indokolt</w:t>
      </w:r>
      <w:r w:rsidRPr="009B41E1">
        <w:rPr>
          <w:rFonts w:eastAsia="DejaVu Sans;Arial Unicode MS"/>
          <w:kern w:val="2"/>
          <w:sz w:val="22"/>
          <w:szCs w:val="24"/>
          <w:lang w:eastAsia="zh-CN" w:bidi="hi-IN"/>
        </w:rPr>
        <w:t xml:space="preserve"> a vendéglátó üzletek részére bevezetett mentesség meghosszabbítása 2021. </w:t>
      </w:r>
      <w:r w:rsidR="009F769B">
        <w:rPr>
          <w:rFonts w:eastAsia="DejaVu Sans;Arial Unicode MS"/>
          <w:kern w:val="2"/>
          <w:sz w:val="22"/>
          <w:szCs w:val="24"/>
          <w:lang w:eastAsia="zh-CN" w:bidi="hi-IN"/>
        </w:rPr>
        <w:t>december 31</w:t>
      </w:r>
      <w:r w:rsidRPr="009B41E1">
        <w:rPr>
          <w:rFonts w:eastAsia="DejaVu Sans;Arial Unicode MS"/>
          <w:kern w:val="2"/>
          <w:sz w:val="22"/>
          <w:szCs w:val="24"/>
          <w:lang w:eastAsia="zh-CN" w:bidi="hi-IN"/>
        </w:rPr>
        <w:t xml:space="preserve">. napjáig. </w:t>
      </w:r>
      <w:r w:rsidRPr="009B41E1">
        <w:rPr>
          <w:kern w:val="2"/>
          <w:sz w:val="22"/>
          <w:szCs w:val="24"/>
          <w:lang w:bidi="hi-IN"/>
        </w:rPr>
        <w:t>A</w:t>
      </w:r>
      <w:r w:rsidR="002009F6">
        <w:rPr>
          <w:kern w:val="2"/>
          <w:sz w:val="22"/>
          <w:szCs w:val="24"/>
          <w:lang w:bidi="hi-IN"/>
        </w:rPr>
        <w:t>z Alapr</w:t>
      </w:r>
      <w:r w:rsidRPr="009B41E1">
        <w:rPr>
          <w:kern w:val="2"/>
          <w:sz w:val="22"/>
          <w:szCs w:val="24"/>
          <w:lang w:bidi="hi-IN"/>
        </w:rPr>
        <w:t>endelet 12.-13.§</w:t>
      </w:r>
      <w:proofErr w:type="spellStart"/>
      <w:r w:rsidRPr="009B41E1">
        <w:rPr>
          <w:kern w:val="2"/>
          <w:sz w:val="22"/>
          <w:szCs w:val="24"/>
          <w:lang w:bidi="hi-IN"/>
        </w:rPr>
        <w:t>-ai</w:t>
      </w:r>
      <w:proofErr w:type="spellEnd"/>
      <w:r w:rsidRPr="009B41E1">
        <w:rPr>
          <w:kern w:val="2"/>
          <w:sz w:val="22"/>
          <w:szCs w:val="24"/>
          <w:lang w:bidi="hi-IN"/>
        </w:rPr>
        <w:t xml:space="preserve"> rendelkeznek a közterület-használat esetén a díjfizetési kötelezettségről. A</w:t>
      </w:r>
      <w:r w:rsidR="002009F6">
        <w:rPr>
          <w:kern w:val="2"/>
          <w:sz w:val="22"/>
          <w:szCs w:val="24"/>
          <w:lang w:bidi="hi-IN"/>
        </w:rPr>
        <w:t>z Alaprendelet</w:t>
      </w:r>
      <w:r w:rsidRPr="009B41E1">
        <w:rPr>
          <w:kern w:val="2"/>
          <w:sz w:val="22"/>
          <w:szCs w:val="24"/>
          <w:lang w:bidi="hi-IN"/>
        </w:rPr>
        <w:t xml:space="preserve"> 14.§ (1) bekezdése sorolja fel azokat az eseteket, amelyek fennállása mentességet biztosít a díjfizetési kötelezettség alól. </w:t>
      </w:r>
    </w:p>
    <w:p w14:paraId="0D5F1CDE" w14:textId="14E33390" w:rsidR="009F769B" w:rsidRDefault="009F769B" w:rsidP="009B41E1">
      <w:pPr>
        <w:suppressAutoHyphens/>
        <w:autoSpaceDE w:val="0"/>
        <w:jc w:val="both"/>
        <w:rPr>
          <w:kern w:val="2"/>
          <w:sz w:val="22"/>
          <w:szCs w:val="24"/>
          <w:lang w:bidi="hi-IN"/>
        </w:rPr>
      </w:pPr>
    </w:p>
    <w:p w14:paraId="6B3DD6A7" w14:textId="43BBE042" w:rsidR="009F769B" w:rsidRPr="00F6382D" w:rsidRDefault="009F769B" w:rsidP="009B41E1">
      <w:pPr>
        <w:suppressAutoHyphens/>
        <w:autoSpaceDE w:val="0"/>
        <w:jc w:val="both"/>
        <w:rPr>
          <w:kern w:val="2"/>
          <w:sz w:val="22"/>
          <w:szCs w:val="24"/>
          <w:lang w:bidi="hi-IN"/>
        </w:rPr>
      </w:pPr>
      <w:r>
        <w:rPr>
          <w:kern w:val="2"/>
          <w:sz w:val="22"/>
          <w:szCs w:val="24"/>
          <w:lang w:bidi="hi-IN"/>
        </w:rPr>
        <w:t>A Nemzeti Adó- és Vámhivatal</w:t>
      </w:r>
      <w:r w:rsidR="00344414">
        <w:rPr>
          <w:kern w:val="2"/>
          <w:sz w:val="22"/>
          <w:szCs w:val="24"/>
          <w:lang w:bidi="hi-IN"/>
        </w:rPr>
        <w:t xml:space="preserve"> </w:t>
      </w:r>
      <w:r w:rsidR="00EF4435">
        <w:rPr>
          <w:kern w:val="2"/>
          <w:sz w:val="22"/>
          <w:szCs w:val="24"/>
          <w:lang w:bidi="hi-IN"/>
        </w:rPr>
        <w:t xml:space="preserve">– továbbiakban: </w:t>
      </w:r>
      <w:r w:rsidR="00344414">
        <w:rPr>
          <w:kern w:val="2"/>
          <w:sz w:val="22"/>
          <w:szCs w:val="24"/>
          <w:lang w:bidi="hi-IN"/>
        </w:rPr>
        <w:t>NAV</w:t>
      </w:r>
      <w:r w:rsidR="00EF4435">
        <w:rPr>
          <w:kern w:val="2"/>
          <w:sz w:val="22"/>
          <w:szCs w:val="24"/>
          <w:lang w:bidi="hi-IN"/>
        </w:rPr>
        <w:t xml:space="preserve"> –</w:t>
      </w:r>
      <w:r>
        <w:rPr>
          <w:kern w:val="2"/>
          <w:sz w:val="22"/>
          <w:szCs w:val="24"/>
          <w:lang w:bidi="hi-IN"/>
        </w:rPr>
        <w:t xml:space="preserve"> 2020. december 29. napján tette közzé 2020/12. Adózási kérdés – A közterület-használati díj áfabeli megítélése című állásfoglalását, mely rögzíti, hogy </w:t>
      </w:r>
      <w:r w:rsidR="00F6382D" w:rsidRPr="00F6382D">
        <w:rPr>
          <w:kern w:val="2"/>
          <w:sz w:val="22"/>
          <w:szCs w:val="24"/>
          <w:lang w:bidi="hi-IN"/>
        </w:rPr>
        <w:t xml:space="preserve">a helyi önkormányzatok által a tulajdonukban álló közterület használatának meghatározott használó részére, meghatározott időtartamra, kérelemre, hatósági eljárásban, díj ellenében történő engedélyezése </w:t>
      </w:r>
      <w:r w:rsidR="00F6382D">
        <w:rPr>
          <w:kern w:val="2"/>
          <w:sz w:val="22"/>
          <w:szCs w:val="24"/>
          <w:lang w:bidi="hi-IN"/>
        </w:rPr>
        <w:t>a</w:t>
      </w:r>
      <w:r w:rsidR="00F6382D" w:rsidRPr="00F6382D">
        <w:rPr>
          <w:kern w:val="2"/>
          <w:sz w:val="22"/>
          <w:szCs w:val="24"/>
          <w:lang w:bidi="hi-IN"/>
        </w:rPr>
        <w:t>z általános forgalmi adóról szóló 2007. évi CXXVII. törvény</w:t>
      </w:r>
      <w:r w:rsidR="00F6382D">
        <w:rPr>
          <w:kern w:val="2"/>
          <w:sz w:val="22"/>
          <w:szCs w:val="24"/>
          <w:lang w:bidi="hi-IN"/>
        </w:rPr>
        <w:t xml:space="preserve"> </w:t>
      </w:r>
      <w:r w:rsidR="00EF4435">
        <w:rPr>
          <w:kern w:val="2"/>
          <w:sz w:val="22"/>
          <w:szCs w:val="24"/>
          <w:lang w:bidi="hi-IN"/>
        </w:rPr>
        <w:t xml:space="preserve">– továbbiakban: </w:t>
      </w:r>
      <w:r w:rsidR="00F6382D" w:rsidRPr="00F6382D">
        <w:rPr>
          <w:kern w:val="2"/>
          <w:sz w:val="22"/>
          <w:szCs w:val="24"/>
          <w:lang w:bidi="hi-IN"/>
        </w:rPr>
        <w:t>Áfa tv.</w:t>
      </w:r>
      <w:r w:rsidR="00EF4435">
        <w:rPr>
          <w:kern w:val="2"/>
          <w:sz w:val="22"/>
          <w:szCs w:val="24"/>
          <w:lang w:bidi="hi-IN"/>
        </w:rPr>
        <w:t xml:space="preserve"> – </w:t>
      </w:r>
      <w:r w:rsidR="00F6382D" w:rsidRPr="00F6382D">
        <w:rPr>
          <w:kern w:val="2"/>
          <w:sz w:val="22"/>
          <w:szCs w:val="24"/>
          <w:lang w:bidi="hi-IN"/>
        </w:rPr>
        <w:t>7. § (1) bekezdése szerinti közhatalmi tevékenységnek minősül</w:t>
      </w:r>
      <w:r w:rsidR="00A46E87">
        <w:rPr>
          <w:kern w:val="2"/>
          <w:sz w:val="22"/>
          <w:szCs w:val="24"/>
          <w:lang w:bidi="hi-IN"/>
        </w:rPr>
        <w:t xml:space="preserve">, </w:t>
      </w:r>
      <w:r w:rsidR="00A46E87" w:rsidRPr="00A46E87">
        <w:rPr>
          <w:kern w:val="2"/>
          <w:sz w:val="22"/>
          <w:szCs w:val="24"/>
          <w:lang w:bidi="hi-IN"/>
        </w:rPr>
        <w:t xml:space="preserve">így az nem gazdasági tevékenység, és </w:t>
      </w:r>
      <w:proofErr w:type="spellStart"/>
      <w:r w:rsidR="00A46E87" w:rsidRPr="00A46E87">
        <w:rPr>
          <w:kern w:val="2"/>
          <w:sz w:val="22"/>
          <w:szCs w:val="24"/>
          <w:lang w:bidi="hi-IN"/>
        </w:rPr>
        <w:t>áfakötelezettséget</w:t>
      </w:r>
      <w:proofErr w:type="spellEnd"/>
      <w:r w:rsidR="00A46E87" w:rsidRPr="00A46E87">
        <w:rPr>
          <w:kern w:val="2"/>
          <w:sz w:val="22"/>
          <w:szCs w:val="24"/>
          <w:lang w:bidi="hi-IN"/>
        </w:rPr>
        <w:t xml:space="preserve"> nem keletkeztet.</w:t>
      </w:r>
      <w:r w:rsidR="00A46E87">
        <w:rPr>
          <w:kern w:val="2"/>
          <w:sz w:val="22"/>
          <w:szCs w:val="24"/>
          <w:lang w:bidi="hi-IN"/>
        </w:rPr>
        <w:t xml:space="preserve"> </w:t>
      </w:r>
      <w:r w:rsidR="000F251E">
        <w:rPr>
          <w:kern w:val="2"/>
          <w:sz w:val="22"/>
          <w:szCs w:val="24"/>
          <w:lang w:bidi="hi-IN"/>
        </w:rPr>
        <w:t xml:space="preserve">Az állásfoglalás szerinti </w:t>
      </w:r>
      <w:r w:rsidR="000F251E" w:rsidRPr="000F251E">
        <w:rPr>
          <w:kern w:val="2"/>
          <w:sz w:val="22"/>
          <w:szCs w:val="24"/>
          <w:lang w:bidi="hi-IN"/>
        </w:rPr>
        <w:t xml:space="preserve">értelmezést az adóhatóság 2021. január 1-jétől tekinti irányadónak. </w:t>
      </w:r>
      <w:r w:rsidR="006A61EC">
        <w:rPr>
          <w:kern w:val="2"/>
          <w:sz w:val="22"/>
          <w:szCs w:val="24"/>
          <w:lang w:bidi="hi-IN"/>
        </w:rPr>
        <w:t>Az alábbi jogértelmezés alapján indokolt a</w:t>
      </w:r>
      <w:r w:rsidR="002009F6">
        <w:rPr>
          <w:kern w:val="2"/>
          <w:sz w:val="22"/>
          <w:szCs w:val="24"/>
          <w:lang w:bidi="hi-IN"/>
        </w:rPr>
        <w:t xml:space="preserve">z Alaprendelet </w:t>
      </w:r>
      <w:r w:rsidR="006A61EC">
        <w:rPr>
          <w:kern w:val="2"/>
          <w:sz w:val="22"/>
          <w:szCs w:val="24"/>
          <w:lang w:bidi="hi-IN"/>
        </w:rPr>
        <w:t>díjazására vonatkozó rendelkezéseinek (12.§)</w:t>
      </w:r>
      <w:r w:rsidR="00673335">
        <w:rPr>
          <w:kern w:val="2"/>
          <w:sz w:val="22"/>
          <w:szCs w:val="24"/>
          <w:lang w:bidi="hi-IN"/>
        </w:rPr>
        <w:t xml:space="preserve">, valamint a 3. mellékletének (Közterület – használati díjak) </w:t>
      </w:r>
      <w:r w:rsidR="006A61EC">
        <w:rPr>
          <w:kern w:val="2"/>
          <w:sz w:val="22"/>
          <w:szCs w:val="24"/>
          <w:lang w:bidi="hi-IN"/>
        </w:rPr>
        <w:t>kiegészítése.</w:t>
      </w:r>
    </w:p>
    <w:p w14:paraId="52B39D86" w14:textId="51FAC078" w:rsidR="009B41E1" w:rsidRDefault="009B41E1" w:rsidP="00A26DA8">
      <w:pPr>
        <w:widowControl/>
        <w:autoSpaceDE w:val="0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14:paraId="357838DF" w14:textId="77777777" w:rsidR="00A26DA8" w:rsidRPr="009B41E1" w:rsidRDefault="00A26DA8" w:rsidP="00A26DA8">
      <w:pPr>
        <w:suppressAutoHyphens/>
        <w:rPr>
          <w:rFonts w:eastAsia="DejaVu Sans;Arial Unicode MS"/>
          <w:kern w:val="2"/>
          <w:sz w:val="22"/>
          <w:szCs w:val="22"/>
          <w:lang w:eastAsia="zh-CN" w:bidi="hi-IN"/>
        </w:rPr>
      </w:pPr>
      <w:r w:rsidRPr="009B41E1">
        <w:rPr>
          <w:rFonts w:eastAsia="DejaVu Sans;Arial Unicode MS"/>
          <w:kern w:val="2"/>
          <w:sz w:val="22"/>
          <w:szCs w:val="22"/>
          <w:lang w:eastAsia="zh-CN" w:bidi="hi-IN"/>
        </w:rPr>
        <w:t>Székesfehérvár Megyei Jogú Város Polgármestereként rögzítem, miszerint</w:t>
      </w:r>
    </w:p>
    <w:p w14:paraId="5DA51645" w14:textId="2764B595" w:rsidR="00A26DA8" w:rsidRPr="009D7C46" w:rsidRDefault="00A26DA8" w:rsidP="009D7C46">
      <w:pPr>
        <w:widowControl/>
        <w:numPr>
          <w:ilvl w:val="0"/>
          <w:numId w:val="1"/>
        </w:numPr>
        <w:suppressAutoHyphens/>
        <w:jc w:val="both"/>
        <w:rPr>
          <w:rFonts w:eastAsiaTheme="minorHAnsi"/>
          <w:sz w:val="22"/>
          <w:szCs w:val="22"/>
          <w:lang w:eastAsia="en-US"/>
        </w:rPr>
      </w:pPr>
      <w:r w:rsidRPr="009B41E1">
        <w:rPr>
          <w:sz w:val="22"/>
          <w:szCs w:val="22"/>
        </w:rPr>
        <w:t xml:space="preserve">2020. november 4. napjától hatályban van a veszélyhelyzet kihirdetéséről szóló 478/2020. (XI.3.) Korm. rendelet, melyben a </w:t>
      </w:r>
      <w:r w:rsidRPr="009B41E1">
        <w:rPr>
          <w:b/>
          <w:bCs/>
          <w:sz w:val="22"/>
          <w:szCs w:val="22"/>
        </w:rPr>
        <w:t>Kormány</w:t>
      </w:r>
      <w:r w:rsidRPr="009B41E1">
        <w:rPr>
          <w:sz w:val="22"/>
          <w:szCs w:val="22"/>
        </w:rPr>
        <w:t xml:space="preserve"> az élet- és vagyonbiztonságot veszélyeztető tömeges megbetegedést okozó SARS-CoV-2 koronavírus világjárvány következményeinek elhárítása, a magyar állampolgárok egészségének és életének megóvása érdekében </w:t>
      </w:r>
      <w:r w:rsidRPr="009B41E1">
        <w:rPr>
          <w:b/>
          <w:bCs/>
          <w:sz w:val="22"/>
          <w:szCs w:val="22"/>
        </w:rPr>
        <w:t>Magyarország egész területére veszélyhelyzetet hirdetett ki,</w:t>
      </w:r>
    </w:p>
    <w:p w14:paraId="1BB6AC37" w14:textId="226C3E58" w:rsidR="00A26DA8" w:rsidRPr="00AF7613" w:rsidRDefault="00A26DA8" w:rsidP="00AF7613">
      <w:pPr>
        <w:widowControl/>
        <w:numPr>
          <w:ilvl w:val="0"/>
          <w:numId w:val="1"/>
        </w:numPr>
        <w:suppressAutoHyphens/>
        <w:jc w:val="both"/>
        <w:rPr>
          <w:sz w:val="22"/>
          <w:szCs w:val="22"/>
        </w:rPr>
      </w:pPr>
      <w:r w:rsidRPr="009B41E1">
        <w:rPr>
          <w:sz w:val="22"/>
          <w:szCs w:val="22"/>
        </w:rPr>
        <w:t>a katasztrófavédelemről és a hozzá kapcsolódó egyes törvények módosításáról szóló 2011. évi CXXVIII. törvény 46. § (4) bekezdése szerint „V</w:t>
      </w:r>
      <w:r w:rsidRPr="009B41E1">
        <w:rPr>
          <w:rFonts w:eastAsiaTheme="minorHAnsi"/>
          <w:sz w:val="22"/>
          <w:szCs w:val="22"/>
          <w:lang w:eastAsia="en-US"/>
        </w:rPr>
        <w:t xml:space="preserve">eszélyhelyzetben </w:t>
      </w:r>
      <w:r w:rsidRPr="009B41E1">
        <w:rPr>
          <w:rFonts w:eastAsiaTheme="minorHAnsi"/>
          <w:b/>
          <w:bCs/>
          <w:sz w:val="22"/>
          <w:szCs w:val="22"/>
          <w:lang w:eastAsia="en-US"/>
        </w:rPr>
        <w:t>a települési önkormányzat képviselő-testületének,</w:t>
      </w:r>
      <w:r w:rsidRPr="009B41E1">
        <w:rPr>
          <w:rFonts w:eastAsiaTheme="minorHAnsi"/>
          <w:sz w:val="22"/>
          <w:szCs w:val="22"/>
          <w:lang w:eastAsia="en-US"/>
        </w:rPr>
        <w:t xml:space="preserve"> a fővárosi, megyei közgyűlésnek </w:t>
      </w:r>
      <w:r w:rsidRPr="009B41E1">
        <w:rPr>
          <w:rFonts w:eastAsiaTheme="minorHAnsi"/>
          <w:b/>
          <w:bCs/>
          <w:sz w:val="22"/>
          <w:szCs w:val="22"/>
          <w:lang w:eastAsia="en-US"/>
        </w:rPr>
        <w:t>feladat- és hatáskörét</w:t>
      </w:r>
      <w:r w:rsidRPr="009B41E1">
        <w:rPr>
          <w:rFonts w:eastAsiaTheme="minorHAnsi"/>
          <w:sz w:val="22"/>
          <w:szCs w:val="22"/>
          <w:lang w:eastAsia="en-US"/>
        </w:rPr>
        <w:t xml:space="preserve"> </w:t>
      </w:r>
      <w:r w:rsidRPr="009B41E1">
        <w:rPr>
          <w:rFonts w:eastAsiaTheme="minorHAnsi"/>
          <w:b/>
          <w:bCs/>
          <w:sz w:val="22"/>
          <w:szCs w:val="22"/>
          <w:lang w:eastAsia="en-US"/>
        </w:rPr>
        <w:t>a polgármester,</w:t>
      </w:r>
      <w:r w:rsidRPr="009B41E1">
        <w:rPr>
          <w:rFonts w:eastAsiaTheme="minorHAnsi"/>
          <w:sz w:val="22"/>
          <w:szCs w:val="22"/>
          <w:lang w:eastAsia="en-US"/>
        </w:rPr>
        <w:t xml:space="preserve"> illetve a főpolgármester, a megyei közgyűlés elnöke </w:t>
      </w:r>
      <w:r w:rsidRPr="009B41E1">
        <w:rPr>
          <w:rFonts w:eastAsiaTheme="minorHAnsi"/>
          <w:b/>
          <w:bCs/>
          <w:sz w:val="22"/>
          <w:szCs w:val="22"/>
          <w:lang w:eastAsia="en-US"/>
        </w:rPr>
        <w:t>gyakorolja.</w:t>
      </w:r>
      <w:r w:rsidRPr="009B41E1">
        <w:rPr>
          <w:rFonts w:eastAsiaTheme="minorHAnsi"/>
          <w:sz w:val="22"/>
          <w:szCs w:val="22"/>
          <w:lang w:eastAsia="en-US"/>
        </w:rPr>
        <w:t xml:space="preserve"> Ennek keretében nem foglalhat állást önkormányzati intézmény átszervezéséről, megszüntetéséről, ellátási, szolgáltatási körzeteiről, ha a szolgáltatás a települést is érinti”.</w:t>
      </w:r>
    </w:p>
    <w:p w14:paraId="020155C7" w14:textId="77777777" w:rsidR="009D7C46" w:rsidRPr="009B41E1" w:rsidRDefault="009D7C46" w:rsidP="00A26DA8">
      <w:pPr>
        <w:suppressAutoHyphens/>
        <w:jc w:val="both"/>
        <w:rPr>
          <w:rFonts w:eastAsia="DejaVu Sans;Arial Unicode MS"/>
          <w:kern w:val="2"/>
          <w:sz w:val="22"/>
          <w:szCs w:val="22"/>
          <w:lang w:eastAsia="zh-CN" w:bidi="hi-IN"/>
        </w:rPr>
      </w:pPr>
    </w:p>
    <w:p w14:paraId="5278691B" w14:textId="77777777" w:rsidR="009B41E1" w:rsidRPr="009B41E1" w:rsidRDefault="009B41E1" w:rsidP="009B41E1">
      <w:pPr>
        <w:suppressAutoHyphens/>
        <w:autoSpaceDE w:val="0"/>
        <w:ind w:right="-142"/>
        <w:jc w:val="both"/>
        <w:rPr>
          <w:rFonts w:eastAsia="DejaVu Sans"/>
          <w:kern w:val="1"/>
          <w:sz w:val="22"/>
          <w:szCs w:val="22"/>
          <w:lang w:eastAsia="hi-IN" w:bidi="hi-IN"/>
        </w:rPr>
      </w:pPr>
      <w:r w:rsidRPr="009B41E1">
        <w:rPr>
          <w:rFonts w:eastAsia="DejaVu Sans"/>
          <w:kern w:val="1"/>
          <w:sz w:val="22"/>
          <w:szCs w:val="22"/>
          <w:lang w:eastAsia="hi-IN" w:bidi="hi-IN"/>
        </w:rPr>
        <w:t>A jogalkotásról szóló 2010. évi CXXX. törvény 17. §</w:t>
      </w:r>
      <w:proofErr w:type="spellStart"/>
      <w:r w:rsidRPr="009B41E1">
        <w:rPr>
          <w:rFonts w:eastAsia="DejaVu Sans"/>
          <w:kern w:val="1"/>
          <w:sz w:val="22"/>
          <w:szCs w:val="22"/>
          <w:lang w:eastAsia="hi-IN" w:bidi="hi-IN"/>
        </w:rPr>
        <w:t>-a</w:t>
      </w:r>
      <w:proofErr w:type="spellEnd"/>
      <w:r w:rsidRPr="009B41E1">
        <w:rPr>
          <w:rFonts w:eastAsia="DejaVu Sans"/>
          <w:kern w:val="1"/>
          <w:sz w:val="22"/>
          <w:szCs w:val="22"/>
          <w:lang w:eastAsia="hi-IN" w:bidi="hi-IN"/>
        </w:rPr>
        <w:t xml:space="preserve"> szerint a jogszabály előkészítőjének előzetes hatásvizsgálattal kell felmérnie a szabályozás várható következményeit, a 18. §</w:t>
      </w:r>
      <w:proofErr w:type="spellStart"/>
      <w:r w:rsidRPr="009B41E1">
        <w:rPr>
          <w:rFonts w:eastAsia="DejaVu Sans"/>
          <w:kern w:val="1"/>
          <w:sz w:val="22"/>
          <w:szCs w:val="22"/>
          <w:lang w:eastAsia="hi-IN" w:bidi="hi-IN"/>
        </w:rPr>
        <w:t>-a</w:t>
      </w:r>
      <w:proofErr w:type="spellEnd"/>
      <w:r w:rsidRPr="009B41E1">
        <w:rPr>
          <w:rFonts w:eastAsia="DejaVu Sans"/>
          <w:kern w:val="1"/>
          <w:sz w:val="22"/>
          <w:szCs w:val="22"/>
          <w:lang w:eastAsia="hi-IN" w:bidi="hi-IN"/>
        </w:rPr>
        <w:t xml:space="preserve"> szerint pedig a jogszabály előkészítője a jogszabály tervezetéhez indokolást csatol, amelyben bemutatja azokat a társadalmi, gazdasági, szakmai okokat és célokat, amelyek a javasolt szabályozást szükségessé teszik, továbbá ismerteti a jogi szabályozás várható hatásait és az indokolás közzétételére vonatkozó álláspontját.</w:t>
      </w:r>
    </w:p>
    <w:p w14:paraId="7065234C" w14:textId="047231B8" w:rsidR="009B41E1" w:rsidRDefault="009B41E1" w:rsidP="009B41E1">
      <w:pPr>
        <w:widowControl/>
        <w:rPr>
          <w:rFonts w:eastAsia="DejaVu Sans"/>
          <w:b/>
          <w:kern w:val="1"/>
          <w:sz w:val="22"/>
          <w:szCs w:val="22"/>
          <w:u w:val="single"/>
          <w:lang w:eastAsia="hi-IN" w:bidi="hi-IN"/>
        </w:rPr>
      </w:pPr>
    </w:p>
    <w:p w14:paraId="2BEA1F03" w14:textId="7FE7BC5C" w:rsidR="005A4FCF" w:rsidRDefault="005A4FCF" w:rsidP="009B41E1">
      <w:pPr>
        <w:widowControl/>
        <w:rPr>
          <w:rFonts w:eastAsia="DejaVu Sans"/>
          <w:b/>
          <w:kern w:val="1"/>
          <w:sz w:val="22"/>
          <w:szCs w:val="22"/>
          <w:u w:val="single"/>
          <w:lang w:eastAsia="hi-IN" w:bidi="hi-IN"/>
        </w:rPr>
      </w:pPr>
    </w:p>
    <w:p w14:paraId="78320EF4" w14:textId="77777777" w:rsidR="00344414" w:rsidRDefault="00344414" w:rsidP="009B41E1">
      <w:pPr>
        <w:widowControl/>
        <w:rPr>
          <w:rFonts w:eastAsia="DejaVu Sans"/>
          <w:b/>
          <w:kern w:val="1"/>
          <w:sz w:val="22"/>
          <w:szCs w:val="22"/>
          <w:u w:val="single"/>
          <w:lang w:eastAsia="hi-IN" w:bidi="hi-IN"/>
        </w:rPr>
      </w:pPr>
    </w:p>
    <w:p w14:paraId="7308096D" w14:textId="618DB4C6" w:rsidR="009B41E1" w:rsidRDefault="009B41E1" w:rsidP="009B41E1">
      <w:pPr>
        <w:widowControl/>
        <w:rPr>
          <w:rFonts w:eastAsia="DejaVu Sans"/>
          <w:b/>
          <w:kern w:val="1"/>
          <w:sz w:val="22"/>
          <w:szCs w:val="22"/>
          <w:u w:val="single"/>
          <w:lang w:eastAsia="hi-IN" w:bidi="hi-IN"/>
        </w:rPr>
      </w:pPr>
    </w:p>
    <w:p w14:paraId="145CFB9B" w14:textId="77777777" w:rsidR="007C4939" w:rsidRPr="009B41E1" w:rsidRDefault="007C4939" w:rsidP="009B41E1">
      <w:pPr>
        <w:widowControl/>
        <w:rPr>
          <w:rFonts w:eastAsia="DejaVu Sans"/>
          <w:b/>
          <w:kern w:val="1"/>
          <w:sz w:val="22"/>
          <w:szCs w:val="22"/>
          <w:u w:val="single"/>
          <w:lang w:eastAsia="hi-IN" w:bidi="hi-IN"/>
        </w:rPr>
      </w:pPr>
    </w:p>
    <w:p w14:paraId="165E8D51" w14:textId="77777777" w:rsidR="009B41E1" w:rsidRPr="009B41E1" w:rsidRDefault="009B41E1" w:rsidP="009B41E1">
      <w:pPr>
        <w:widowControl/>
        <w:jc w:val="center"/>
        <w:rPr>
          <w:rFonts w:eastAsia="DejaVu Sans"/>
          <w:b/>
          <w:kern w:val="1"/>
          <w:sz w:val="28"/>
          <w:szCs w:val="28"/>
          <w:u w:val="single"/>
          <w:lang w:eastAsia="hi-IN" w:bidi="hi-IN"/>
        </w:rPr>
      </w:pPr>
      <w:r w:rsidRPr="009B41E1">
        <w:rPr>
          <w:rFonts w:eastAsia="DejaVu Sans"/>
          <w:b/>
          <w:kern w:val="1"/>
          <w:sz w:val="28"/>
          <w:szCs w:val="28"/>
          <w:u w:val="single"/>
          <w:lang w:eastAsia="hi-IN" w:bidi="hi-IN"/>
        </w:rPr>
        <w:t>Előzetes hatásvizsgálat</w:t>
      </w:r>
    </w:p>
    <w:p w14:paraId="44601380" w14:textId="7D8888ED" w:rsidR="009B41E1" w:rsidRDefault="009B41E1" w:rsidP="009B41E1">
      <w:pPr>
        <w:widowControl/>
        <w:rPr>
          <w:rFonts w:eastAsia="DejaVu Sans"/>
          <w:b/>
          <w:kern w:val="1"/>
          <w:sz w:val="22"/>
          <w:szCs w:val="22"/>
          <w:u w:val="single"/>
          <w:lang w:eastAsia="hi-IN" w:bidi="hi-IN"/>
        </w:rPr>
      </w:pPr>
    </w:p>
    <w:p w14:paraId="79F9EFD2" w14:textId="77777777" w:rsidR="005A4FCF" w:rsidRPr="009B41E1" w:rsidRDefault="005A4FCF" w:rsidP="009B41E1">
      <w:pPr>
        <w:widowControl/>
        <w:rPr>
          <w:rFonts w:eastAsia="DejaVu Sans"/>
          <w:b/>
          <w:kern w:val="1"/>
          <w:sz w:val="22"/>
          <w:szCs w:val="22"/>
          <w:u w:val="single"/>
          <w:lang w:eastAsia="hi-IN" w:bidi="hi-IN"/>
        </w:rPr>
      </w:pPr>
    </w:p>
    <w:p w14:paraId="34D8DC62" w14:textId="77777777" w:rsidR="009B41E1" w:rsidRPr="009B41E1" w:rsidRDefault="009B41E1" w:rsidP="009B41E1">
      <w:pPr>
        <w:suppressAutoHyphens/>
        <w:autoSpaceDE w:val="0"/>
        <w:ind w:right="-142"/>
        <w:jc w:val="both"/>
        <w:rPr>
          <w:rFonts w:eastAsia="DejaVu Sans"/>
          <w:b/>
          <w:kern w:val="1"/>
          <w:sz w:val="22"/>
          <w:szCs w:val="22"/>
          <w:lang w:eastAsia="hi-IN" w:bidi="hi-IN"/>
        </w:rPr>
      </w:pPr>
      <w:r w:rsidRPr="009B41E1">
        <w:rPr>
          <w:rFonts w:eastAsia="DejaVu Sans"/>
          <w:b/>
          <w:kern w:val="1"/>
          <w:sz w:val="22"/>
          <w:szCs w:val="22"/>
          <w:lang w:eastAsia="hi-IN" w:bidi="hi-IN"/>
        </w:rPr>
        <w:t>I. Várható társadalmi hatások</w:t>
      </w:r>
    </w:p>
    <w:p w14:paraId="6FAF9CFF" w14:textId="71108570" w:rsidR="009B41E1" w:rsidRDefault="009B41E1" w:rsidP="00005E33">
      <w:pPr>
        <w:suppressAutoHyphens/>
        <w:autoSpaceDE w:val="0"/>
        <w:jc w:val="both"/>
        <w:rPr>
          <w:rFonts w:eastAsia="DejaVu Sans;Arial Unicode MS"/>
          <w:kern w:val="2"/>
          <w:sz w:val="22"/>
          <w:szCs w:val="24"/>
          <w:lang w:eastAsia="zh-CN" w:bidi="hi-IN"/>
        </w:rPr>
      </w:pPr>
      <w:r w:rsidRPr="009B41E1">
        <w:rPr>
          <w:rFonts w:eastAsia="DejaVu Sans;Arial Unicode MS"/>
          <w:kern w:val="2"/>
          <w:sz w:val="22"/>
          <w:szCs w:val="24"/>
          <w:lang w:eastAsia="zh-CN" w:bidi="hi-IN"/>
        </w:rPr>
        <w:t xml:space="preserve">A jelenleg hatályos </w:t>
      </w:r>
      <w:r w:rsidR="002009F6">
        <w:rPr>
          <w:rFonts w:eastAsia="DejaVu Sans;Arial Unicode MS"/>
          <w:kern w:val="2"/>
          <w:sz w:val="22"/>
          <w:szCs w:val="24"/>
          <w:lang w:eastAsia="zh-CN" w:bidi="hi-IN"/>
        </w:rPr>
        <w:t>Alapr</w:t>
      </w:r>
      <w:r w:rsidRPr="009B41E1">
        <w:rPr>
          <w:rFonts w:eastAsia="DejaVu Sans;Arial Unicode MS"/>
          <w:kern w:val="2"/>
          <w:sz w:val="22"/>
          <w:szCs w:val="24"/>
          <w:lang w:eastAsia="zh-CN" w:bidi="hi-IN"/>
        </w:rPr>
        <w:t>endelet szerint 2020. szeptember 1. napjától 2020. december 31. napjáig terjedő időszak alatt a vendéglátó üzletek (előkert, terasz) kitelepülésnek minősülő közterület-használat</w:t>
      </w:r>
      <w:r w:rsidR="00A26DA8">
        <w:rPr>
          <w:rFonts w:eastAsia="DejaVu Sans;Arial Unicode MS"/>
          <w:kern w:val="2"/>
          <w:sz w:val="22"/>
          <w:szCs w:val="24"/>
          <w:lang w:eastAsia="zh-CN" w:bidi="hi-IN"/>
        </w:rPr>
        <w:t xml:space="preserve">a </w:t>
      </w:r>
      <w:r w:rsidRPr="009B41E1">
        <w:rPr>
          <w:rFonts w:eastAsia="DejaVu Sans;Arial Unicode MS"/>
          <w:kern w:val="2"/>
          <w:sz w:val="22"/>
          <w:szCs w:val="24"/>
          <w:lang w:eastAsia="zh-CN" w:bidi="hi-IN"/>
        </w:rPr>
        <w:t>mentes a díjfizetési kötelezettség alól.</w:t>
      </w:r>
      <w:r w:rsidR="00005E33">
        <w:rPr>
          <w:rFonts w:eastAsia="DejaVu Sans;Arial Unicode MS"/>
          <w:kern w:val="2"/>
          <w:sz w:val="22"/>
          <w:szCs w:val="24"/>
          <w:lang w:eastAsia="zh-CN" w:bidi="hi-IN"/>
        </w:rPr>
        <w:t xml:space="preserve"> </w:t>
      </w:r>
      <w:r w:rsidR="005E3149">
        <w:rPr>
          <w:rFonts w:eastAsia="DejaVu Sans;Arial Unicode MS"/>
          <w:kern w:val="2"/>
          <w:sz w:val="22"/>
          <w:szCs w:val="24"/>
          <w:lang w:eastAsia="zh-CN" w:bidi="hi-IN"/>
        </w:rPr>
        <w:t>A</w:t>
      </w:r>
      <w:r w:rsidRPr="009B41E1">
        <w:rPr>
          <w:rFonts w:eastAsia="DejaVu Sans;Arial Unicode MS"/>
          <w:kern w:val="2"/>
          <w:sz w:val="22"/>
          <w:szCs w:val="24"/>
          <w:lang w:eastAsia="zh-CN" w:bidi="hi-IN"/>
        </w:rPr>
        <w:t xml:space="preserve"> Kormány 2020. november 4. napjától ismét veszélyhelyzetet hirdetett</w:t>
      </w:r>
      <w:r w:rsidR="002009F6">
        <w:rPr>
          <w:rFonts w:eastAsia="DejaVu Sans;Arial Unicode MS"/>
          <w:kern w:val="2"/>
          <w:sz w:val="22"/>
          <w:szCs w:val="24"/>
          <w:lang w:eastAsia="zh-CN" w:bidi="hi-IN"/>
        </w:rPr>
        <w:t>, mely veszélyhelyzet jelenleg is fennáll. Emellett a Kormány t</w:t>
      </w:r>
      <w:r w:rsidRPr="009B41E1">
        <w:rPr>
          <w:rFonts w:eastAsia="DejaVu Sans;Arial Unicode MS"/>
          <w:kern w:val="2"/>
          <w:sz w:val="22"/>
          <w:szCs w:val="24"/>
          <w:lang w:eastAsia="zh-CN" w:bidi="hi-IN"/>
        </w:rPr>
        <w:t>ovábbi védelmi intézkedéseket vezetett be, amely a vendéglátó üzletek</w:t>
      </w:r>
      <w:r w:rsidR="00A26DA8">
        <w:rPr>
          <w:rFonts w:eastAsia="DejaVu Sans;Arial Unicode MS"/>
          <w:kern w:val="2"/>
          <w:sz w:val="22"/>
          <w:szCs w:val="24"/>
          <w:lang w:eastAsia="zh-CN" w:bidi="hi-IN"/>
        </w:rPr>
        <w:t xml:space="preserve"> működését jelentősen korlátozza</w:t>
      </w:r>
      <w:r w:rsidR="005E3149">
        <w:rPr>
          <w:rFonts w:eastAsia="DejaVu Sans;Arial Unicode MS"/>
          <w:kern w:val="2"/>
          <w:sz w:val="22"/>
          <w:szCs w:val="24"/>
          <w:lang w:eastAsia="zh-CN" w:bidi="hi-IN"/>
        </w:rPr>
        <w:t>.</w:t>
      </w:r>
      <w:r w:rsidRPr="009B41E1">
        <w:rPr>
          <w:rFonts w:eastAsia="DejaVu Sans;Arial Unicode MS"/>
          <w:kern w:val="2"/>
          <w:sz w:val="22"/>
          <w:szCs w:val="24"/>
          <w:lang w:eastAsia="zh-CN" w:bidi="hi-IN"/>
        </w:rPr>
        <w:t xml:space="preserve"> </w:t>
      </w:r>
      <w:r w:rsidR="005E3149">
        <w:rPr>
          <w:rFonts w:eastAsia="DejaVu Sans;Arial Unicode MS"/>
          <w:kern w:val="2"/>
          <w:sz w:val="22"/>
          <w:szCs w:val="24"/>
          <w:lang w:eastAsia="zh-CN" w:bidi="hi-IN"/>
        </w:rPr>
        <w:t>A</w:t>
      </w:r>
      <w:r w:rsidR="002009F6">
        <w:rPr>
          <w:rFonts w:eastAsia="DejaVu Sans;Arial Unicode MS"/>
          <w:kern w:val="2"/>
          <w:sz w:val="22"/>
          <w:szCs w:val="24"/>
          <w:lang w:eastAsia="zh-CN" w:bidi="hi-IN"/>
        </w:rPr>
        <w:t>z Alapr</w:t>
      </w:r>
      <w:r w:rsidR="005E3149" w:rsidRPr="009B41E1">
        <w:rPr>
          <w:rFonts w:eastAsia="DejaVu Sans;Arial Unicode MS"/>
          <w:kern w:val="2"/>
          <w:sz w:val="22"/>
          <w:szCs w:val="24"/>
          <w:lang w:eastAsia="zh-CN" w:bidi="hi-IN"/>
        </w:rPr>
        <w:t>endelet módosítás</w:t>
      </w:r>
      <w:r w:rsidR="005E3149">
        <w:rPr>
          <w:rFonts w:eastAsia="DejaVu Sans;Arial Unicode MS"/>
          <w:kern w:val="2"/>
          <w:sz w:val="22"/>
          <w:szCs w:val="24"/>
          <w:lang w:eastAsia="zh-CN" w:bidi="hi-IN"/>
        </w:rPr>
        <w:t>ával,</w:t>
      </w:r>
      <w:r w:rsidR="005E3149" w:rsidRPr="009B41E1">
        <w:rPr>
          <w:rFonts w:eastAsia="DejaVu Sans;Arial Unicode MS"/>
          <w:kern w:val="2"/>
          <w:sz w:val="22"/>
          <w:szCs w:val="24"/>
          <w:lang w:eastAsia="zh-CN" w:bidi="hi-IN"/>
        </w:rPr>
        <w:t xml:space="preserve"> és az így bevezetett mentesség meghosszabbításával</w:t>
      </w:r>
      <w:r w:rsidR="005E3149">
        <w:rPr>
          <w:rFonts w:eastAsia="DejaVu Sans;Arial Unicode MS"/>
          <w:kern w:val="2"/>
          <w:sz w:val="22"/>
          <w:szCs w:val="24"/>
          <w:lang w:eastAsia="zh-CN" w:bidi="hi-IN"/>
        </w:rPr>
        <w:t xml:space="preserve"> </w:t>
      </w:r>
      <w:r w:rsidR="005E3149" w:rsidRPr="009B41E1">
        <w:rPr>
          <w:rFonts w:eastAsia="DejaVu Sans;Arial Unicode MS"/>
          <w:kern w:val="2"/>
          <w:sz w:val="22"/>
          <w:szCs w:val="24"/>
          <w:lang w:eastAsia="zh-CN" w:bidi="hi-IN"/>
        </w:rPr>
        <w:t>a járvány okozta gazdasági hátrányok csökkenthetők</w:t>
      </w:r>
      <w:r w:rsidR="005E3149">
        <w:rPr>
          <w:rFonts w:eastAsia="DejaVu Sans;Arial Unicode MS"/>
          <w:kern w:val="2"/>
          <w:sz w:val="22"/>
          <w:szCs w:val="24"/>
          <w:lang w:eastAsia="zh-CN" w:bidi="hi-IN"/>
        </w:rPr>
        <w:t>, a veszélyhelyzetben hozott intézkedések esetleges feloldását követően is.</w:t>
      </w:r>
    </w:p>
    <w:p w14:paraId="5EBA7120" w14:textId="3192C592" w:rsidR="00005E33" w:rsidRDefault="00005E33" w:rsidP="00005E33">
      <w:pPr>
        <w:suppressAutoHyphens/>
        <w:autoSpaceDE w:val="0"/>
        <w:jc w:val="both"/>
        <w:rPr>
          <w:rFonts w:eastAsia="DejaVu Sans;Arial Unicode MS"/>
          <w:kern w:val="2"/>
          <w:sz w:val="22"/>
          <w:szCs w:val="24"/>
          <w:lang w:eastAsia="zh-CN" w:bidi="hi-IN"/>
        </w:rPr>
      </w:pPr>
    </w:p>
    <w:p w14:paraId="66B24FEC" w14:textId="4779F787" w:rsidR="00005E33" w:rsidRPr="009B41E1" w:rsidRDefault="00005E33" w:rsidP="00005E33">
      <w:pPr>
        <w:suppressAutoHyphens/>
        <w:autoSpaceDE w:val="0"/>
        <w:jc w:val="both"/>
        <w:rPr>
          <w:rFonts w:eastAsia="DejaVu Sans;Arial Unicode MS"/>
          <w:kern w:val="2"/>
          <w:sz w:val="22"/>
          <w:szCs w:val="24"/>
          <w:lang w:eastAsia="zh-CN" w:bidi="hi-IN"/>
        </w:rPr>
      </w:pPr>
      <w:r>
        <w:rPr>
          <w:rFonts w:eastAsia="DejaVu Sans;Arial Unicode MS"/>
          <w:kern w:val="2"/>
          <w:sz w:val="22"/>
          <w:szCs w:val="24"/>
          <w:lang w:eastAsia="zh-CN" w:bidi="hi-IN"/>
        </w:rPr>
        <w:t xml:space="preserve">A </w:t>
      </w:r>
      <w:r w:rsidR="00A82250">
        <w:rPr>
          <w:rFonts w:eastAsia="DejaVu Sans;Arial Unicode MS"/>
          <w:kern w:val="2"/>
          <w:sz w:val="22"/>
          <w:szCs w:val="24"/>
          <w:lang w:eastAsia="zh-CN" w:bidi="hi-IN"/>
        </w:rPr>
        <w:t xml:space="preserve">NAV </w:t>
      </w:r>
      <w:r>
        <w:rPr>
          <w:rFonts w:eastAsia="DejaVu Sans;Arial Unicode MS"/>
          <w:kern w:val="2"/>
          <w:sz w:val="22"/>
          <w:szCs w:val="24"/>
          <w:lang w:eastAsia="zh-CN" w:bidi="hi-IN"/>
        </w:rPr>
        <w:t>állásfoglalása alapján, a</w:t>
      </w:r>
      <w:r w:rsidR="002009F6">
        <w:rPr>
          <w:rFonts w:eastAsia="DejaVu Sans;Arial Unicode MS"/>
          <w:kern w:val="2"/>
          <w:sz w:val="22"/>
          <w:szCs w:val="24"/>
          <w:lang w:eastAsia="zh-CN" w:bidi="hi-IN"/>
        </w:rPr>
        <w:t>z Alapr</w:t>
      </w:r>
      <w:r>
        <w:rPr>
          <w:rFonts w:eastAsia="DejaVu Sans;Arial Unicode MS"/>
          <w:kern w:val="2"/>
          <w:sz w:val="22"/>
          <w:szCs w:val="24"/>
          <w:lang w:eastAsia="zh-CN" w:bidi="hi-IN"/>
        </w:rPr>
        <w:t xml:space="preserve">endelet módosításával a közterület használatért fizetendő </w:t>
      </w:r>
      <w:proofErr w:type="gramStart"/>
      <w:r>
        <w:rPr>
          <w:rFonts w:eastAsia="DejaVu Sans;Arial Unicode MS"/>
          <w:kern w:val="2"/>
          <w:sz w:val="22"/>
          <w:szCs w:val="24"/>
          <w:lang w:eastAsia="zh-CN" w:bidi="hi-IN"/>
        </w:rPr>
        <w:t>díj</w:t>
      </w:r>
      <w:r w:rsidR="001E07E9">
        <w:rPr>
          <w:rFonts w:eastAsia="DejaVu Sans;Arial Unicode MS"/>
          <w:kern w:val="2"/>
          <w:sz w:val="22"/>
          <w:szCs w:val="24"/>
          <w:lang w:eastAsia="zh-CN" w:bidi="hi-IN"/>
        </w:rPr>
        <w:t xml:space="preserve"> </w:t>
      </w:r>
      <w:r>
        <w:rPr>
          <w:rFonts w:eastAsia="DejaVu Sans;Arial Unicode MS"/>
          <w:kern w:val="2"/>
          <w:sz w:val="22"/>
          <w:szCs w:val="24"/>
          <w:lang w:eastAsia="zh-CN" w:bidi="hi-IN"/>
        </w:rPr>
        <w:t>mentes</w:t>
      </w:r>
      <w:proofErr w:type="gramEnd"/>
      <w:r>
        <w:rPr>
          <w:rFonts w:eastAsia="DejaVu Sans;Arial Unicode MS"/>
          <w:kern w:val="2"/>
          <w:sz w:val="22"/>
          <w:szCs w:val="24"/>
          <w:lang w:eastAsia="zh-CN" w:bidi="hi-IN"/>
        </w:rPr>
        <w:t xml:space="preserve"> az </w:t>
      </w:r>
      <w:r w:rsidR="001E07E9">
        <w:rPr>
          <w:rFonts w:eastAsia="DejaVu Sans;Arial Unicode MS"/>
          <w:kern w:val="2"/>
          <w:sz w:val="22"/>
          <w:szCs w:val="24"/>
          <w:lang w:eastAsia="zh-CN" w:bidi="hi-IN"/>
        </w:rPr>
        <w:t xml:space="preserve">ÁFA </w:t>
      </w:r>
      <w:r>
        <w:rPr>
          <w:rFonts w:eastAsia="DejaVu Sans;Arial Unicode MS"/>
          <w:kern w:val="2"/>
          <w:sz w:val="22"/>
          <w:szCs w:val="24"/>
          <w:lang w:eastAsia="zh-CN" w:bidi="hi-IN"/>
        </w:rPr>
        <w:t xml:space="preserve">megfizetése alól, </w:t>
      </w:r>
      <w:r w:rsidR="00C107C7">
        <w:rPr>
          <w:rFonts w:eastAsia="DejaVu Sans;Arial Unicode MS"/>
          <w:kern w:val="2"/>
          <w:sz w:val="22"/>
          <w:szCs w:val="24"/>
          <w:lang w:eastAsia="zh-CN" w:bidi="hi-IN"/>
        </w:rPr>
        <w:t>amely szintén a vendéglátó üzletek terheinek csökkenését eredményezi.</w:t>
      </w:r>
    </w:p>
    <w:p w14:paraId="3F26DD5F" w14:textId="77777777" w:rsidR="009B41E1" w:rsidRPr="009B41E1" w:rsidRDefault="009B41E1" w:rsidP="009B41E1">
      <w:pPr>
        <w:suppressAutoHyphens/>
        <w:autoSpaceDE w:val="0"/>
        <w:ind w:right="-142"/>
        <w:jc w:val="both"/>
        <w:rPr>
          <w:rFonts w:eastAsia="DejaVu Sans"/>
          <w:b/>
          <w:kern w:val="1"/>
          <w:sz w:val="22"/>
          <w:szCs w:val="22"/>
          <w:lang w:eastAsia="hi-IN" w:bidi="hi-IN"/>
        </w:rPr>
      </w:pPr>
    </w:p>
    <w:p w14:paraId="51074D5E" w14:textId="77777777" w:rsidR="009B41E1" w:rsidRPr="009B41E1" w:rsidRDefault="009B41E1" w:rsidP="009B41E1">
      <w:pPr>
        <w:suppressAutoHyphens/>
        <w:autoSpaceDE w:val="0"/>
        <w:ind w:right="-142"/>
        <w:jc w:val="both"/>
        <w:rPr>
          <w:rFonts w:eastAsia="DejaVu Sans"/>
          <w:b/>
          <w:kern w:val="1"/>
          <w:sz w:val="22"/>
          <w:szCs w:val="22"/>
          <w:lang w:eastAsia="hi-IN" w:bidi="hi-IN"/>
        </w:rPr>
      </w:pPr>
      <w:r w:rsidRPr="009B41E1">
        <w:rPr>
          <w:rFonts w:eastAsia="DejaVu Sans"/>
          <w:b/>
          <w:kern w:val="1"/>
          <w:sz w:val="22"/>
          <w:szCs w:val="22"/>
          <w:lang w:eastAsia="hi-IN" w:bidi="hi-IN"/>
        </w:rPr>
        <w:t>II. Várható gazdasági, költségvetési hatások</w:t>
      </w:r>
    </w:p>
    <w:p w14:paraId="202FF068" w14:textId="45A7698B" w:rsidR="009B41E1" w:rsidRPr="009B41E1" w:rsidRDefault="009B41E1" w:rsidP="009B41E1">
      <w:pPr>
        <w:suppressAutoHyphens/>
        <w:autoSpaceDE w:val="0"/>
        <w:ind w:right="-1"/>
        <w:jc w:val="both"/>
        <w:rPr>
          <w:rFonts w:eastAsia="DejaVu Sans"/>
          <w:kern w:val="1"/>
          <w:sz w:val="22"/>
          <w:szCs w:val="22"/>
          <w:lang w:eastAsia="hi-IN" w:bidi="hi-IN"/>
        </w:rPr>
      </w:pPr>
      <w:r w:rsidRPr="009B41E1">
        <w:rPr>
          <w:rFonts w:eastAsia="DejaVu Sans"/>
          <w:kern w:val="1"/>
          <w:sz w:val="22"/>
          <w:szCs w:val="22"/>
          <w:lang w:eastAsia="hi-IN" w:bidi="hi-IN"/>
        </w:rPr>
        <w:t>A</w:t>
      </w:r>
      <w:r w:rsidR="002009F6">
        <w:rPr>
          <w:rFonts w:eastAsia="DejaVu Sans"/>
          <w:kern w:val="1"/>
          <w:sz w:val="22"/>
          <w:szCs w:val="22"/>
          <w:lang w:eastAsia="hi-IN" w:bidi="hi-IN"/>
        </w:rPr>
        <w:t>z Alapr</w:t>
      </w:r>
      <w:r w:rsidRPr="009B41E1">
        <w:rPr>
          <w:rFonts w:eastAsia="DejaVu Sans"/>
          <w:kern w:val="1"/>
          <w:sz w:val="22"/>
          <w:szCs w:val="22"/>
          <w:lang w:eastAsia="hi-IN" w:bidi="hi-IN"/>
        </w:rPr>
        <w:t>endelet módosításá</w:t>
      </w:r>
      <w:r w:rsidR="001E07E9">
        <w:rPr>
          <w:rFonts w:eastAsia="DejaVu Sans"/>
          <w:kern w:val="1"/>
          <w:sz w:val="22"/>
          <w:szCs w:val="22"/>
          <w:lang w:eastAsia="hi-IN" w:bidi="hi-IN"/>
        </w:rPr>
        <w:t xml:space="preserve">val a fizetendő közterület-használati díj ÁFA mentessé válik, </w:t>
      </w:r>
      <w:r w:rsidR="00901394">
        <w:rPr>
          <w:rFonts w:eastAsia="DejaVu Sans"/>
          <w:kern w:val="1"/>
          <w:sz w:val="22"/>
          <w:szCs w:val="22"/>
          <w:lang w:eastAsia="hi-IN" w:bidi="hi-IN"/>
        </w:rPr>
        <w:t xml:space="preserve">melynek </w:t>
      </w:r>
      <w:r w:rsidR="00A26DA8">
        <w:rPr>
          <w:rFonts w:eastAsia="DejaVu Sans"/>
          <w:kern w:val="1"/>
          <w:sz w:val="22"/>
          <w:szCs w:val="22"/>
          <w:lang w:eastAsia="hi-IN" w:bidi="hi-IN"/>
        </w:rPr>
        <w:t>az</w:t>
      </w:r>
      <w:r w:rsidR="00E12C05">
        <w:rPr>
          <w:rFonts w:eastAsia="DejaVu Sans"/>
          <w:kern w:val="1"/>
          <w:sz w:val="22"/>
          <w:szCs w:val="22"/>
          <w:lang w:eastAsia="hi-IN" w:bidi="hi-IN"/>
        </w:rPr>
        <w:t>onban</w:t>
      </w:r>
      <w:r w:rsidR="00A26DA8">
        <w:rPr>
          <w:rFonts w:eastAsia="DejaVu Sans"/>
          <w:kern w:val="1"/>
          <w:sz w:val="22"/>
          <w:szCs w:val="22"/>
          <w:lang w:eastAsia="hi-IN" w:bidi="hi-IN"/>
        </w:rPr>
        <w:t xml:space="preserve"> Önkormányzat szempontjából </w:t>
      </w:r>
      <w:r w:rsidR="00E12C05">
        <w:rPr>
          <w:rFonts w:eastAsia="DejaVu Sans"/>
          <w:kern w:val="1"/>
          <w:sz w:val="22"/>
          <w:szCs w:val="22"/>
          <w:lang w:eastAsia="hi-IN" w:bidi="hi-IN"/>
        </w:rPr>
        <w:t>közvet</w:t>
      </w:r>
      <w:r w:rsidR="006D263B">
        <w:rPr>
          <w:rFonts w:eastAsia="DejaVu Sans"/>
          <w:kern w:val="1"/>
          <w:sz w:val="22"/>
          <w:szCs w:val="22"/>
          <w:lang w:eastAsia="hi-IN" w:bidi="hi-IN"/>
        </w:rPr>
        <w:t>ett a hatása,</w:t>
      </w:r>
      <w:r w:rsidR="00E12C05">
        <w:rPr>
          <w:rFonts w:eastAsia="DejaVu Sans"/>
          <w:kern w:val="1"/>
          <w:sz w:val="22"/>
          <w:szCs w:val="22"/>
          <w:lang w:eastAsia="hi-IN" w:bidi="hi-IN"/>
        </w:rPr>
        <w:t xml:space="preserve"> mivel nem az Önkormányzat szedi be a díja</w:t>
      </w:r>
      <w:r w:rsidR="006D263B">
        <w:rPr>
          <w:rFonts w:eastAsia="DejaVu Sans"/>
          <w:kern w:val="1"/>
          <w:sz w:val="22"/>
          <w:szCs w:val="22"/>
          <w:lang w:eastAsia="hi-IN" w:bidi="hi-IN"/>
        </w:rPr>
        <w:t>t.</w:t>
      </w:r>
    </w:p>
    <w:p w14:paraId="6A2696C7" w14:textId="77777777" w:rsidR="009B41E1" w:rsidRPr="009B41E1" w:rsidRDefault="009B41E1" w:rsidP="009B41E1">
      <w:pPr>
        <w:suppressAutoHyphens/>
        <w:autoSpaceDE w:val="0"/>
        <w:ind w:right="-142"/>
        <w:jc w:val="both"/>
        <w:rPr>
          <w:rFonts w:eastAsia="DejaVu Sans"/>
          <w:b/>
          <w:kern w:val="1"/>
          <w:sz w:val="22"/>
          <w:szCs w:val="22"/>
          <w:lang w:eastAsia="hi-IN" w:bidi="hi-IN"/>
        </w:rPr>
      </w:pPr>
    </w:p>
    <w:p w14:paraId="657337B1" w14:textId="77777777" w:rsidR="009B41E1" w:rsidRPr="009B41E1" w:rsidRDefault="009B41E1" w:rsidP="009B41E1">
      <w:pPr>
        <w:suppressAutoHyphens/>
        <w:autoSpaceDE w:val="0"/>
        <w:ind w:right="-142"/>
        <w:jc w:val="both"/>
        <w:rPr>
          <w:rFonts w:eastAsia="DejaVu Sans"/>
          <w:b/>
          <w:kern w:val="1"/>
          <w:sz w:val="22"/>
          <w:szCs w:val="22"/>
          <w:lang w:eastAsia="hi-IN" w:bidi="hi-IN"/>
        </w:rPr>
      </w:pPr>
      <w:r w:rsidRPr="009B41E1">
        <w:rPr>
          <w:rFonts w:eastAsia="DejaVu Sans"/>
          <w:b/>
          <w:kern w:val="1"/>
          <w:sz w:val="22"/>
          <w:szCs w:val="22"/>
          <w:lang w:eastAsia="hi-IN" w:bidi="hi-IN"/>
        </w:rPr>
        <w:t>III. Várható környezeti és egészségi következmények</w:t>
      </w:r>
    </w:p>
    <w:p w14:paraId="102C749E" w14:textId="690FD8EE" w:rsidR="009B41E1" w:rsidRPr="009B41E1" w:rsidRDefault="009B41E1" w:rsidP="009B41E1">
      <w:pPr>
        <w:suppressAutoHyphens/>
        <w:autoSpaceDE w:val="0"/>
        <w:ind w:right="-142"/>
        <w:jc w:val="both"/>
        <w:rPr>
          <w:rFonts w:eastAsia="DejaVu Sans"/>
          <w:kern w:val="1"/>
          <w:sz w:val="22"/>
          <w:szCs w:val="22"/>
          <w:lang w:eastAsia="hi-IN" w:bidi="hi-IN"/>
        </w:rPr>
      </w:pPr>
      <w:r w:rsidRPr="009B41E1">
        <w:rPr>
          <w:rFonts w:eastAsia="DejaVu Sans"/>
          <w:kern w:val="1"/>
          <w:sz w:val="22"/>
          <w:szCs w:val="22"/>
          <w:lang w:eastAsia="hi-IN" w:bidi="hi-IN"/>
        </w:rPr>
        <w:t>A</w:t>
      </w:r>
      <w:r w:rsidR="002009F6">
        <w:rPr>
          <w:rFonts w:eastAsia="DejaVu Sans"/>
          <w:kern w:val="1"/>
          <w:sz w:val="22"/>
          <w:szCs w:val="22"/>
          <w:lang w:eastAsia="hi-IN" w:bidi="hi-IN"/>
        </w:rPr>
        <w:t>z Alapr</w:t>
      </w:r>
      <w:r w:rsidRPr="009B41E1">
        <w:rPr>
          <w:rFonts w:eastAsia="DejaVu Sans"/>
          <w:kern w:val="1"/>
          <w:sz w:val="22"/>
          <w:szCs w:val="22"/>
          <w:lang w:eastAsia="hi-IN" w:bidi="hi-IN"/>
        </w:rPr>
        <w:t>endelet módosításának nincs várható környezeti és egészségi következménye.</w:t>
      </w:r>
    </w:p>
    <w:p w14:paraId="148299C8" w14:textId="77777777" w:rsidR="009B41E1" w:rsidRPr="009B41E1" w:rsidRDefault="009B41E1" w:rsidP="009B41E1">
      <w:pPr>
        <w:suppressAutoHyphens/>
        <w:autoSpaceDE w:val="0"/>
        <w:ind w:right="-142"/>
        <w:jc w:val="both"/>
        <w:rPr>
          <w:rFonts w:eastAsia="DejaVu Sans"/>
          <w:b/>
          <w:kern w:val="1"/>
          <w:sz w:val="22"/>
          <w:szCs w:val="22"/>
          <w:lang w:eastAsia="hi-IN" w:bidi="hi-IN"/>
        </w:rPr>
      </w:pPr>
    </w:p>
    <w:p w14:paraId="715252F6" w14:textId="77777777" w:rsidR="009B41E1" w:rsidRPr="009B41E1" w:rsidRDefault="009B41E1" w:rsidP="009B41E1">
      <w:pPr>
        <w:suppressAutoHyphens/>
        <w:autoSpaceDE w:val="0"/>
        <w:ind w:right="-142"/>
        <w:jc w:val="both"/>
        <w:rPr>
          <w:rFonts w:eastAsia="DejaVu Sans"/>
          <w:b/>
          <w:kern w:val="1"/>
          <w:sz w:val="22"/>
          <w:szCs w:val="22"/>
          <w:lang w:eastAsia="hi-IN" w:bidi="hi-IN"/>
        </w:rPr>
      </w:pPr>
      <w:r w:rsidRPr="009B41E1">
        <w:rPr>
          <w:rFonts w:eastAsia="DejaVu Sans"/>
          <w:b/>
          <w:kern w:val="1"/>
          <w:sz w:val="22"/>
          <w:szCs w:val="22"/>
          <w:lang w:eastAsia="hi-IN" w:bidi="hi-IN"/>
        </w:rPr>
        <w:t>IV. Adminisztratív terheket befolyásoló hatások</w:t>
      </w:r>
    </w:p>
    <w:p w14:paraId="7E45A83E" w14:textId="33E02525" w:rsidR="009B41E1" w:rsidRPr="009B41E1" w:rsidRDefault="009B41E1" w:rsidP="009B41E1">
      <w:pPr>
        <w:suppressAutoHyphens/>
        <w:autoSpaceDE w:val="0"/>
        <w:ind w:right="-1"/>
        <w:jc w:val="both"/>
        <w:rPr>
          <w:rFonts w:eastAsia="DejaVu Sans"/>
          <w:kern w:val="1"/>
          <w:sz w:val="22"/>
          <w:szCs w:val="22"/>
          <w:lang w:eastAsia="hi-IN" w:bidi="hi-IN"/>
        </w:rPr>
      </w:pPr>
      <w:r w:rsidRPr="009B41E1">
        <w:rPr>
          <w:rFonts w:eastAsia="DejaVu Sans"/>
          <w:kern w:val="1"/>
          <w:sz w:val="22"/>
          <w:szCs w:val="22"/>
          <w:lang w:eastAsia="hi-IN" w:bidi="hi-IN"/>
        </w:rPr>
        <w:t>A</w:t>
      </w:r>
      <w:r w:rsidR="002009F6">
        <w:rPr>
          <w:rFonts w:eastAsia="DejaVu Sans"/>
          <w:kern w:val="1"/>
          <w:sz w:val="22"/>
          <w:szCs w:val="22"/>
          <w:lang w:eastAsia="hi-IN" w:bidi="hi-IN"/>
        </w:rPr>
        <w:t>z Alapr</w:t>
      </w:r>
      <w:r w:rsidRPr="009B41E1">
        <w:rPr>
          <w:rFonts w:eastAsia="DejaVu Sans"/>
          <w:kern w:val="1"/>
          <w:sz w:val="22"/>
          <w:szCs w:val="22"/>
          <w:lang w:eastAsia="hi-IN" w:bidi="hi-IN"/>
        </w:rPr>
        <w:t>endelet módosítása több adminisztratív terhet nem ró az Önkormányzatra.</w:t>
      </w:r>
    </w:p>
    <w:p w14:paraId="51543C8C" w14:textId="77777777" w:rsidR="009B41E1" w:rsidRPr="009B41E1" w:rsidRDefault="009B41E1" w:rsidP="009B41E1">
      <w:pPr>
        <w:suppressAutoHyphens/>
        <w:autoSpaceDE w:val="0"/>
        <w:ind w:right="-1"/>
        <w:jc w:val="both"/>
        <w:rPr>
          <w:rFonts w:eastAsia="DejaVu Sans"/>
          <w:b/>
          <w:kern w:val="1"/>
          <w:sz w:val="22"/>
          <w:szCs w:val="22"/>
          <w:lang w:eastAsia="hi-IN" w:bidi="hi-IN"/>
        </w:rPr>
      </w:pPr>
    </w:p>
    <w:p w14:paraId="27A3A199" w14:textId="77777777" w:rsidR="009B41E1" w:rsidRPr="009B41E1" w:rsidRDefault="009B41E1" w:rsidP="009B41E1">
      <w:pPr>
        <w:suppressAutoHyphens/>
        <w:autoSpaceDE w:val="0"/>
        <w:ind w:right="-1"/>
        <w:jc w:val="both"/>
        <w:rPr>
          <w:rFonts w:eastAsia="DejaVu Sans;Arial Unicode MS"/>
          <w:kern w:val="2"/>
          <w:sz w:val="22"/>
          <w:szCs w:val="22"/>
          <w:lang w:eastAsia="zh-CN" w:bidi="hi-IN"/>
        </w:rPr>
      </w:pPr>
      <w:r w:rsidRPr="009B41E1">
        <w:rPr>
          <w:rFonts w:eastAsia="DejaVu Sans"/>
          <w:b/>
          <w:kern w:val="1"/>
          <w:sz w:val="22"/>
          <w:szCs w:val="22"/>
          <w:lang w:eastAsia="hi-IN" w:bidi="hi-IN"/>
        </w:rPr>
        <w:t xml:space="preserve">V. A rendelet megalkotásának szükségessége, a jogalkotás elmaradásának várható </w:t>
      </w:r>
      <w:r w:rsidRPr="009B41E1">
        <w:rPr>
          <w:rFonts w:eastAsia="DejaVu Sans;Arial Unicode MS"/>
          <w:b/>
          <w:kern w:val="2"/>
          <w:sz w:val="22"/>
          <w:szCs w:val="22"/>
          <w:lang w:eastAsia="zh-CN" w:bidi="hi-IN"/>
        </w:rPr>
        <w:t>következménye</w:t>
      </w:r>
    </w:p>
    <w:p w14:paraId="4B7B4326" w14:textId="78EE008B" w:rsidR="009B41E1" w:rsidRPr="009B41E1" w:rsidRDefault="009B41E1" w:rsidP="009B41E1">
      <w:pPr>
        <w:suppressAutoHyphens/>
        <w:autoSpaceDE w:val="0"/>
        <w:ind w:right="-142"/>
        <w:jc w:val="both"/>
        <w:rPr>
          <w:rFonts w:eastAsia="DejaVu Sans;Arial Unicode MS"/>
          <w:kern w:val="2"/>
          <w:sz w:val="22"/>
          <w:szCs w:val="22"/>
          <w:lang w:eastAsia="zh-CN" w:bidi="hi-IN"/>
        </w:rPr>
      </w:pPr>
      <w:r w:rsidRPr="009B41E1">
        <w:rPr>
          <w:rFonts w:eastAsia="DejaVu Sans;Arial Unicode MS"/>
          <w:kern w:val="2"/>
          <w:sz w:val="22"/>
          <w:szCs w:val="22"/>
          <w:lang w:eastAsia="zh-CN" w:bidi="hi-IN"/>
        </w:rPr>
        <w:t>A</w:t>
      </w:r>
      <w:r w:rsidR="002009F6">
        <w:rPr>
          <w:rFonts w:eastAsia="DejaVu Sans;Arial Unicode MS"/>
          <w:kern w:val="2"/>
          <w:sz w:val="22"/>
          <w:szCs w:val="22"/>
          <w:lang w:eastAsia="zh-CN" w:bidi="hi-IN"/>
        </w:rPr>
        <w:t>z Alapr</w:t>
      </w:r>
      <w:r w:rsidRPr="009B41E1">
        <w:rPr>
          <w:rFonts w:eastAsia="DejaVu Sans;Arial Unicode MS"/>
          <w:kern w:val="2"/>
          <w:sz w:val="22"/>
          <w:szCs w:val="22"/>
          <w:lang w:eastAsia="zh-CN" w:bidi="hi-IN"/>
        </w:rPr>
        <w:t xml:space="preserve">endeletet </w:t>
      </w:r>
      <w:r w:rsidR="00D80152">
        <w:rPr>
          <w:rFonts w:eastAsia="DejaVu Sans;Arial Unicode MS"/>
          <w:kern w:val="2"/>
          <w:sz w:val="22"/>
          <w:szCs w:val="22"/>
          <w:lang w:eastAsia="zh-CN" w:bidi="hi-IN"/>
        </w:rPr>
        <w:t>két okból szükséges módosítani: egyrészt</w:t>
      </w:r>
      <w:r w:rsidRPr="009B41E1">
        <w:rPr>
          <w:rFonts w:eastAsia="DejaVu Sans;Arial Unicode MS"/>
          <w:kern w:val="2"/>
          <w:sz w:val="22"/>
          <w:szCs w:val="22"/>
          <w:lang w:eastAsia="zh-CN" w:bidi="hi-IN"/>
        </w:rPr>
        <w:t xml:space="preserve"> a </w:t>
      </w:r>
      <w:r w:rsidR="00A26DA8">
        <w:rPr>
          <w:rFonts w:eastAsia="DejaVu Sans;Arial Unicode MS"/>
          <w:kern w:val="2"/>
          <w:sz w:val="22"/>
          <w:szCs w:val="22"/>
          <w:lang w:eastAsia="zh-CN" w:bidi="hi-IN"/>
        </w:rPr>
        <w:t xml:space="preserve">veszélyhelyzet során hozott védelmi intézkedések jelentős mértékben korlátozzák a vendéglátó üzletek működését, </w:t>
      </w:r>
      <w:r w:rsidR="00D80152">
        <w:rPr>
          <w:rFonts w:eastAsia="DejaVu Sans;Arial Unicode MS"/>
          <w:kern w:val="2"/>
          <w:sz w:val="22"/>
          <w:szCs w:val="22"/>
          <w:lang w:eastAsia="zh-CN" w:bidi="hi-IN"/>
        </w:rPr>
        <w:t xml:space="preserve">másrészt a közterület-használati díj a NAV állásfoglalása alapján ÁFA mentesnek minősül. </w:t>
      </w:r>
      <w:r w:rsidR="00D80152" w:rsidRPr="009B41E1">
        <w:rPr>
          <w:rFonts w:eastAsia="DejaVu Sans;Arial Unicode MS"/>
          <w:kern w:val="2"/>
          <w:sz w:val="22"/>
          <w:szCs w:val="22"/>
          <w:lang w:eastAsia="zh-CN" w:bidi="hi-IN"/>
        </w:rPr>
        <w:t xml:space="preserve"> </w:t>
      </w:r>
      <w:r w:rsidR="00D80152">
        <w:rPr>
          <w:rFonts w:eastAsia="DejaVu Sans;Arial Unicode MS"/>
          <w:kern w:val="2"/>
          <w:sz w:val="22"/>
          <w:szCs w:val="22"/>
          <w:lang w:eastAsia="zh-CN" w:bidi="hi-IN"/>
        </w:rPr>
        <w:t>A</w:t>
      </w:r>
      <w:r w:rsidR="00A26DA8">
        <w:rPr>
          <w:rFonts w:eastAsia="DejaVu Sans;Arial Unicode MS"/>
          <w:kern w:val="2"/>
          <w:sz w:val="22"/>
          <w:szCs w:val="22"/>
          <w:lang w:eastAsia="zh-CN" w:bidi="hi-IN"/>
        </w:rPr>
        <w:t xml:space="preserve"> módosítással csökkenthetőek a járvány, </w:t>
      </w:r>
      <w:r w:rsidR="0087787F">
        <w:rPr>
          <w:rFonts w:eastAsia="DejaVu Sans;Arial Unicode MS"/>
          <w:kern w:val="2"/>
          <w:sz w:val="22"/>
          <w:szCs w:val="22"/>
          <w:lang w:eastAsia="zh-CN" w:bidi="hi-IN"/>
        </w:rPr>
        <w:t xml:space="preserve">és </w:t>
      </w:r>
      <w:r w:rsidR="00A26DA8">
        <w:rPr>
          <w:rFonts w:eastAsia="DejaVu Sans;Arial Unicode MS"/>
          <w:kern w:val="2"/>
          <w:sz w:val="22"/>
          <w:szCs w:val="22"/>
          <w:lang w:eastAsia="zh-CN" w:bidi="hi-IN"/>
        </w:rPr>
        <w:t>a védelmi intézkedések kapcsán kialakuló gazdasági hátrányok</w:t>
      </w:r>
      <w:r w:rsidR="00D80152">
        <w:rPr>
          <w:rFonts w:eastAsia="DejaVu Sans;Arial Unicode MS"/>
          <w:kern w:val="2"/>
          <w:sz w:val="22"/>
          <w:szCs w:val="22"/>
          <w:lang w:eastAsia="zh-CN" w:bidi="hi-IN"/>
        </w:rPr>
        <w:t xml:space="preserve">. </w:t>
      </w:r>
      <w:r w:rsidRPr="009B41E1">
        <w:rPr>
          <w:rFonts w:eastAsia="DejaVu Sans;Arial Unicode MS"/>
          <w:kern w:val="2"/>
          <w:sz w:val="22"/>
          <w:szCs w:val="22"/>
          <w:lang w:eastAsia="zh-CN" w:bidi="hi-IN"/>
        </w:rPr>
        <w:t xml:space="preserve">A jogalkotás elmaradásának várható következménye, hogy a vendéglátó üzleteket üzemeltetők </w:t>
      </w:r>
      <w:r w:rsidR="00A26DA8">
        <w:rPr>
          <w:rFonts w:eastAsia="DejaVu Sans;Arial Unicode MS"/>
          <w:kern w:val="2"/>
          <w:sz w:val="22"/>
          <w:szCs w:val="22"/>
          <w:lang w:eastAsia="zh-CN" w:bidi="hi-IN"/>
        </w:rPr>
        <w:t>még nehezebb</w:t>
      </w:r>
      <w:r w:rsidRPr="009B41E1">
        <w:rPr>
          <w:rFonts w:eastAsia="DejaVu Sans;Arial Unicode MS"/>
          <w:kern w:val="2"/>
          <w:sz w:val="22"/>
          <w:szCs w:val="22"/>
          <w:lang w:eastAsia="zh-CN" w:bidi="hi-IN"/>
        </w:rPr>
        <w:t xml:space="preserve"> gazdasági helyzetbe kerülnének. </w:t>
      </w:r>
    </w:p>
    <w:p w14:paraId="52CBD71B" w14:textId="77777777" w:rsidR="009B41E1" w:rsidRPr="009B41E1" w:rsidRDefault="009B41E1" w:rsidP="009B41E1">
      <w:pPr>
        <w:suppressAutoHyphens/>
        <w:autoSpaceDE w:val="0"/>
        <w:ind w:right="-142"/>
        <w:jc w:val="both"/>
        <w:rPr>
          <w:rFonts w:eastAsia="DejaVu Sans;Arial Unicode MS"/>
          <w:kern w:val="2"/>
          <w:sz w:val="22"/>
          <w:szCs w:val="22"/>
          <w:lang w:eastAsia="zh-CN" w:bidi="hi-IN"/>
        </w:rPr>
      </w:pPr>
    </w:p>
    <w:p w14:paraId="7107F987" w14:textId="77777777" w:rsidR="009B41E1" w:rsidRPr="009B41E1" w:rsidRDefault="009B41E1" w:rsidP="009B41E1">
      <w:pPr>
        <w:suppressAutoHyphens/>
        <w:autoSpaceDE w:val="0"/>
        <w:ind w:right="-142"/>
        <w:jc w:val="both"/>
        <w:rPr>
          <w:rFonts w:eastAsia="DejaVu Sans;Arial Unicode MS"/>
          <w:kern w:val="2"/>
          <w:sz w:val="22"/>
          <w:szCs w:val="22"/>
          <w:lang w:eastAsia="zh-CN" w:bidi="hi-IN"/>
        </w:rPr>
      </w:pPr>
      <w:r w:rsidRPr="009B41E1">
        <w:rPr>
          <w:rFonts w:eastAsia="DejaVu Sans"/>
          <w:b/>
          <w:kern w:val="1"/>
          <w:sz w:val="22"/>
          <w:szCs w:val="22"/>
          <w:lang w:eastAsia="hi-IN" w:bidi="hi-IN"/>
        </w:rPr>
        <w:t>VI. A rendelet alkalmazásához szükséges személyi, szervezeti, tárgyi és pénzügyi feltételek</w:t>
      </w:r>
    </w:p>
    <w:p w14:paraId="59FC9E43" w14:textId="4AE9B2E1" w:rsidR="009B41E1" w:rsidRPr="009B41E1" w:rsidRDefault="009B41E1" w:rsidP="009B41E1">
      <w:pPr>
        <w:suppressAutoHyphens/>
        <w:autoSpaceDE w:val="0"/>
        <w:ind w:right="-142"/>
        <w:jc w:val="both"/>
        <w:rPr>
          <w:rFonts w:eastAsia="DejaVu Sans"/>
          <w:kern w:val="1"/>
          <w:sz w:val="22"/>
          <w:szCs w:val="22"/>
          <w:lang w:eastAsia="hi-IN" w:bidi="hi-IN"/>
        </w:rPr>
      </w:pPr>
      <w:r w:rsidRPr="009B41E1">
        <w:rPr>
          <w:rFonts w:eastAsia="DejaVu Sans"/>
          <w:kern w:val="1"/>
          <w:sz w:val="22"/>
          <w:szCs w:val="22"/>
          <w:lang w:eastAsia="hi-IN" w:bidi="hi-IN"/>
        </w:rPr>
        <w:t>A</w:t>
      </w:r>
      <w:r w:rsidR="002009F6">
        <w:rPr>
          <w:rFonts w:eastAsia="DejaVu Sans"/>
          <w:kern w:val="1"/>
          <w:sz w:val="22"/>
          <w:szCs w:val="22"/>
          <w:lang w:eastAsia="hi-IN" w:bidi="hi-IN"/>
        </w:rPr>
        <w:t>z Alapr</w:t>
      </w:r>
      <w:r w:rsidRPr="009B41E1">
        <w:rPr>
          <w:rFonts w:eastAsia="DejaVu Sans"/>
          <w:kern w:val="1"/>
          <w:sz w:val="22"/>
          <w:szCs w:val="22"/>
          <w:lang w:eastAsia="hi-IN" w:bidi="hi-IN"/>
        </w:rPr>
        <w:t xml:space="preserve">endelet alkalmazásához több személyi, szervezeti, tárgyi és pénzügyi forrás nem szükséges. </w:t>
      </w:r>
    </w:p>
    <w:p w14:paraId="4B5051AC" w14:textId="790A6F96" w:rsidR="009B41E1" w:rsidRDefault="009B41E1" w:rsidP="009B41E1">
      <w:pPr>
        <w:suppressAutoHyphens/>
        <w:autoSpaceDE w:val="0"/>
        <w:ind w:right="-142"/>
        <w:jc w:val="both"/>
        <w:rPr>
          <w:rFonts w:eastAsia="DejaVu Sans"/>
          <w:kern w:val="1"/>
          <w:sz w:val="22"/>
          <w:szCs w:val="22"/>
          <w:lang w:eastAsia="hi-IN" w:bidi="hi-IN"/>
        </w:rPr>
      </w:pPr>
    </w:p>
    <w:p w14:paraId="2067B98B" w14:textId="77777777" w:rsidR="002009F6" w:rsidRPr="009B41E1" w:rsidRDefault="002009F6" w:rsidP="009B41E1">
      <w:pPr>
        <w:suppressAutoHyphens/>
        <w:autoSpaceDE w:val="0"/>
        <w:ind w:right="-142"/>
        <w:jc w:val="both"/>
        <w:rPr>
          <w:rFonts w:eastAsia="DejaVu Sans"/>
          <w:kern w:val="1"/>
          <w:sz w:val="22"/>
          <w:szCs w:val="22"/>
          <w:lang w:eastAsia="hi-IN" w:bidi="hi-IN"/>
        </w:rPr>
      </w:pPr>
    </w:p>
    <w:p w14:paraId="635A0B73" w14:textId="77777777" w:rsidR="009B41E1" w:rsidRPr="009B41E1" w:rsidRDefault="009B41E1" w:rsidP="009B41E1">
      <w:pPr>
        <w:suppressAutoHyphens/>
        <w:autoSpaceDE w:val="0"/>
        <w:ind w:right="-142"/>
        <w:jc w:val="both"/>
        <w:rPr>
          <w:rFonts w:eastAsia="DejaVu Sans"/>
          <w:kern w:val="1"/>
          <w:sz w:val="22"/>
          <w:szCs w:val="22"/>
          <w:lang w:eastAsia="hi-IN" w:bidi="hi-IN"/>
        </w:rPr>
      </w:pPr>
    </w:p>
    <w:p w14:paraId="10761E10" w14:textId="77777777" w:rsidR="009B41E1" w:rsidRPr="009B41E1" w:rsidRDefault="009B41E1" w:rsidP="009B41E1">
      <w:pPr>
        <w:suppressAutoHyphens/>
        <w:autoSpaceDE w:val="0"/>
        <w:ind w:right="-142"/>
        <w:jc w:val="center"/>
        <w:rPr>
          <w:rFonts w:eastAsia="DejaVu Sans"/>
          <w:b/>
          <w:kern w:val="1"/>
          <w:sz w:val="28"/>
          <w:szCs w:val="28"/>
          <w:u w:val="single"/>
          <w:lang w:eastAsia="hi-IN" w:bidi="hi-IN"/>
        </w:rPr>
      </w:pPr>
      <w:r w:rsidRPr="009B41E1">
        <w:rPr>
          <w:rFonts w:eastAsia="DejaVu Sans"/>
          <w:b/>
          <w:kern w:val="1"/>
          <w:sz w:val="28"/>
          <w:szCs w:val="28"/>
          <w:u w:val="single"/>
          <w:lang w:eastAsia="hi-IN" w:bidi="hi-IN"/>
        </w:rPr>
        <w:t>Általános indokolás</w:t>
      </w:r>
    </w:p>
    <w:p w14:paraId="1E6BF2C7" w14:textId="77777777" w:rsidR="009B41E1" w:rsidRPr="009B41E1" w:rsidRDefault="009B41E1" w:rsidP="009B41E1">
      <w:pPr>
        <w:suppressAutoHyphens/>
        <w:autoSpaceDE w:val="0"/>
        <w:jc w:val="both"/>
        <w:rPr>
          <w:rFonts w:eastAsia="DejaVu Sans"/>
          <w:kern w:val="1"/>
          <w:sz w:val="22"/>
          <w:szCs w:val="22"/>
          <w:lang w:eastAsia="hi-IN" w:bidi="hi-IN"/>
        </w:rPr>
      </w:pPr>
    </w:p>
    <w:p w14:paraId="2E4D8127" w14:textId="4B4AEE6A" w:rsidR="009B41E1" w:rsidRPr="009B41E1" w:rsidRDefault="009B41E1" w:rsidP="009B41E1">
      <w:pPr>
        <w:suppressAutoHyphens/>
        <w:autoSpaceDE w:val="0"/>
        <w:jc w:val="both"/>
        <w:rPr>
          <w:rFonts w:eastAsia="DejaVu Sans;Arial Unicode MS"/>
          <w:kern w:val="2"/>
          <w:sz w:val="22"/>
          <w:szCs w:val="24"/>
          <w:lang w:eastAsia="zh-CN" w:bidi="hi-IN"/>
        </w:rPr>
      </w:pPr>
      <w:r w:rsidRPr="009B41E1">
        <w:rPr>
          <w:kern w:val="2"/>
          <w:sz w:val="22"/>
          <w:szCs w:val="24"/>
          <w:lang w:bidi="hi-IN"/>
        </w:rPr>
        <w:t>A SARS-CoV-2 koronavírus világjárvány terjedése miatt a vendéglátó üzletek 2020 tavaszától</w:t>
      </w:r>
      <w:r w:rsidR="00A26DA8">
        <w:rPr>
          <w:kern w:val="2"/>
          <w:sz w:val="22"/>
          <w:szCs w:val="24"/>
          <w:lang w:bidi="hi-IN"/>
        </w:rPr>
        <w:t xml:space="preserve"> </w:t>
      </w:r>
      <w:r w:rsidRPr="009B41E1">
        <w:rPr>
          <w:kern w:val="2"/>
          <w:sz w:val="22"/>
          <w:szCs w:val="24"/>
          <w:lang w:bidi="hi-IN"/>
        </w:rPr>
        <w:t>csak jelentős korlátozások mellett működhettek, illetve kénytelenek voltak tevékenységüket szüneteltetni. A járvány okozta hátrányos gazdasági hatások csökkentése érdekében a Közgyűlés úgy döntött</w:t>
      </w:r>
      <w:r w:rsidRPr="009B41E1">
        <w:rPr>
          <w:rFonts w:eastAsia="DejaVu Sans;Arial Unicode MS"/>
          <w:kern w:val="2"/>
          <w:sz w:val="22"/>
          <w:szCs w:val="24"/>
          <w:lang w:eastAsia="zh-CN" w:bidi="hi-IN"/>
        </w:rPr>
        <w:t xml:space="preserve">, hogy az év végéig biztosítja a használati díj nélküli </w:t>
      </w:r>
      <w:proofErr w:type="spellStart"/>
      <w:r w:rsidRPr="009B41E1">
        <w:rPr>
          <w:rFonts w:eastAsia="DejaVu Sans;Arial Unicode MS"/>
          <w:kern w:val="2"/>
          <w:sz w:val="22"/>
          <w:szCs w:val="24"/>
          <w:lang w:eastAsia="zh-CN" w:bidi="hi-IN"/>
        </w:rPr>
        <w:t>közterülethasználat</w:t>
      </w:r>
      <w:proofErr w:type="spellEnd"/>
      <w:r w:rsidRPr="009B41E1">
        <w:rPr>
          <w:rFonts w:eastAsia="DejaVu Sans;Arial Unicode MS"/>
          <w:kern w:val="2"/>
          <w:sz w:val="22"/>
          <w:szCs w:val="24"/>
          <w:lang w:eastAsia="zh-CN" w:bidi="hi-IN"/>
        </w:rPr>
        <w:t xml:space="preserve"> lehetőségét, amelyet – tekintettel arra, hogy a Kormány 2020. november 4. napjától ismételten veszélyhelyzetet hirdetett ki – indokolt 2021.</w:t>
      </w:r>
      <w:r w:rsidR="00A26DA8">
        <w:rPr>
          <w:rFonts w:eastAsia="DejaVu Sans;Arial Unicode MS"/>
          <w:kern w:val="2"/>
          <w:sz w:val="22"/>
          <w:szCs w:val="24"/>
          <w:lang w:eastAsia="zh-CN" w:bidi="hi-IN"/>
        </w:rPr>
        <w:t xml:space="preserve"> </w:t>
      </w:r>
      <w:r w:rsidR="00C2632B">
        <w:rPr>
          <w:rFonts w:eastAsia="DejaVu Sans;Arial Unicode MS"/>
          <w:kern w:val="2"/>
          <w:sz w:val="22"/>
          <w:szCs w:val="24"/>
          <w:lang w:eastAsia="zh-CN" w:bidi="hi-IN"/>
        </w:rPr>
        <w:lastRenderedPageBreak/>
        <w:t>december 31</w:t>
      </w:r>
      <w:r w:rsidRPr="009B41E1">
        <w:rPr>
          <w:rFonts w:eastAsia="DejaVu Sans;Arial Unicode MS"/>
          <w:kern w:val="2"/>
          <w:sz w:val="22"/>
          <w:szCs w:val="24"/>
          <w:lang w:eastAsia="zh-CN" w:bidi="hi-IN"/>
        </w:rPr>
        <w:t xml:space="preserve">. napjáig meghosszabbítani.  </w:t>
      </w:r>
    </w:p>
    <w:p w14:paraId="6E608C3B" w14:textId="2D141E64" w:rsidR="009B41E1" w:rsidRDefault="009B41E1" w:rsidP="009B41E1">
      <w:pPr>
        <w:suppressAutoHyphens/>
        <w:autoSpaceDE w:val="0"/>
        <w:jc w:val="both"/>
        <w:rPr>
          <w:rFonts w:eastAsia="DejaVu Sans;Arial Unicode MS"/>
          <w:kern w:val="2"/>
          <w:sz w:val="22"/>
          <w:szCs w:val="24"/>
          <w:lang w:eastAsia="zh-CN" w:bidi="hi-IN"/>
        </w:rPr>
      </w:pPr>
    </w:p>
    <w:p w14:paraId="77DE9DAB" w14:textId="4B774EBF" w:rsidR="00990F3C" w:rsidRPr="009B41E1" w:rsidRDefault="0019395C" w:rsidP="009B41E1">
      <w:pPr>
        <w:suppressAutoHyphens/>
        <w:autoSpaceDE w:val="0"/>
        <w:jc w:val="both"/>
        <w:rPr>
          <w:rFonts w:eastAsia="DejaVu Sans;Arial Unicode MS"/>
          <w:kern w:val="2"/>
          <w:sz w:val="22"/>
          <w:szCs w:val="24"/>
          <w:lang w:eastAsia="zh-CN" w:bidi="hi-IN"/>
        </w:rPr>
      </w:pPr>
      <w:r>
        <w:rPr>
          <w:rFonts w:eastAsia="DejaVu Sans;Arial Unicode MS"/>
          <w:kern w:val="2"/>
          <w:sz w:val="22"/>
          <w:szCs w:val="24"/>
          <w:lang w:eastAsia="zh-CN" w:bidi="hi-IN"/>
        </w:rPr>
        <w:t xml:space="preserve">A NAV 2020. december 29. napján tette közzé állásfoglalását, mely rögzíti a helyi önkormányzat tulajdonában álló közterületek használatáért fizetendő díjak ÁFA mentességét. </w:t>
      </w:r>
      <w:r w:rsidR="001D2DB5">
        <w:rPr>
          <w:rFonts w:eastAsia="DejaVu Sans;Arial Unicode MS"/>
          <w:kern w:val="2"/>
          <w:sz w:val="22"/>
          <w:szCs w:val="24"/>
          <w:lang w:eastAsia="zh-CN" w:bidi="hi-IN"/>
        </w:rPr>
        <w:t>Ezt az állásfoglalást indokolt átvezetni a</w:t>
      </w:r>
      <w:r w:rsidR="002009F6">
        <w:rPr>
          <w:rFonts w:eastAsia="DejaVu Sans;Arial Unicode MS"/>
          <w:kern w:val="2"/>
          <w:sz w:val="22"/>
          <w:szCs w:val="24"/>
          <w:lang w:eastAsia="zh-CN" w:bidi="hi-IN"/>
        </w:rPr>
        <w:t>z Alapr</w:t>
      </w:r>
      <w:r w:rsidR="001D2DB5">
        <w:rPr>
          <w:rFonts w:eastAsia="DejaVu Sans;Arial Unicode MS"/>
          <w:kern w:val="2"/>
          <w:sz w:val="22"/>
          <w:szCs w:val="24"/>
          <w:lang w:eastAsia="zh-CN" w:bidi="hi-IN"/>
        </w:rPr>
        <w:t>endeleten is.</w:t>
      </w:r>
    </w:p>
    <w:p w14:paraId="158A0191" w14:textId="15FAADDA" w:rsidR="009B41E1" w:rsidRDefault="009B41E1" w:rsidP="009B41E1">
      <w:pPr>
        <w:suppressAutoHyphens/>
        <w:autoSpaceDE w:val="0"/>
        <w:ind w:right="-142"/>
        <w:jc w:val="center"/>
        <w:rPr>
          <w:rFonts w:eastAsia="DejaVu Sans"/>
          <w:b/>
          <w:kern w:val="1"/>
          <w:sz w:val="22"/>
          <w:szCs w:val="22"/>
          <w:u w:val="single"/>
          <w:lang w:eastAsia="hi-IN" w:bidi="hi-IN"/>
        </w:rPr>
      </w:pPr>
    </w:p>
    <w:p w14:paraId="4CEC3D5D" w14:textId="4BE9A28D" w:rsidR="008843D7" w:rsidRDefault="008843D7" w:rsidP="009B41E1">
      <w:pPr>
        <w:suppressAutoHyphens/>
        <w:autoSpaceDE w:val="0"/>
        <w:ind w:right="-142"/>
        <w:jc w:val="center"/>
        <w:rPr>
          <w:rFonts w:eastAsia="DejaVu Sans"/>
          <w:b/>
          <w:kern w:val="1"/>
          <w:sz w:val="22"/>
          <w:szCs w:val="22"/>
          <w:u w:val="single"/>
          <w:lang w:eastAsia="hi-IN" w:bidi="hi-IN"/>
        </w:rPr>
      </w:pPr>
    </w:p>
    <w:p w14:paraId="5D0DD30A" w14:textId="7665FBF9" w:rsidR="002009F6" w:rsidRDefault="002009F6" w:rsidP="009B41E1">
      <w:pPr>
        <w:suppressAutoHyphens/>
        <w:autoSpaceDE w:val="0"/>
        <w:ind w:right="-142"/>
        <w:jc w:val="center"/>
        <w:rPr>
          <w:rFonts w:eastAsia="DejaVu Sans"/>
          <w:b/>
          <w:kern w:val="1"/>
          <w:sz w:val="22"/>
          <w:szCs w:val="22"/>
          <w:u w:val="single"/>
          <w:lang w:eastAsia="hi-IN" w:bidi="hi-IN"/>
        </w:rPr>
      </w:pPr>
    </w:p>
    <w:p w14:paraId="41807B63" w14:textId="77777777" w:rsidR="002009F6" w:rsidRPr="009B41E1" w:rsidRDefault="002009F6" w:rsidP="009B41E1">
      <w:pPr>
        <w:suppressAutoHyphens/>
        <w:autoSpaceDE w:val="0"/>
        <w:ind w:right="-142"/>
        <w:jc w:val="center"/>
        <w:rPr>
          <w:rFonts w:eastAsia="DejaVu Sans"/>
          <w:b/>
          <w:kern w:val="1"/>
          <w:sz w:val="22"/>
          <w:szCs w:val="22"/>
          <w:u w:val="single"/>
          <w:lang w:eastAsia="hi-IN" w:bidi="hi-IN"/>
        </w:rPr>
      </w:pPr>
    </w:p>
    <w:p w14:paraId="6A6ADF01" w14:textId="77777777" w:rsidR="009B41E1" w:rsidRPr="009B41E1" w:rsidRDefault="009B41E1" w:rsidP="009B41E1">
      <w:pPr>
        <w:suppressAutoHyphens/>
        <w:autoSpaceDE w:val="0"/>
        <w:ind w:right="-142"/>
        <w:jc w:val="center"/>
        <w:rPr>
          <w:rFonts w:eastAsia="DejaVu Sans"/>
          <w:b/>
          <w:kern w:val="1"/>
          <w:sz w:val="28"/>
          <w:szCs w:val="28"/>
          <w:u w:val="single"/>
          <w:lang w:eastAsia="hi-IN" w:bidi="hi-IN"/>
        </w:rPr>
      </w:pPr>
      <w:r w:rsidRPr="009B41E1">
        <w:rPr>
          <w:rFonts w:eastAsia="DejaVu Sans"/>
          <w:b/>
          <w:kern w:val="1"/>
          <w:sz w:val="28"/>
          <w:szCs w:val="28"/>
          <w:u w:val="single"/>
          <w:lang w:eastAsia="hi-IN" w:bidi="hi-IN"/>
        </w:rPr>
        <w:t>Részletes indokolás</w:t>
      </w:r>
    </w:p>
    <w:p w14:paraId="20FA2692" w14:textId="77777777" w:rsidR="009B41E1" w:rsidRPr="009B41E1" w:rsidRDefault="009B41E1" w:rsidP="009B41E1">
      <w:pPr>
        <w:suppressAutoHyphens/>
        <w:autoSpaceDE w:val="0"/>
        <w:ind w:right="-142"/>
        <w:jc w:val="center"/>
        <w:rPr>
          <w:rFonts w:eastAsia="DejaVu Sans"/>
          <w:b/>
          <w:kern w:val="1"/>
          <w:sz w:val="22"/>
          <w:szCs w:val="22"/>
          <w:u w:val="single"/>
          <w:lang w:eastAsia="hi-IN" w:bidi="hi-IN"/>
        </w:rPr>
      </w:pPr>
    </w:p>
    <w:p w14:paraId="37A67686" w14:textId="77777777" w:rsidR="009B41E1" w:rsidRPr="009B41E1" w:rsidRDefault="009B41E1" w:rsidP="009B41E1">
      <w:pPr>
        <w:suppressAutoHyphens/>
        <w:autoSpaceDE w:val="0"/>
        <w:ind w:right="-142"/>
        <w:rPr>
          <w:rFonts w:eastAsia="DejaVu Sans"/>
          <w:kern w:val="1"/>
          <w:sz w:val="22"/>
          <w:szCs w:val="22"/>
          <w:lang w:eastAsia="hi-IN" w:bidi="hi-IN"/>
        </w:rPr>
      </w:pPr>
    </w:p>
    <w:p w14:paraId="081DB119" w14:textId="77777777" w:rsidR="009B41E1" w:rsidRPr="009B41E1" w:rsidRDefault="009B41E1" w:rsidP="009B41E1">
      <w:pPr>
        <w:suppressAutoHyphens/>
        <w:autoSpaceDE w:val="0"/>
        <w:ind w:right="-142"/>
        <w:rPr>
          <w:rFonts w:eastAsia="DejaVu Sans"/>
          <w:b/>
          <w:bCs/>
          <w:kern w:val="1"/>
          <w:sz w:val="22"/>
          <w:szCs w:val="22"/>
          <w:lang w:eastAsia="hi-IN" w:bidi="hi-IN"/>
        </w:rPr>
      </w:pPr>
      <w:r w:rsidRPr="009B41E1">
        <w:rPr>
          <w:rFonts w:eastAsia="DejaVu Sans"/>
          <w:b/>
          <w:bCs/>
          <w:kern w:val="1"/>
          <w:sz w:val="22"/>
          <w:szCs w:val="22"/>
          <w:lang w:eastAsia="hi-IN" w:bidi="hi-IN"/>
        </w:rPr>
        <w:t>Az 1. §</w:t>
      </w:r>
      <w:proofErr w:type="spellStart"/>
      <w:r w:rsidRPr="009B41E1">
        <w:rPr>
          <w:rFonts w:eastAsia="DejaVu Sans"/>
          <w:b/>
          <w:bCs/>
          <w:kern w:val="1"/>
          <w:sz w:val="22"/>
          <w:szCs w:val="22"/>
          <w:lang w:eastAsia="hi-IN" w:bidi="hi-IN"/>
        </w:rPr>
        <w:t>-hoz</w:t>
      </w:r>
      <w:proofErr w:type="spellEnd"/>
    </w:p>
    <w:p w14:paraId="0C77CAB3" w14:textId="191C3814" w:rsidR="00486EE2" w:rsidRDefault="00486EE2" w:rsidP="009B41E1">
      <w:pPr>
        <w:suppressAutoHyphens/>
        <w:autoSpaceDE w:val="0"/>
        <w:ind w:right="-142"/>
        <w:jc w:val="both"/>
        <w:rPr>
          <w:rFonts w:eastAsia="DejaVu Sans"/>
          <w:kern w:val="1"/>
          <w:sz w:val="22"/>
          <w:szCs w:val="22"/>
          <w:lang w:eastAsia="hi-IN" w:bidi="hi-IN"/>
        </w:rPr>
      </w:pPr>
      <w:r>
        <w:rPr>
          <w:rFonts w:eastAsia="DejaVu Sans"/>
          <w:kern w:val="1"/>
          <w:sz w:val="22"/>
          <w:szCs w:val="22"/>
          <w:lang w:eastAsia="hi-IN" w:bidi="hi-IN"/>
        </w:rPr>
        <w:t>Rögzíti, hogy a</w:t>
      </w:r>
      <w:r w:rsidR="002009F6">
        <w:rPr>
          <w:rFonts w:eastAsia="DejaVu Sans"/>
          <w:kern w:val="1"/>
          <w:sz w:val="22"/>
          <w:szCs w:val="22"/>
          <w:lang w:eastAsia="hi-IN" w:bidi="hi-IN"/>
        </w:rPr>
        <w:t>z Alapr</w:t>
      </w:r>
      <w:r>
        <w:rPr>
          <w:rFonts w:eastAsia="DejaVu Sans"/>
          <w:kern w:val="1"/>
          <w:sz w:val="22"/>
          <w:szCs w:val="22"/>
          <w:lang w:eastAsia="hi-IN" w:bidi="hi-IN"/>
        </w:rPr>
        <w:t>endelet 12.§</w:t>
      </w:r>
      <w:proofErr w:type="spellStart"/>
      <w:r>
        <w:rPr>
          <w:rFonts w:eastAsia="DejaVu Sans"/>
          <w:kern w:val="1"/>
          <w:sz w:val="22"/>
          <w:szCs w:val="22"/>
          <w:lang w:eastAsia="hi-IN" w:bidi="hi-IN"/>
        </w:rPr>
        <w:t>-a</w:t>
      </w:r>
      <w:proofErr w:type="spellEnd"/>
      <w:r>
        <w:rPr>
          <w:rFonts w:eastAsia="DejaVu Sans"/>
          <w:kern w:val="1"/>
          <w:sz w:val="22"/>
          <w:szCs w:val="22"/>
          <w:lang w:eastAsia="hi-IN" w:bidi="hi-IN"/>
        </w:rPr>
        <w:t xml:space="preserve"> kiegészül azzal a rendelkezéssel, miszerint a </w:t>
      </w:r>
      <w:r w:rsidRPr="00486EE2">
        <w:rPr>
          <w:rFonts w:eastAsia="DejaVu Sans"/>
          <w:kern w:val="1"/>
          <w:sz w:val="22"/>
          <w:szCs w:val="22"/>
          <w:lang w:eastAsia="hi-IN" w:bidi="hi-IN"/>
        </w:rPr>
        <w:t>3. mellékletben meghatározott díj az általános forgalmi adóról szóló 2007. évi CXXVII. törvény 7. § (1) bekezdése alapján mentes az általános forgalmi adó megfizetése alól.</w:t>
      </w:r>
    </w:p>
    <w:p w14:paraId="7B3A8FCE" w14:textId="77777777" w:rsidR="00486EE2" w:rsidRDefault="00486EE2" w:rsidP="009B41E1">
      <w:pPr>
        <w:suppressAutoHyphens/>
        <w:autoSpaceDE w:val="0"/>
        <w:ind w:right="-142"/>
        <w:jc w:val="both"/>
        <w:rPr>
          <w:rFonts w:eastAsia="DejaVu Sans"/>
          <w:kern w:val="1"/>
          <w:sz w:val="22"/>
          <w:szCs w:val="22"/>
          <w:lang w:eastAsia="hi-IN" w:bidi="hi-IN"/>
        </w:rPr>
      </w:pPr>
    </w:p>
    <w:p w14:paraId="45B4F85D" w14:textId="10ABCFCB" w:rsidR="00486EE2" w:rsidRPr="00486EE2" w:rsidRDefault="00486EE2" w:rsidP="00486EE2">
      <w:pPr>
        <w:suppressAutoHyphens/>
        <w:autoSpaceDE w:val="0"/>
        <w:ind w:right="-142"/>
        <w:rPr>
          <w:rFonts w:eastAsia="DejaVu Sans"/>
          <w:b/>
          <w:bCs/>
          <w:kern w:val="1"/>
          <w:sz w:val="22"/>
          <w:szCs w:val="22"/>
          <w:lang w:eastAsia="hi-IN" w:bidi="hi-IN"/>
        </w:rPr>
      </w:pPr>
      <w:r w:rsidRPr="009B41E1">
        <w:rPr>
          <w:rFonts w:eastAsia="DejaVu Sans"/>
          <w:b/>
          <w:bCs/>
          <w:kern w:val="1"/>
          <w:sz w:val="22"/>
          <w:szCs w:val="22"/>
          <w:lang w:eastAsia="hi-IN" w:bidi="hi-IN"/>
        </w:rPr>
        <w:t>A 2. §</w:t>
      </w:r>
      <w:proofErr w:type="spellStart"/>
      <w:r w:rsidRPr="009B41E1">
        <w:rPr>
          <w:rFonts w:eastAsia="DejaVu Sans"/>
          <w:b/>
          <w:bCs/>
          <w:kern w:val="1"/>
          <w:sz w:val="22"/>
          <w:szCs w:val="22"/>
          <w:lang w:eastAsia="hi-IN" w:bidi="hi-IN"/>
        </w:rPr>
        <w:t>-hoz</w:t>
      </w:r>
      <w:proofErr w:type="spellEnd"/>
    </w:p>
    <w:p w14:paraId="761FCB52" w14:textId="21193505" w:rsidR="009B41E1" w:rsidRPr="009B41E1" w:rsidRDefault="009B41E1" w:rsidP="009B41E1">
      <w:pPr>
        <w:suppressAutoHyphens/>
        <w:autoSpaceDE w:val="0"/>
        <w:ind w:right="-142"/>
        <w:jc w:val="both"/>
        <w:rPr>
          <w:rFonts w:eastAsia="DejaVu Sans"/>
          <w:kern w:val="1"/>
          <w:sz w:val="22"/>
          <w:szCs w:val="22"/>
          <w:lang w:eastAsia="hi-IN" w:bidi="hi-IN"/>
        </w:rPr>
      </w:pPr>
      <w:r w:rsidRPr="009B41E1">
        <w:rPr>
          <w:rFonts w:eastAsia="DejaVu Sans"/>
          <w:kern w:val="1"/>
          <w:sz w:val="22"/>
          <w:szCs w:val="22"/>
          <w:lang w:eastAsia="hi-IN" w:bidi="hi-IN"/>
        </w:rPr>
        <w:t>Rögzíti, hogy a vendéglátó-üzletek (előkert, terasz) kitelepülésnek minősülő közterület-</w:t>
      </w:r>
      <w:r w:rsidRPr="00B41A93">
        <w:rPr>
          <w:rFonts w:eastAsia="DejaVu Sans"/>
          <w:kern w:val="1"/>
          <w:sz w:val="22"/>
          <w:szCs w:val="22"/>
          <w:lang w:eastAsia="hi-IN" w:bidi="hi-IN"/>
        </w:rPr>
        <w:t>használat</w:t>
      </w:r>
      <w:r w:rsidR="00E16B8C">
        <w:rPr>
          <w:rFonts w:eastAsia="DejaVu Sans"/>
          <w:kern w:val="1"/>
          <w:sz w:val="22"/>
          <w:szCs w:val="22"/>
          <w:lang w:eastAsia="hi-IN" w:bidi="hi-IN"/>
        </w:rPr>
        <w:t>a</w:t>
      </w:r>
      <w:r w:rsidRPr="00B41A93" w:rsidDel="00997303">
        <w:rPr>
          <w:rFonts w:eastAsia="DejaVu Sans"/>
          <w:kern w:val="1"/>
          <w:sz w:val="22"/>
          <w:szCs w:val="22"/>
          <w:lang w:eastAsia="hi-IN" w:bidi="hi-IN"/>
        </w:rPr>
        <w:t xml:space="preserve"> </w:t>
      </w:r>
      <w:r w:rsidRPr="00B41A93">
        <w:rPr>
          <w:rFonts w:eastAsia="DejaVu Sans"/>
          <w:kern w:val="1"/>
          <w:sz w:val="22"/>
          <w:szCs w:val="22"/>
          <w:lang w:eastAsia="hi-IN" w:bidi="hi-IN"/>
        </w:rPr>
        <w:t xml:space="preserve">2021. január 1. napjától 2021. </w:t>
      </w:r>
      <w:r w:rsidR="00B41A93" w:rsidRPr="00B41A93">
        <w:rPr>
          <w:rFonts w:eastAsia="DejaVu Sans"/>
          <w:kern w:val="1"/>
          <w:sz w:val="22"/>
          <w:szCs w:val="22"/>
          <w:lang w:eastAsia="hi-IN" w:bidi="hi-IN"/>
        </w:rPr>
        <w:t>december 31</w:t>
      </w:r>
      <w:r w:rsidRPr="00B41A93">
        <w:rPr>
          <w:rFonts w:eastAsia="DejaVu Sans"/>
          <w:kern w:val="1"/>
          <w:sz w:val="22"/>
          <w:szCs w:val="22"/>
          <w:lang w:eastAsia="hi-IN" w:bidi="hi-IN"/>
        </w:rPr>
        <w:t>. napjáig terjedő időszak alatt mentes a díjfizetési kötelezettség alól.</w:t>
      </w:r>
      <w:r w:rsidRPr="009B41E1">
        <w:rPr>
          <w:rFonts w:eastAsia="DejaVu Sans"/>
          <w:kern w:val="1"/>
          <w:sz w:val="22"/>
          <w:szCs w:val="22"/>
          <w:lang w:eastAsia="hi-IN" w:bidi="hi-IN"/>
        </w:rPr>
        <w:t xml:space="preserve"> </w:t>
      </w:r>
    </w:p>
    <w:p w14:paraId="3CC7EE51" w14:textId="77777777" w:rsidR="009B41E1" w:rsidRPr="009B41E1" w:rsidRDefault="009B41E1" w:rsidP="009B41E1">
      <w:pPr>
        <w:suppressAutoHyphens/>
        <w:autoSpaceDE w:val="0"/>
        <w:ind w:right="-142"/>
        <w:rPr>
          <w:rFonts w:eastAsia="DejaVu Sans"/>
          <w:kern w:val="1"/>
          <w:sz w:val="22"/>
          <w:szCs w:val="22"/>
          <w:lang w:eastAsia="hi-IN" w:bidi="hi-IN"/>
        </w:rPr>
      </w:pPr>
    </w:p>
    <w:p w14:paraId="5D0E780F" w14:textId="0342C319" w:rsidR="009B41E1" w:rsidRDefault="009B41E1" w:rsidP="009B41E1">
      <w:pPr>
        <w:suppressAutoHyphens/>
        <w:autoSpaceDE w:val="0"/>
        <w:ind w:right="-142"/>
        <w:rPr>
          <w:rFonts w:eastAsia="DejaVu Sans"/>
          <w:b/>
          <w:bCs/>
          <w:kern w:val="1"/>
          <w:sz w:val="22"/>
          <w:szCs w:val="22"/>
          <w:lang w:eastAsia="hi-IN" w:bidi="hi-IN"/>
        </w:rPr>
      </w:pPr>
      <w:r w:rsidRPr="009B41E1">
        <w:rPr>
          <w:rFonts w:eastAsia="DejaVu Sans"/>
          <w:b/>
          <w:bCs/>
          <w:kern w:val="1"/>
          <w:sz w:val="22"/>
          <w:szCs w:val="22"/>
          <w:lang w:eastAsia="hi-IN" w:bidi="hi-IN"/>
        </w:rPr>
        <w:t xml:space="preserve">A </w:t>
      </w:r>
      <w:r w:rsidR="00486EE2">
        <w:rPr>
          <w:rFonts w:eastAsia="DejaVu Sans"/>
          <w:b/>
          <w:bCs/>
          <w:kern w:val="1"/>
          <w:sz w:val="22"/>
          <w:szCs w:val="22"/>
          <w:lang w:eastAsia="hi-IN" w:bidi="hi-IN"/>
        </w:rPr>
        <w:t>3</w:t>
      </w:r>
      <w:r w:rsidRPr="009B41E1">
        <w:rPr>
          <w:rFonts w:eastAsia="DejaVu Sans"/>
          <w:b/>
          <w:bCs/>
          <w:kern w:val="1"/>
          <w:sz w:val="22"/>
          <w:szCs w:val="22"/>
          <w:lang w:eastAsia="hi-IN" w:bidi="hi-IN"/>
        </w:rPr>
        <w:t>. §</w:t>
      </w:r>
      <w:proofErr w:type="spellStart"/>
      <w:r w:rsidRPr="009B41E1">
        <w:rPr>
          <w:rFonts w:eastAsia="DejaVu Sans"/>
          <w:b/>
          <w:bCs/>
          <w:kern w:val="1"/>
          <w:sz w:val="22"/>
          <w:szCs w:val="22"/>
          <w:lang w:eastAsia="hi-IN" w:bidi="hi-IN"/>
        </w:rPr>
        <w:t>-hoz</w:t>
      </w:r>
      <w:proofErr w:type="spellEnd"/>
    </w:p>
    <w:p w14:paraId="33434D3B" w14:textId="05B4BA3B" w:rsidR="00170EF8" w:rsidRDefault="00170EF8" w:rsidP="009B41E1">
      <w:pPr>
        <w:suppressAutoHyphens/>
        <w:autoSpaceDE w:val="0"/>
        <w:ind w:right="-142"/>
        <w:rPr>
          <w:rFonts w:eastAsia="DejaVu Sans"/>
          <w:kern w:val="1"/>
          <w:sz w:val="22"/>
          <w:szCs w:val="22"/>
          <w:lang w:eastAsia="hi-IN" w:bidi="hi-IN"/>
        </w:rPr>
      </w:pPr>
      <w:r>
        <w:rPr>
          <w:rFonts w:eastAsia="DejaVu Sans"/>
          <w:kern w:val="1"/>
          <w:sz w:val="22"/>
          <w:szCs w:val="22"/>
          <w:lang w:eastAsia="hi-IN" w:bidi="hi-IN"/>
        </w:rPr>
        <w:t>A</w:t>
      </w:r>
      <w:r w:rsidR="002009F6">
        <w:rPr>
          <w:rFonts w:eastAsia="DejaVu Sans"/>
          <w:kern w:val="1"/>
          <w:sz w:val="22"/>
          <w:szCs w:val="22"/>
          <w:lang w:eastAsia="hi-IN" w:bidi="hi-IN"/>
        </w:rPr>
        <w:t>z Alapr</w:t>
      </w:r>
      <w:r>
        <w:rPr>
          <w:rFonts w:eastAsia="DejaVu Sans"/>
          <w:kern w:val="1"/>
          <w:sz w:val="22"/>
          <w:szCs w:val="22"/>
          <w:lang w:eastAsia="hi-IN" w:bidi="hi-IN"/>
        </w:rPr>
        <w:t>endelet 3. melléklete kerül módosításra.</w:t>
      </w:r>
    </w:p>
    <w:p w14:paraId="4725E0B9" w14:textId="132AE7F6" w:rsidR="00170EF8" w:rsidRDefault="00170EF8" w:rsidP="009B41E1">
      <w:pPr>
        <w:suppressAutoHyphens/>
        <w:autoSpaceDE w:val="0"/>
        <w:ind w:right="-142"/>
        <w:rPr>
          <w:rFonts w:eastAsia="DejaVu Sans"/>
          <w:kern w:val="1"/>
          <w:sz w:val="22"/>
          <w:szCs w:val="22"/>
          <w:lang w:eastAsia="hi-IN" w:bidi="hi-IN"/>
        </w:rPr>
      </w:pPr>
    </w:p>
    <w:p w14:paraId="7011782B" w14:textId="2107BDC3" w:rsidR="00170EF8" w:rsidRPr="00170EF8" w:rsidRDefault="00170EF8" w:rsidP="009B41E1">
      <w:pPr>
        <w:suppressAutoHyphens/>
        <w:autoSpaceDE w:val="0"/>
        <w:ind w:right="-142"/>
        <w:rPr>
          <w:rFonts w:eastAsia="DejaVu Sans"/>
          <w:b/>
          <w:bCs/>
          <w:kern w:val="1"/>
          <w:sz w:val="22"/>
          <w:szCs w:val="22"/>
          <w:lang w:eastAsia="hi-IN" w:bidi="hi-IN"/>
        </w:rPr>
      </w:pPr>
      <w:r w:rsidRPr="009B41E1">
        <w:rPr>
          <w:rFonts w:eastAsia="DejaVu Sans"/>
          <w:b/>
          <w:bCs/>
          <w:kern w:val="1"/>
          <w:sz w:val="22"/>
          <w:szCs w:val="22"/>
          <w:lang w:eastAsia="hi-IN" w:bidi="hi-IN"/>
        </w:rPr>
        <w:t xml:space="preserve">A </w:t>
      </w:r>
      <w:r>
        <w:rPr>
          <w:rFonts w:eastAsia="DejaVu Sans"/>
          <w:b/>
          <w:bCs/>
          <w:kern w:val="1"/>
          <w:sz w:val="22"/>
          <w:szCs w:val="22"/>
          <w:lang w:eastAsia="hi-IN" w:bidi="hi-IN"/>
        </w:rPr>
        <w:t>4</w:t>
      </w:r>
      <w:r w:rsidRPr="009B41E1">
        <w:rPr>
          <w:rFonts w:eastAsia="DejaVu Sans"/>
          <w:b/>
          <w:bCs/>
          <w:kern w:val="1"/>
          <w:sz w:val="22"/>
          <w:szCs w:val="22"/>
          <w:lang w:eastAsia="hi-IN" w:bidi="hi-IN"/>
        </w:rPr>
        <w:t>. §</w:t>
      </w:r>
      <w:proofErr w:type="spellStart"/>
      <w:r w:rsidRPr="009B41E1">
        <w:rPr>
          <w:rFonts w:eastAsia="DejaVu Sans"/>
          <w:b/>
          <w:bCs/>
          <w:kern w:val="1"/>
          <w:sz w:val="22"/>
          <w:szCs w:val="22"/>
          <w:lang w:eastAsia="hi-IN" w:bidi="hi-IN"/>
        </w:rPr>
        <w:t>-hoz</w:t>
      </w:r>
      <w:proofErr w:type="spellEnd"/>
    </w:p>
    <w:p w14:paraId="0F20C11A" w14:textId="4A4784A4" w:rsidR="009B41E1" w:rsidRPr="009B41E1" w:rsidRDefault="009B41E1" w:rsidP="009B41E1">
      <w:pPr>
        <w:suppressAutoHyphens/>
        <w:autoSpaceDE w:val="0"/>
        <w:ind w:right="-142"/>
        <w:jc w:val="both"/>
        <w:rPr>
          <w:rFonts w:eastAsia="DejaVu Sans"/>
          <w:kern w:val="1"/>
          <w:sz w:val="22"/>
          <w:szCs w:val="22"/>
          <w:lang w:eastAsia="hi-IN" w:bidi="hi-IN"/>
        </w:rPr>
      </w:pPr>
      <w:r w:rsidRPr="009B41E1">
        <w:rPr>
          <w:rFonts w:eastAsia="DejaVu Sans"/>
          <w:kern w:val="1"/>
          <w:sz w:val="22"/>
          <w:szCs w:val="22"/>
          <w:lang w:eastAsia="hi-IN" w:bidi="hi-IN"/>
        </w:rPr>
        <w:t xml:space="preserve">Hatályba léptető rendelkezést tartalmaz, továbbá arról rendelkezik, hogy a </w:t>
      </w:r>
      <w:r w:rsidR="00AC673B">
        <w:rPr>
          <w:rFonts w:eastAsia="DejaVu Sans"/>
          <w:kern w:val="1"/>
          <w:sz w:val="22"/>
          <w:szCs w:val="22"/>
          <w:lang w:eastAsia="hi-IN" w:bidi="hi-IN"/>
        </w:rPr>
        <w:t>m</w:t>
      </w:r>
      <w:r w:rsidRPr="009B41E1">
        <w:rPr>
          <w:rFonts w:eastAsia="DejaVu Sans"/>
          <w:kern w:val="1"/>
          <w:sz w:val="22"/>
          <w:szCs w:val="22"/>
          <w:lang w:eastAsia="hi-IN" w:bidi="hi-IN"/>
        </w:rPr>
        <w:t xml:space="preserve">ódosító rendelet rendelkezéseit </w:t>
      </w:r>
      <w:r w:rsidR="001755E5">
        <w:rPr>
          <w:rFonts w:eastAsia="DejaVu Sans"/>
          <w:kern w:val="1"/>
          <w:sz w:val="22"/>
          <w:szCs w:val="22"/>
          <w:lang w:eastAsia="hi-IN" w:bidi="hi-IN"/>
        </w:rPr>
        <w:t>2021. január 1-től, továbbá a</w:t>
      </w:r>
      <w:r w:rsidRPr="009B41E1">
        <w:rPr>
          <w:rFonts w:eastAsia="DejaVu Sans"/>
          <w:kern w:val="1"/>
          <w:sz w:val="22"/>
          <w:szCs w:val="22"/>
          <w:lang w:eastAsia="hi-IN" w:bidi="hi-IN"/>
        </w:rPr>
        <w:t xml:space="preserve"> hatálybalépésekor folyamatban lévő ügyekben is alkalmazni kell.</w:t>
      </w:r>
      <w:r w:rsidR="001755E5">
        <w:rPr>
          <w:rFonts w:eastAsia="DejaVu Sans"/>
          <w:kern w:val="1"/>
          <w:sz w:val="22"/>
          <w:szCs w:val="22"/>
          <w:lang w:eastAsia="hi-IN" w:bidi="hi-IN"/>
        </w:rPr>
        <w:t xml:space="preserve"> </w:t>
      </w:r>
    </w:p>
    <w:p w14:paraId="3E6942E1" w14:textId="4FB46E49" w:rsidR="009B41E1" w:rsidRDefault="009B41E1" w:rsidP="009B41E1">
      <w:pPr>
        <w:widowControl/>
        <w:ind w:left="720"/>
        <w:jc w:val="both"/>
        <w:rPr>
          <w:rFonts w:eastAsia="DejaVu Sans"/>
          <w:kern w:val="1"/>
          <w:sz w:val="22"/>
          <w:szCs w:val="22"/>
          <w:lang w:eastAsia="hi-IN" w:bidi="hi-IN"/>
        </w:rPr>
      </w:pPr>
    </w:p>
    <w:p w14:paraId="57F7C933" w14:textId="77777777" w:rsidR="005A4FCF" w:rsidRPr="009B41E1" w:rsidRDefault="005A4FCF" w:rsidP="009B41E1">
      <w:pPr>
        <w:widowControl/>
        <w:ind w:left="720"/>
        <w:jc w:val="both"/>
        <w:rPr>
          <w:rFonts w:eastAsiaTheme="minorHAnsi"/>
          <w:sz w:val="22"/>
          <w:szCs w:val="22"/>
          <w:lang w:eastAsia="en-US"/>
        </w:rPr>
      </w:pPr>
    </w:p>
    <w:p w14:paraId="67377865" w14:textId="507658F4" w:rsidR="009B41E1" w:rsidRPr="009B41E1" w:rsidRDefault="009B41E1" w:rsidP="009B41E1">
      <w:pPr>
        <w:autoSpaceDE w:val="0"/>
        <w:jc w:val="both"/>
        <w:rPr>
          <w:rFonts w:eastAsia="DejaVu Sans;Arial Unicode MS"/>
          <w:kern w:val="2"/>
          <w:sz w:val="22"/>
          <w:szCs w:val="22"/>
          <w:lang w:eastAsia="zh-CN" w:bidi="hi-IN"/>
        </w:rPr>
      </w:pPr>
      <w:r w:rsidRPr="009B41E1">
        <w:rPr>
          <w:rFonts w:eastAsia="DejaVu Sans;Arial Unicode MS"/>
          <w:kern w:val="2"/>
          <w:sz w:val="22"/>
          <w:szCs w:val="22"/>
          <w:lang w:eastAsia="zh-CN" w:bidi="hi-IN"/>
        </w:rPr>
        <w:t>A fentiek alapján kerül</w:t>
      </w:r>
      <w:r>
        <w:rPr>
          <w:rFonts w:eastAsia="DejaVu Sans;Arial Unicode MS"/>
          <w:kern w:val="2"/>
          <w:sz w:val="22"/>
          <w:szCs w:val="22"/>
          <w:lang w:eastAsia="zh-CN" w:bidi="hi-IN"/>
        </w:rPr>
        <w:t>t</w:t>
      </w:r>
      <w:r w:rsidRPr="009B41E1">
        <w:rPr>
          <w:rFonts w:eastAsia="DejaVu Sans;Arial Unicode MS"/>
          <w:kern w:val="2"/>
          <w:sz w:val="22"/>
          <w:szCs w:val="22"/>
          <w:lang w:eastAsia="zh-CN" w:bidi="hi-IN"/>
        </w:rPr>
        <w:t xml:space="preserve"> sor a</w:t>
      </w:r>
      <w:r w:rsidR="002009F6">
        <w:rPr>
          <w:rFonts w:eastAsia="DejaVu Sans;Arial Unicode MS"/>
          <w:kern w:val="2"/>
          <w:sz w:val="22"/>
          <w:szCs w:val="22"/>
          <w:lang w:eastAsia="zh-CN" w:bidi="hi-IN"/>
        </w:rPr>
        <w:t>z Alapr</w:t>
      </w:r>
      <w:r w:rsidRPr="009B41E1">
        <w:rPr>
          <w:rFonts w:eastAsia="DejaVu Sans;Arial Unicode MS"/>
          <w:kern w:val="2"/>
          <w:sz w:val="22"/>
          <w:szCs w:val="22"/>
          <w:lang w:eastAsia="zh-CN" w:bidi="hi-IN"/>
        </w:rPr>
        <w:t>endelet módosítására.</w:t>
      </w:r>
    </w:p>
    <w:p w14:paraId="56129F8B" w14:textId="77777777" w:rsidR="009B41E1" w:rsidRPr="009B41E1" w:rsidRDefault="009B41E1" w:rsidP="009B41E1">
      <w:pPr>
        <w:autoSpaceDE w:val="0"/>
        <w:jc w:val="both"/>
        <w:rPr>
          <w:rFonts w:eastAsia="DejaVu Sans;Arial Unicode MS"/>
          <w:kern w:val="2"/>
          <w:sz w:val="22"/>
          <w:szCs w:val="22"/>
          <w:lang w:eastAsia="zh-CN" w:bidi="hi-IN"/>
        </w:rPr>
      </w:pPr>
    </w:p>
    <w:p w14:paraId="237F8412" w14:textId="77777777" w:rsidR="009B41E1" w:rsidRPr="009B41E1" w:rsidRDefault="009B41E1" w:rsidP="009B41E1">
      <w:pPr>
        <w:autoSpaceDE w:val="0"/>
        <w:jc w:val="both"/>
        <w:rPr>
          <w:rFonts w:eastAsia="DejaVu Sans;Arial Unicode MS"/>
          <w:kern w:val="2"/>
          <w:sz w:val="22"/>
          <w:szCs w:val="22"/>
          <w:lang w:eastAsia="zh-CN" w:bidi="hi-IN"/>
        </w:rPr>
      </w:pPr>
    </w:p>
    <w:p w14:paraId="397E7010" w14:textId="63929DC6" w:rsidR="009B41E1" w:rsidRDefault="009B41E1" w:rsidP="009B41E1">
      <w:pPr>
        <w:autoSpaceDE w:val="0"/>
        <w:jc w:val="both"/>
        <w:rPr>
          <w:rFonts w:eastAsia="DejaVu Sans;Arial Unicode MS"/>
          <w:kern w:val="2"/>
          <w:sz w:val="24"/>
          <w:szCs w:val="24"/>
          <w:lang w:eastAsia="zh-CN" w:bidi="hi-IN"/>
        </w:rPr>
      </w:pPr>
    </w:p>
    <w:p w14:paraId="0ABBA939" w14:textId="77777777" w:rsidR="002009F6" w:rsidRPr="009B41E1" w:rsidRDefault="002009F6" w:rsidP="009B41E1">
      <w:pPr>
        <w:autoSpaceDE w:val="0"/>
        <w:jc w:val="both"/>
        <w:rPr>
          <w:rFonts w:eastAsia="DejaVu Sans;Arial Unicode MS"/>
          <w:kern w:val="2"/>
          <w:sz w:val="24"/>
          <w:szCs w:val="24"/>
          <w:lang w:eastAsia="zh-CN" w:bidi="hi-IN"/>
        </w:rPr>
      </w:pPr>
    </w:p>
    <w:p w14:paraId="429DF50C" w14:textId="77777777" w:rsidR="009B41E1" w:rsidRPr="009B41E1" w:rsidRDefault="009B41E1" w:rsidP="009B41E1">
      <w:pPr>
        <w:tabs>
          <w:tab w:val="left" w:pos="5387"/>
        </w:tabs>
        <w:autoSpaceDE w:val="0"/>
        <w:ind w:right="-142"/>
        <w:jc w:val="both"/>
        <w:rPr>
          <w:rFonts w:eastAsia="DejaVu Sans;Arial Unicode MS"/>
          <w:b/>
          <w:kern w:val="2"/>
          <w:sz w:val="22"/>
          <w:szCs w:val="22"/>
          <w:lang w:eastAsia="zh-CN" w:bidi="hi-IN"/>
        </w:rPr>
      </w:pPr>
      <w:r w:rsidRPr="009B41E1">
        <w:rPr>
          <w:rFonts w:eastAsia="DejaVu Sans;Arial Unicode MS"/>
          <w:b/>
          <w:kern w:val="2"/>
          <w:sz w:val="22"/>
          <w:szCs w:val="22"/>
          <w:lang w:eastAsia="zh-CN" w:bidi="hi-IN"/>
        </w:rPr>
        <w:tab/>
        <w:t>dr. Cser-Palkovics András</w:t>
      </w:r>
    </w:p>
    <w:p w14:paraId="2B2C97AF" w14:textId="4913F0EF" w:rsidR="009B41E1" w:rsidRPr="009B41E1" w:rsidRDefault="009B41E1" w:rsidP="009B41E1">
      <w:pPr>
        <w:tabs>
          <w:tab w:val="center" w:pos="6663"/>
        </w:tabs>
        <w:autoSpaceDE w:val="0"/>
        <w:ind w:right="-142"/>
        <w:rPr>
          <w:rFonts w:eastAsia="DejaVu Sans;Arial Unicode MS"/>
          <w:kern w:val="2"/>
          <w:sz w:val="22"/>
          <w:szCs w:val="22"/>
          <w:lang w:eastAsia="zh-CN" w:bidi="hi-IN"/>
        </w:rPr>
      </w:pPr>
      <w:r w:rsidRPr="009B41E1">
        <w:rPr>
          <w:rFonts w:eastAsia="DejaVu Sans;Arial Unicode MS"/>
          <w:kern w:val="2"/>
          <w:sz w:val="22"/>
          <w:szCs w:val="22"/>
          <w:lang w:eastAsia="zh-CN" w:bidi="hi-IN"/>
        </w:rPr>
        <w:tab/>
        <w:t>polgármester</w:t>
      </w:r>
    </w:p>
    <w:sectPr w:rsidR="009B41E1" w:rsidRPr="009B41E1" w:rsidSect="00C3211A">
      <w:headerReference w:type="default" r:id="rId9"/>
      <w:pgSz w:w="11906" w:h="16838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A50753" w14:textId="77777777" w:rsidR="003122A4" w:rsidRDefault="003122A4" w:rsidP="0079090E">
      <w:r>
        <w:separator/>
      </w:r>
    </w:p>
  </w:endnote>
  <w:endnote w:type="continuationSeparator" w:id="0">
    <w:p w14:paraId="3B5B03F3" w14:textId="77777777" w:rsidR="003122A4" w:rsidRDefault="003122A4" w:rsidP="0079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DejaVu Sans;Arial Unicode MS">
    <w:altName w:val="Times New Roman"/>
    <w:panose1 w:val="00000000000000000000"/>
    <w:charset w:val="00"/>
    <w:family w:val="roman"/>
    <w:notTrueType/>
    <w:pitch w:val="default"/>
  </w:font>
  <w:font w:name="DejaVu Sans">
    <w:altName w:val="Arial Unicode MS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2628AC" w14:textId="77777777" w:rsidR="003122A4" w:rsidRDefault="003122A4" w:rsidP="0079090E">
      <w:r>
        <w:separator/>
      </w:r>
    </w:p>
  </w:footnote>
  <w:footnote w:type="continuationSeparator" w:id="0">
    <w:p w14:paraId="152857CB" w14:textId="77777777" w:rsidR="003122A4" w:rsidRDefault="003122A4" w:rsidP="007909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DFFBCF" w14:textId="6AAF327C" w:rsidR="004A6749" w:rsidRDefault="004A6749" w:rsidP="004A6749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C41C9"/>
    <w:multiLevelType w:val="hybridMultilevel"/>
    <w:tmpl w:val="FE8AB00A"/>
    <w:lvl w:ilvl="0" w:tplc="35DEE1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6E8F0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B711C3"/>
    <w:multiLevelType w:val="hybridMultilevel"/>
    <w:tmpl w:val="4C4454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CA7CA250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09C"/>
    <w:rsid w:val="00005E33"/>
    <w:rsid w:val="000F251E"/>
    <w:rsid w:val="001156FD"/>
    <w:rsid w:val="00162DBE"/>
    <w:rsid w:val="00170EF8"/>
    <w:rsid w:val="001755E5"/>
    <w:rsid w:val="0019395C"/>
    <w:rsid w:val="001C546B"/>
    <w:rsid w:val="001D2DB5"/>
    <w:rsid w:val="001E07E9"/>
    <w:rsid w:val="001F75B5"/>
    <w:rsid w:val="002009F6"/>
    <w:rsid w:val="00201A0D"/>
    <w:rsid w:val="002500F4"/>
    <w:rsid w:val="00266911"/>
    <w:rsid w:val="002745D6"/>
    <w:rsid w:val="002E7677"/>
    <w:rsid w:val="003122A4"/>
    <w:rsid w:val="00344414"/>
    <w:rsid w:val="00380AE0"/>
    <w:rsid w:val="00391D56"/>
    <w:rsid w:val="00397796"/>
    <w:rsid w:val="003C45AB"/>
    <w:rsid w:val="004264D7"/>
    <w:rsid w:val="00431342"/>
    <w:rsid w:val="00450225"/>
    <w:rsid w:val="004760DE"/>
    <w:rsid w:val="00480017"/>
    <w:rsid w:val="00486EE2"/>
    <w:rsid w:val="00491131"/>
    <w:rsid w:val="004A6749"/>
    <w:rsid w:val="004B07A0"/>
    <w:rsid w:val="005327DB"/>
    <w:rsid w:val="00547349"/>
    <w:rsid w:val="005763B8"/>
    <w:rsid w:val="005938E0"/>
    <w:rsid w:val="005A4FCF"/>
    <w:rsid w:val="005E3149"/>
    <w:rsid w:val="00622DF9"/>
    <w:rsid w:val="0066649F"/>
    <w:rsid w:val="00673335"/>
    <w:rsid w:val="006A61EC"/>
    <w:rsid w:val="006D263B"/>
    <w:rsid w:val="00746A4A"/>
    <w:rsid w:val="0079090E"/>
    <w:rsid w:val="007C4939"/>
    <w:rsid w:val="0080660D"/>
    <w:rsid w:val="0081749E"/>
    <w:rsid w:val="00822785"/>
    <w:rsid w:val="00863F51"/>
    <w:rsid w:val="0087787F"/>
    <w:rsid w:val="008843D7"/>
    <w:rsid w:val="008A3731"/>
    <w:rsid w:val="00901394"/>
    <w:rsid w:val="0093548E"/>
    <w:rsid w:val="00990F3C"/>
    <w:rsid w:val="009B41E1"/>
    <w:rsid w:val="009D5110"/>
    <w:rsid w:val="009D7C46"/>
    <w:rsid w:val="009F769B"/>
    <w:rsid w:val="00A20B85"/>
    <w:rsid w:val="00A26DA8"/>
    <w:rsid w:val="00A3530F"/>
    <w:rsid w:val="00A46E87"/>
    <w:rsid w:val="00A55F38"/>
    <w:rsid w:val="00A82250"/>
    <w:rsid w:val="00AC673B"/>
    <w:rsid w:val="00AF0032"/>
    <w:rsid w:val="00AF7613"/>
    <w:rsid w:val="00B41A93"/>
    <w:rsid w:val="00B63C02"/>
    <w:rsid w:val="00BB5008"/>
    <w:rsid w:val="00BF4AED"/>
    <w:rsid w:val="00BF7E6A"/>
    <w:rsid w:val="00C107C7"/>
    <w:rsid w:val="00C2632B"/>
    <w:rsid w:val="00C3211A"/>
    <w:rsid w:val="00C51C37"/>
    <w:rsid w:val="00CC709C"/>
    <w:rsid w:val="00D71B75"/>
    <w:rsid w:val="00D80152"/>
    <w:rsid w:val="00D91851"/>
    <w:rsid w:val="00DA48A1"/>
    <w:rsid w:val="00E06D38"/>
    <w:rsid w:val="00E12C05"/>
    <w:rsid w:val="00E16B8C"/>
    <w:rsid w:val="00E401A6"/>
    <w:rsid w:val="00E51781"/>
    <w:rsid w:val="00EC192C"/>
    <w:rsid w:val="00ED6D40"/>
    <w:rsid w:val="00EE19B7"/>
    <w:rsid w:val="00EF4435"/>
    <w:rsid w:val="00F3354B"/>
    <w:rsid w:val="00F4274D"/>
    <w:rsid w:val="00F42F1E"/>
    <w:rsid w:val="00F6382D"/>
    <w:rsid w:val="00FA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7BF9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709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CC709C"/>
    <w:pPr>
      <w:keepNext/>
      <w:outlineLvl w:val="0"/>
    </w:pPr>
    <w:rPr>
      <w:sz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909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C709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semiHidden/>
    <w:rsid w:val="00CC709C"/>
    <w:rPr>
      <w:sz w:val="24"/>
    </w:rPr>
  </w:style>
  <w:style w:type="character" w:customStyle="1" w:styleId="SzvegtrzsChar">
    <w:name w:val="Szövegtörzs Char"/>
    <w:basedOn w:val="Bekezdsalapbettpusa"/>
    <w:link w:val="Szvegtrzs"/>
    <w:semiHidden/>
    <w:rsid w:val="00CC709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unhideWhenUsed/>
    <w:rsid w:val="00CC709C"/>
    <w:pPr>
      <w:widowControl/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CC709C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327D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327DB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9090E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rsid w:val="0079090E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LbjegyzetszvegChar">
    <w:name w:val="Lábjegyzetszöveg Char"/>
    <w:basedOn w:val="Bekezdsalapbettpusa"/>
    <w:link w:val="Lbjegyzetszveg"/>
    <w:rsid w:val="0079090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79090E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4A674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A674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4A674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A6749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709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CC709C"/>
    <w:pPr>
      <w:keepNext/>
      <w:outlineLvl w:val="0"/>
    </w:pPr>
    <w:rPr>
      <w:sz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909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C709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semiHidden/>
    <w:rsid w:val="00CC709C"/>
    <w:rPr>
      <w:sz w:val="24"/>
    </w:rPr>
  </w:style>
  <w:style w:type="character" w:customStyle="1" w:styleId="SzvegtrzsChar">
    <w:name w:val="Szövegtörzs Char"/>
    <w:basedOn w:val="Bekezdsalapbettpusa"/>
    <w:link w:val="Szvegtrzs"/>
    <w:semiHidden/>
    <w:rsid w:val="00CC709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unhideWhenUsed/>
    <w:rsid w:val="00CC709C"/>
    <w:pPr>
      <w:widowControl/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CC709C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327D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327DB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9090E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rsid w:val="0079090E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LbjegyzetszvegChar">
    <w:name w:val="Lábjegyzetszöveg Char"/>
    <w:basedOn w:val="Bekezdsalapbettpusa"/>
    <w:link w:val="Lbjegyzetszveg"/>
    <w:rsid w:val="0079090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79090E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4A674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A674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4A674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A6749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EECD1-D0C8-4204-984C-296F0CD82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993</Words>
  <Characters>6857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Ponta Brigitta</dc:creator>
  <cp:lastModifiedBy>Orosz Katalin</cp:lastModifiedBy>
  <cp:revision>4</cp:revision>
  <cp:lastPrinted>2021-01-29T10:17:00Z</cp:lastPrinted>
  <dcterms:created xsi:type="dcterms:W3CDTF">2021-02-02T09:17:00Z</dcterms:created>
  <dcterms:modified xsi:type="dcterms:W3CDTF">2021-02-02T09:19:00Z</dcterms:modified>
</cp:coreProperties>
</file>