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21" w:rsidRPr="002D5875" w:rsidRDefault="00AE5021" w:rsidP="00AE5021">
      <w:pPr>
        <w:pStyle w:val="Cmsor3"/>
        <w:numPr>
          <w:ilvl w:val="12"/>
          <w:numId w:val="0"/>
        </w:numPr>
        <w:spacing w:before="120" w:after="120"/>
        <w:rPr>
          <w:rFonts w:ascii="Trebuchet MS" w:hAnsi="Trebuchet MS" w:cs="Trebuchet MS"/>
          <w:caps/>
          <w:sz w:val="20"/>
          <w:szCs w:val="20"/>
        </w:rPr>
      </w:pPr>
      <w:bookmarkStart w:id="0" w:name="_Toc415737688"/>
      <w:r w:rsidRPr="00060A9A">
        <w:rPr>
          <w:b w:val="0"/>
        </w:rPr>
        <w:t xml:space="preserve">5. függelék az </w:t>
      </w:r>
      <w:r w:rsidR="00060A9A">
        <w:rPr>
          <w:b w:val="0"/>
        </w:rPr>
        <w:t>5/2015. (IV.10.) önkormányzati</w:t>
      </w:r>
      <w:r w:rsidRPr="00060A9A">
        <w:rPr>
          <w:b w:val="0"/>
        </w:rPr>
        <w:t xml:space="preserve"> rendelethez</w:t>
      </w:r>
      <w:r w:rsidRPr="00060A9A">
        <w:rPr>
          <w:b w:val="0"/>
        </w:rPr>
        <w:br/>
      </w:r>
      <w:r w:rsidRPr="002D5875">
        <w:rPr>
          <w:rFonts w:ascii="Trebuchet MS" w:hAnsi="Trebuchet MS" w:cs="Trebuchet MS"/>
          <w:caps/>
          <w:sz w:val="20"/>
          <w:szCs w:val="20"/>
        </w:rPr>
        <w:t>Javasolt növények listája</w:t>
      </w:r>
      <w:bookmarkEnd w:id="0"/>
    </w:p>
    <w:p w:rsidR="00AE5021" w:rsidRPr="002D5875" w:rsidRDefault="00AE5021" w:rsidP="00AE5021">
      <w:pPr>
        <w:spacing w:after="120"/>
        <w:rPr>
          <w:rFonts w:ascii="Trebuchet MS" w:hAnsi="Trebuchet MS"/>
          <w:b/>
          <w:sz w:val="20"/>
          <w:szCs w:val="20"/>
        </w:rPr>
      </w:pPr>
      <w:bookmarkStart w:id="1" w:name="_Toc79551597"/>
      <w:bookmarkStart w:id="2" w:name="_Toc79551705"/>
      <w:r w:rsidRPr="002D5875">
        <w:rPr>
          <w:rFonts w:ascii="Trebuchet MS" w:hAnsi="Trebuchet MS"/>
          <w:b/>
          <w:sz w:val="20"/>
          <w:szCs w:val="20"/>
        </w:rPr>
        <w:t>5.1. A Balaton-felvidéken általában javasolt, honos növényzet</w:t>
      </w:r>
      <w:r w:rsidRPr="002D5875">
        <w:rPr>
          <w:rFonts w:ascii="Trebuchet MS" w:hAnsi="Trebuchet MS"/>
          <w:b/>
          <w:sz w:val="20"/>
          <w:szCs w:val="20"/>
          <w:vertAlign w:val="superscript"/>
        </w:rPr>
        <w:footnoteReference w:id="2"/>
      </w:r>
    </w:p>
    <w:p w:rsidR="00AE5021" w:rsidRPr="002D5875" w:rsidRDefault="00AE5021" w:rsidP="00AE5021">
      <w:pPr>
        <w:pStyle w:val="Style27"/>
        <w:tabs>
          <w:tab w:val="left" w:pos="142"/>
        </w:tabs>
        <w:kinsoku w:val="0"/>
        <w:autoSpaceDE/>
        <w:autoSpaceDN/>
        <w:adjustRightInd/>
        <w:spacing w:after="120"/>
        <w:ind w:right="144"/>
        <w:jc w:val="both"/>
        <w:rPr>
          <w:rFonts w:ascii="Trebuchet MS" w:hAnsi="Trebuchet MS"/>
          <w:sz w:val="20"/>
          <w:szCs w:val="20"/>
        </w:rPr>
      </w:pPr>
      <w:r w:rsidRPr="002D5875">
        <w:rPr>
          <w:rFonts w:ascii="Trebuchet MS" w:hAnsi="Trebuchet MS"/>
          <w:sz w:val="20"/>
          <w:szCs w:val="20"/>
        </w:rPr>
        <w:t>Az alábbi jegyzek ajánlás, a felsoroltakon kívül számos további honos növényfaj megtalálható, alkalmazható.</w:t>
      </w:r>
    </w:p>
    <w:p w:rsidR="00AE5021" w:rsidRPr="002D5875" w:rsidRDefault="00AE5021" w:rsidP="00AE5021">
      <w:pPr>
        <w:pStyle w:val="Style27"/>
        <w:tabs>
          <w:tab w:val="left" w:pos="142"/>
        </w:tabs>
        <w:kinsoku w:val="0"/>
        <w:autoSpaceDE/>
        <w:autoSpaceDN/>
        <w:adjustRightInd/>
        <w:spacing w:after="120"/>
        <w:jc w:val="both"/>
        <w:rPr>
          <w:rStyle w:val="CharacterStyle2"/>
          <w:rFonts w:ascii="Trebuchet MS" w:hAnsi="Trebuchet MS"/>
          <w:b/>
          <w:bCs/>
          <w:spacing w:val="2"/>
          <w:sz w:val="20"/>
          <w:szCs w:val="20"/>
          <w:lang w:eastAsia="en-US"/>
        </w:rPr>
      </w:pPr>
      <w:r w:rsidRPr="002D5875">
        <w:rPr>
          <w:rStyle w:val="CharacterStyle2"/>
          <w:rFonts w:ascii="Trebuchet MS" w:hAnsi="Trebuchet MS"/>
          <w:b/>
          <w:bCs/>
          <w:spacing w:val="2"/>
          <w:sz w:val="20"/>
          <w:szCs w:val="20"/>
        </w:rPr>
        <w:t>A lakóterület</w:t>
      </w:r>
      <w:r w:rsidRPr="002D5875">
        <w:rPr>
          <w:rStyle w:val="CharacterStyle2"/>
          <w:rFonts w:ascii="Trebuchet MS" w:hAnsi="Trebuchet MS"/>
          <w:b/>
          <w:bCs/>
          <w:spacing w:val="2"/>
          <w:sz w:val="20"/>
          <w:szCs w:val="20"/>
          <w:lang w:eastAsia="en-US"/>
        </w:rPr>
        <w:t xml:space="preserve"> kertje:</w:t>
      </w:r>
    </w:p>
    <w:p w:rsidR="00AE5021" w:rsidRPr="002D5875" w:rsidRDefault="00AE5021" w:rsidP="00AE5021">
      <w:pPr>
        <w:pStyle w:val="Style27"/>
        <w:tabs>
          <w:tab w:val="left" w:pos="142"/>
        </w:tabs>
        <w:kinsoku w:val="0"/>
        <w:autoSpaceDE/>
        <w:autoSpaceDN/>
        <w:adjustRightInd/>
        <w:spacing w:after="120"/>
        <w:ind w:right="144"/>
        <w:jc w:val="both"/>
        <w:rPr>
          <w:rFonts w:ascii="Trebuchet MS" w:hAnsi="Trebuchet MS"/>
          <w:sz w:val="20"/>
          <w:szCs w:val="20"/>
        </w:rPr>
      </w:pPr>
      <w:r w:rsidRPr="002D5875">
        <w:rPr>
          <w:rFonts w:ascii="Trebuchet MS" w:hAnsi="Trebuchet MS"/>
          <w:sz w:val="20"/>
          <w:szCs w:val="20"/>
        </w:rPr>
        <w:t>Javasolt kialakításának előzménye és mintája a parasztkertek hagyománya, melynek számos vonása ma is megtalálható a Balaton-felvidék településein. Ez kiegészíthető a klimatikus adottságoknak megfelelő, honos növényzet.</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bCs/>
          <w:spacing w:val="6"/>
          <w:sz w:val="20"/>
          <w:szCs w:val="20"/>
          <w:lang w:eastAsia="en-US"/>
        </w:rPr>
      </w:pPr>
      <w:r w:rsidRPr="002D5875">
        <w:rPr>
          <w:rStyle w:val="CharacterStyle2"/>
          <w:rFonts w:ascii="Trebuchet MS" w:hAnsi="Trebuchet MS"/>
          <w:bCs/>
          <w:spacing w:val="6"/>
          <w:sz w:val="20"/>
          <w:szCs w:val="20"/>
          <w:lang w:eastAsia="en-US"/>
        </w:rPr>
        <w:t>gyepterületek:</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Kialakításánál a lakókertben az egyetlen fajból álló, fajszegény gyepek helyett a területen előforduló több fűfaj és más alacsony lágyszárú növényzet használatával virágos gyep létesítése javasolt. Kialakítása természetes úton, vagy fűmag keverék vetésével történhet. (Pl. Sport keverékkel megerősödő gyepre Margitsziget keverékkel es apró díszítő lágyszárúakkal faj gazdag, természetes hatású pázsit telepítése.) A gyep széleinél, vagy kevésbé taposott foltokban a környék szép vadvirágai ültethetők.</w:t>
      </w:r>
    </w:p>
    <w:p w:rsidR="00AE5021" w:rsidRPr="002D5875" w:rsidRDefault="00AE5021" w:rsidP="00AE5021">
      <w:pPr>
        <w:pStyle w:val="Style27"/>
        <w:tabs>
          <w:tab w:val="left" w:pos="142"/>
        </w:tabs>
        <w:kinsoku w:val="0"/>
        <w:autoSpaceDE/>
        <w:autoSpaceDN/>
        <w:adjustRightInd/>
        <w:spacing w:after="120"/>
        <w:ind w:left="218" w:right="144" w:firstLine="142"/>
        <w:jc w:val="both"/>
        <w:rPr>
          <w:rFonts w:ascii="Trebuchet MS" w:hAnsi="Trebuchet MS"/>
          <w:sz w:val="20"/>
          <w:szCs w:val="20"/>
        </w:rPr>
      </w:pPr>
      <w:r w:rsidRPr="002D5875">
        <w:rPr>
          <w:rFonts w:ascii="Trebuchet MS" w:hAnsi="Trebuchet MS"/>
          <w:sz w:val="20"/>
          <w:szCs w:val="20"/>
        </w:rPr>
        <w:t>Többféle fűmag használatával a természeteshez közelebb álló gyep kialakítása.</w:t>
      </w:r>
    </w:p>
    <w:p w:rsidR="00AE5021" w:rsidRPr="002D5875" w:rsidRDefault="00AE5021" w:rsidP="00AE5021">
      <w:pPr>
        <w:pStyle w:val="Style27"/>
        <w:tabs>
          <w:tab w:val="left" w:pos="142"/>
        </w:tabs>
        <w:kinsoku w:val="0"/>
        <w:autoSpaceDE/>
        <w:autoSpaceDN/>
        <w:adjustRightInd/>
        <w:spacing w:after="120" w:line="204" w:lineRule="auto"/>
        <w:ind w:left="218" w:firstLine="142"/>
        <w:jc w:val="both"/>
        <w:rPr>
          <w:rStyle w:val="CharacterStyle2"/>
          <w:rFonts w:ascii="Trebuchet MS" w:hAnsi="Trebuchet MS"/>
          <w:bCs/>
          <w:spacing w:val="2"/>
          <w:sz w:val="20"/>
          <w:szCs w:val="20"/>
          <w:lang w:eastAsia="en-US"/>
        </w:rPr>
      </w:pPr>
      <w:r w:rsidRPr="002D5875">
        <w:rPr>
          <w:rStyle w:val="CharacterStyle2"/>
          <w:rFonts w:ascii="Trebuchet MS" w:hAnsi="Trebuchet MS"/>
          <w:bCs/>
          <w:spacing w:val="2"/>
          <w:sz w:val="20"/>
          <w:szCs w:val="20"/>
        </w:rPr>
        <w:t>Javasolt alkotók:</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francia perje (Arrhenatherum elatius), karcsú fényperje (Koeleria cristata), prémes gyöngyperje (Melica ciliate), sziklai csenkesz (Festuca pseudodalmatica), kései perje (Cleistogenes serotina), vékony csenkesz (Festuca valesiaca)</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bCs/>
          <w:spacing w:val="6"/>
          <w:sz w:val="20"/>
          <w:szCs w:val="20"/>
          <w:lang w:eastAsia="en-US"/>
        </w:rPr>
      </w:pPr>
      <w:r w:rsidRPr="002D5875">
        <w:rPr>
          <w:rStyle w:val="CharacterStyle2"/>
          <w:rFonts w:ascii="Trebuchet MS" w:hAnsi="Trebuchet MS"/>
          <w:bCs/>
          <w:spacing w:val="6"/>
          <w:sz w:val="20"/>
          <w:szCs w:val="20"/>
          <w:lang w:eastAsia="en-US"/>
        </w:rPr>
        <w:t>A fű felületét apró növésű lágyszárúak díszíthetik, pl.</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százszorszép (Bellis perennis), vajszínű ördögszem (Scabiosa ocroleuca), kakukkfű (Thymus sp), veronika fajok (Veronica sp), hasznos földitömjén (Pimpinella saxifraga), fehér here (Trifolium repens)</w:t>
      </w:r>
    </w:p>
    <w:p w:rsidR="00AE5021" w:rsidRPr="002D5875" w:rsidRDefault="00AE5021" w:rsidP="00AE5021">
      <w:pPr>
        <w:pStyle w:val="Style27"/>
        <w:tabs>
          <w:tab w:val="left" w:pos="142"/>
        </w:tabs>
        <w:kinsoku w:val="0"/>
        <w:autoSpaceDE/>
        <w:autoSpaceDN/>
        <w:adjustRightInd/>
        <w:spacing w:after="120"/>
        <w:ind w:left="360"/>
        <w:jc w:val="both"/>
        <w:rPr>
          <w:rFonts w:ascii="Trebuchet MS" w:hAnsi="Trebuchet MS"/>
          <w:sz w:val="20"/>
          <w:szCs w:val="20"/>
        </w:rPr>
      </w:pPr>
      <w:r w:rsidRPr="002D5875">
        <w:rPr>
          <w:rStyle w:val="CharacterStyle2"/>
          <w:rFonts w:ascii="Trebuchet MS" w:hAnsi="Trebuchet MS"/>
          <w:spacing w:val="4"/>
          <w:sz w:val="20"/>
          <w:szCs w:val="20"/>
          <w:lang w:eastAsia="en-US"/>
        </w:rPr>
        <w:t xml:space="preserve">- A gyep széleinél, vagy kevésbé taposott foltokban a környék szép vadvirágai telepíthetők, pl. </w:t>
      </w:r>
      <w:r w:rsidRPr="002D5875">
        <w:rPr>
          <w:rFonts w:ascii="Trebuchet MS" w:hAnsi="Trebuchet MS"/>
          <w:sz w:val="20"/>
          <w:szCs w:val="20"/>
        </w:rPr>
        <w:t>hóvirág (Galanthus nivalis), széles levelű salamonpecsét (Polygonatum latifolium), illatos ibolya (Viola odorata), gyöngyvirág (Convallaria majalis), télizöld meténg (Vinca minor)</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A kertet szegélyezhetik alacsony növésű, ill. helyenként magasabb virágos növények. Kedvező a fűszer és gyógynövények használata is. A kerítések, támfalak felületét díszcserjék sora élénkítheti. Nagyobb felület esetén feltétlenül szükséges a kőbástyára, kerítésre felkúszó, vagy lecsüngő növényzet telepítése.</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bCs/>
          <w:spacing w:val="6"/>
          <w:sz w:val="20"/>
          <w:szCs w:val="20"/>
          <w:lang w:eastAsia="en-US"/>
        </w:rPr>
      </w:pPr>
      <w:r w:rsidRPr="002D5875">
        <w:rPr>
          <w:rStyle w:val="CharacterStyle2"/>
          <w:rFonts w:ascii="Trebuchet MS" w:hAnsi="Trebuchet MS"/>
          <w:bCs/>
          <w:spacing w:val="6"/>
          <w:sz w:val="20"/>
          <w:szCs w:val="20"/>
          <w:lang w:eastAsia="en-US"/>
        </w:rPr>
        <w:t>Alacsony növésű szegélyvirágok:</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pocsinrózsa (Portulaca grandiflora), petúnia (Petunia hybrida) árvácska (Viola wittrockiana), körömvirág (Calendula oficinalis) jácintok (Hyacinthus sp), lila sáfrány (Crocus vernus), fehér nárcisz (Narcissus poeticus), aranysáfrány (Crocus aureus), csupros nárcisz (N. pseudonarcissus), kék nőszirom (Iris germanica), tazetta nárcisz (N. tazetta), pompás nárcisz (N. incomparabilis), törökszegfű (Dianthus barbatus). törpe bársonyvirág (Tagetes patula), kerti szegfű (Dianthus caryophyllus), búzavirág (Centaurea cyanus), lenvirágú habszekfű (D. plutnaris), szikla-bőrlevél (Bergenia crassifolia)</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bCs/>
          <w:spacing w:val="6"/>
          <w:sz w:val="20"/>
          <w:szCs w:val="20"/>
          <w:lang w:eastAsia="en-US"/>
        </w:rPr>
      </w:pPr>
      <w:r w:rsidRPr="002D5875">
        <w:rPr>
          <w:rStyle w:val="CharacterStyle2"/>
          <w:rFonts w:ascii="Trebuchet MS" w:hAnsi="Trebuchet MS"/>
          <w:bCs/>
          <w:spacing w:val="6"/>
          <w:sz w:val="20"/>
          <w:szCs w:val="20"/>
          <w:lang w:eastAsia="en-US"/>
        </w:rPr>
        <w:t>Magasabb kerti virágok:</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nefelejcs (Myosotis silvestris), tornyos harangvirág (Campanula pyramidalis), őszirózsa fajok (Aster sp), ezüstös pipitér (Anthemis biebersteiniaia), kerti margaréta (Chrysanthhemum maximum), estike (Hesperis matronalis), mezei margaréta (C. leucantheum), erdei szellőrózsa (Anemone sylvestris), kerti szarkaláb (Consolida ajacis), fehér liliom (Lilium candidum), japán árnyliliom (Hosta 1ancifolia), tűzliliom (Lilium bulbiferum), pálma liliom (Yucca filamentosa), tulipánfélék (Tulipa sp.), bugás lángvirág (Phlox paniculata), oroszlánszáj (Antirrhinum majus), kerti fátyolvirág (Gypsophila elegans), bárányfarok (Amaranthus hypochondriacus)</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bCs/>
          <w:spacing w:val="6"/>
          <w:sz w:val="20"/>
          <w:szCs w:val="20"/>
          <w:lang w:eastAsia="en-US"/>
        </w:rPr>
      </w:pPr>
      <w:r w:rsidRPr="002D5875">
        <w:rPr>
          <w:rStyle w:val="CharacterStyle2"/>
          <w:rFonts w:ascii="Trebuchet MS" w:hAnsi="Trebuchet MS"/>
          <w:bCs/>
          <w:spacing w:val="6"/>
          <w:sz w:val="20"/>
          <w:szCs w:val="20"/>
          <w:lang w:eastAsia="en-US"/>
        </w:rPr>
        <w:lastRenderedPageBreak/>
        <w:t>kerti díszként is használható fűszer- és gyógynövények: üröm fajok</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(Artemisia sp.), izsóp (Hypossus officinalis), levendula (Lavandula angustifolia), rozmaring (Rosmarinus officinalis), kerti ruta (Ruta graveolens), orvosi zsálya (Salvia officinalis), kakukkfű fajok (Thymus serpyllum, T. sp.), bazsalikom (Ocymum basalicum)</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bCs/>
          <w:spacing w:val="6"/>
          <w:sz w:val="20"/>
          <w:szCs w:val="20"/>
          <w:lang w:eastAsia="en-US"/>
        </w:rPr>
      </w:pPr>
      <w:r w:rsidRPr="002D5875">
        <w:rPr>
          <w:rStyle w:val="CharacterStyle2"/>
          <w:rFonts w:ascii="Trebuchet MS" w:hAnsi="Trebuchet MS"/>
          <w:bCs/>
          <w:spacing w:val="6"/>
          <w:sz w:val="20"/>
          <w:szCs w:val="20"/>
          <w:lang w:eastAsia="en-US"/>
        </w:rPr>
        <w:t>kerítést kísérő díszcserjék</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kerti madárbirs (Cotoneaster horizontalis), tűztövis (Pyracantha coccinea), egybibés galagonya (Craetegus monogyna), szederfajták (Rubus sp.), nyári orgona (Buddleia davidii), közönséges orgona (Syringa vulgaris), mályva (Hibiscus siriacus)</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bCs/>
          <w:spacing w:val="6"/>
          <w:sz w:val="20"/>
          <w:szCs w:val="20"/>
          <w:lang w:eastAsia="en-US"/>
        </w:rPr>
      </w:pPr>
      <w:r w:rsidRPr="002D5875">
        <w:rPr>
          <w:rStyle w:val="CharacterStyle2"/>
          <w:rFonts w:ascii="Trebuchet MS" w:hAnsi="Trebuchet MS"/>
          <w:bCs/>
          <w:spacing w:val="6"/>
          <w:sz w:val="20"/>
          <w:szCs w:val="20"/>
          <w:lang w:eastAsia="en-US"/>
        </w:rPr>
        <w:t xml:space="preserve">felkúszó és lecsüngő növényzet (támfalra, kerítéshez, kőfal elé) </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trombita folyondár (Campsis radicans), sarkantyúka (Tropaeolum majus), tatár lonc (Lonicera tatarica), magyar lonc (Lonicera tellmaniana), borostyán (Hedera helix), kék hajnalka (lpomoea tricolor), ligeti szőlő (Vitis silvestris), bíboros hajnalka (I. purpurea)</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bCs/>
          <w:spacing w:val="6"/>
          <w:sz w:val="20"/>
          <w:szCs w:val="20"/>
          <w:lang w:eastAsia="en-US"/>
        </w:rPr>
      </w:pPr>
      <w:r w:rsidRPr="002D5875">
        <w:rPr>
          <w:rStyle w:val="CharacterStyle2"/>
          <w:rFonts w:ascii="Trebuchet MS" w:hAnsi="Trebuchet MS"/>
          <w:sz w:val="20"/>
          <w:szCs w:val="20"/>
        </w:rPr>
        <w:t>kőfalakat,</w:t>
      </w:r>
      <w:r w:rsidRPr="002D5875">
        <w:rPr>
          <w:rStyle w:val="CharacterStyle2"/>
          <w:rFonts w:ascii="Trebuchet MS" w:hAnsi="Trebuchet MS"/>
          <w:sz w:val="20"/>
          <w:szCs w:val="20"/>
          <w:lang w:eastAsia="en-US"/>
        </w:rPr>
        <w:t xml:space="preserve"> támfalakat</w:t>
      </w:r>
      <w:r w:rsidRPr="002D5875">
        <w:rPr>
          <w:rStyle w:val="CharacterStyle2"/>
          <w:rFonts w:ascii="Trebuchet MS" w:hAnsi="Trebuchet MS"/>
          <w:sz w:val="20"/>
          <w:szCs w:val="20"/>
        </w:rPr>
        <w:t xml:space="preserve"> élénkítő növényzet (a</w:t>
      </w:r>
      <w:r w:rsidRPr="002D5875">
        <w:rPr>
          <w:rStyle w:val="CharacterStyle2"/>
          <w:rFonts w:ascii="Trebuchet MS" w:hAnsi="Trebuchet MS"/>
          <w:sz w:val="20"/>
          <w:szCs w:val="20"/>
          <w:lang w:eastAsia="en-US"/>
        </w:rPr>
        <w:t xml:space="preserve"> kúszónövényekkel</w:t>
      </w:r>
      <w:r w:rsidRPr="002D5875">
        <w:rPr>
          <w:rStyle w:val="CharacterStyle2"/>
          <w:rFonts w:ascii="Trebuchet MS" w:hAnsi="Trebuchet MS"/>
          <w:sz w:val="20"/>
          <w:szCs w:val="20"/>
        </w:rPr>
        <w:t xml:space="preserve"> együtt alkalmazva) </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sziklai ternye (Alyssum saxatile), fehér varjúháj (Sedum album), rózsás kövirózsa (Sempervivum marmoreum),borsos varjúháj (Sedum acre)</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sz w:val="20"/>
          <w:szCs w:val="20"/>
        </w:rPr>
      </w:pPr>
      <w:r w:rsidRPr="002D5875">
        <w:rPr>
          <w:rStyle w:val="CharacterStyle2"/>
          <w:rFonts w:ascii="Trebuchet MS" w:hAnsi="Trebuchet MS"/>
          <w:sz w:val="20"/>
          <w:szCs w:val="20"/>
        </w:rPr>
        <w:t>A lakótelkek fái:</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szCs w:val="20"/>
        </w:rPr>
      </w:pPr>
      <w:r w:rsidRPr="002D5875">
        <w:rPr>
          <w:rFonts w:ascii="Trebuchet MS" w:hAnsi="Trebuchet MS"/>
          <w:sz w:val="20"/>
          <w:szCs w:val="20"/>
        </w:rPr>
        <w:t xml:space="preserve">A régi falusi kertekben jellemzőek a haszonfák voltak, főleg a kevés permetezést igénylő gyümölcsfák. Más fákat csak megtűrtek nem vágtak ki -, ha kivételesen szép </w:t>
      </w:r>
      <w:hyperlink r:id="rId7" w:history="1">
        <w:r w:rsidRPr="002D5875">
          <w:rPr>
            <w:rFonts w:ascii="Trebuchet MS" w:hAnsi="Trebuchet MS"/>
            <w:sz w:val="20"/>
            <w:szCs w:val="20"/>
          </w:rPr>
          <w:t>volt. pl</w:t>
        </w:r>
      </w:hyperlink>
      <w:r w:rsidRPr="002D5875">
        <w:rPr>
          <w:rFonts w:ascii="Trebuchet MS" w:hAnsi="Trebuchet MS"/>
          <w:sz w:val="20"/>
          <w:szCs w:val="20"/>
        </w:rPr>
        <w:t>. kislevelű hárs (Tilia cordata), berkenye (Sorbus sp.), vadkörte (Pyrus pyraster), tölgy (Quercus sp.)</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sz w:val="20"/>
          <w:szCs w:val="20"/>
        </w:rPr>
      </w:pPr>
      <w:r w:rsidRPr="002D5875">
        <w:rPr>
          <w:rStyle w:val="CharacterStyle2"/>
          <w:rFonts w:ascii="Trebuchet MS" w:hAnsi="Trebuchet MS"/>
          <w:sz w:val="20"/>
          <w:szCs w:val="20"/>
        </w:rPr>
        <w:t>Javasolt gyümölcsfák és cserjék</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rPr>
      </w:pPr>
      <w:r w:rsidRPr="002D5875">
        <w:rPr>
          <w:rFonts w:ascii="Trebuchet MS" w:hAnsi="Trebuchet MS"/>
          <w:sz w:val="20"/>
        </w:rPr>
        <w:t>dió (Juglans regia), kajszibarack (Prunus armeniaca), őszibarack (Prunus persica), mandula (Prunus dulcis), szilva (Prunus domestica), meggy (Prunus cerasus), cseresznye (Cerasus sp.), alma (Malus domestica), körte (Pyrus communis), eperfa (Morus alba), szőlő (Vitis vinifera), füge (Ficus carica) málna (Rubus ideaus), piros ribizli (Ribes spicatum), egres (Ribes uva-crispa), mogyoró (Corylus avellana)</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rPr>
      </w:pPr>
      <w:r w:rsidRPr="002D5875">
        <w:rPr>
          <w:rFonts w:ascii="Trebuchet MS" w:hAnsi="Trebuchet MS"/>
          <w:sz w:val="20"/>
        </w:rPr>
        <w:t>Sajátos hangulatot adhat a különféle dísztökök (Cucurbita pepo), a kúszó bab (Phaseolus sp.), napraforgó (Helianthus annuus) mértéktartó alkalmazása.</w:t>
      </w:r>
    </w:p>
    <w:p w:rsidR="00AE5021" w:rsidRPr="002D5875" w:rsidRDefault="00AE5021" w:rsidP="00AE5021">
      <w:pPr>
        <w:pStyle w:val="Style27"/>
        <w:tabs>
          <w:tab w:val="left" w:pos="142"/>
        </w:tabs>
        <w:kinsoku w:val="0"/>
        <w:autoSpaceDE/>
        <w:autoSpaceDN/>
        <w:adjustRightInd/>
        <w:spacing w:after="120"/>
        <w:ind w:left="360" w:right="144"/>
        <w:jc w:val="both"/>
        <w:rPr>
          <w:rFonts w:ascii="Trebuchet MS" w:hAnsi="Trebuchet MS"/>
          <w:sz w:val="20"/>
        </w:rPr>
      </w:pPr>
      <w:r w:rsidRPr="002D5875">
        <w:rPr>
          <w:rFonts w:ascii="Trebuchet MS" w:hAnsi="Trebuchet MS"/>
          <w:sz w:val="20"/>
        </w:rPr>
        <w:t>A lakótelken a felsorolt növényfajokból ízléssel összeválogatva alakítható ki a virágos gyep, néhány árnyékot adó (gyümölcs)fa, a széleken cserjék, virágok, a kerítést kísérő magasabb virágok vagy cserjesor, a nagyobb függőleges felületeket vagy kőfalat derítő kúszónövények, sziklai növényzet. A lakóházat, tornácot, falmélyedéseket cserepes dísznövények gazdagíthatják, legjellemzőbb a muskátli (Pelargonium zonale).</w:t>
      </w:r>
    </w:p>
    <w:p w:rsidR="00AE5021" w:rsidRPr="002D5875" w:rsidRDefault="00AE5021" w:rsidP="00AE5021">
      <w:pPr>
        <w:pStyle w:val="Style27"/>
        <w:tabs>
          <w:tab w:val="left" w:pos="142"/>
        </w:tabs>
        <w:kinsoku w:val="0"/>
        <w:autoSpaceDE/>
        <w:autoSpaceDN/>
        <w:adjustRightInd/>
        <w:spacing w:after="120"/>
        <w:jc w:val="both"/>
        <w:rPr>
          <w:rStyle w:val="CharacterStyle2"/>
          <w:rFonts w:ascii="Trebuchet MS" w:hAnsi="Trebuchet MS"/>
          <w:b/>
          <w:bCs/>
          <w:spacing w:val="2"/>
          <w:sz w:val="20"/>
          <w:szCs w:val="20"/>
        </w:rPr>
      </w:pPr>
      <w:r w:rsidRPr="002D5875">
        <w:rPr>
          <w:rStyle w:val="CharacterStyle2"/>
          <w:rFonts w:ascii="Trebuchet MS" w:hAnsi="Trebuchet MS"/>
          <w:b/>
          <w:bCs/>
          <w:spacing w:val="2"/>
          <w:sz w:val="20"/>
          <w:szCs w:val="20"/>
        </w:rPr>
        <w:t>Közterületek, parkok növényzete:</w:t>
      </w:r>
    </w:p>
    <w:p w:rsidR="00AE5021" w:rsidRPr="002D5875" w:rsidRDefault="00AE5021" w:rsidP="00AE5021">
      <w:pPr>
        <w:pStyle w:val="Style1"/>
        <w:tabs>
          <w:tab w:val="left" w:pos="142"/>
        </w:tabs>
        <w:kinsoku w:val="0"/>
        <w:autoSpaceDE/>
        <w:autoSpaceDN/>
        <w:adjustRightInd/>
        <w:spacing w:after="120"/>
        <w:jc w:val="both"/>
        <w:rPr>
          <w:rStyle w:val="CharacterStyle2"/>
          <w:rFonts w:ascii="Trebuchet MS" w:hAnsi="Trebuchet MS"/>
          <w:spacing w:val="3"/>
          <w:lang w:eastAsia="en-US"/>
        </w:rPr>
      </w:pPr>
      <w:r w:rsidRPr="002D5875">
        <w:rPr>
          <w:rStyle w:val="CharacterStyle2"/>
          <w:rFonts w:ascii="Trebuchet MS" w:hAnsi="Trebuchet MS"/>
          <w:spacing w:val="3"/>
          <w:lang w:eastAsia="en-US"/>
        </w:rPr>
        <w:t>Alapvető</w:t>
      </w:r>
      <w:r w:rsidRPr="002D5875">
        <w:rPr>
          <w:rStyle w:val="CharacterStyle2"/>
          <w:rFonts w:ascii="Trebuchet MS" w:hAnsi="Trebuchet MS"/>
          <w:spacing w:val="3"/>
        </w:rPr>
        <w:t xml:space="preserve"> szempont, hogy a területen honos növényfajok, fák es cserjék használatával kerüljenek </w:t>
      </w:r>
      <w:r w:rsidRPr="002D5875">
        <w:rPr>
          <w:rStyle w:val="CharacterStyle2"/>
          <w:rFonts w:ascii="Trebuchet MS" w:hAnsi="Trebuchet MS"/>
          <w:lang w:eastAsia="en-US"/>
        </w:rPr>
        <w:t>kialakításra.</w:t>
      </w:r>
      <w:r w:rsidRPr="002D5875">
        <w:rPr>
          <w:rStyle w:val="CharacterStyle2"/>
          <w:rFonts w:ascii="Trebuchet MS" w:hAnsi="Trebuchet MS"/>
        </w:rPr>
        <w:t xml:space="preserve"> Nagyszámú fa, bokor alkalmazása esetén a</w:t>
      </w:r>
      <w:r w:rsidRPr="002D5875">
        <w:rPr>
          <w:rStyle w:val="CharacterStyle2"/>
          <w:rFonts w:ascii="Trebuchet MS" w:hAnsi="Trebuchet MS"/>
          <w:lang w:eastAsia="en-US"/>
        </w:rPr>
        <w:t xml:space="preserve"> lágyszárúak, virágok</w:t>
      </w:r>
      <w:r w:rsidRPr="002D5875">
        <w:rPr>
          <w:rStyle w:val="CharacterStyle2"/>
          <w:rFonts w:ascii="Trebuchet MS" w:hAnsi="Trebuchet MS"/>
        </w:rPr>
        <w:t xml:space="preserve"> a kezelt parkok </w:t>
      </w:r>
      <w:r w:rsidRPr="002D5875">
        <w:rPr>
          <w:rStyle w:val="CharacterStyle2"/>
          <w:rFonts w:ascii="Trebuchet MS" w:hAnsi="Trebuchet MS"/>
          <w:spacing w:val="3"/>
        </w:rPr>
        <w:t>jellegét kevésbé határozzák meg, a növények nemesítésével távoli területeken honos</w:t>
      </w:r>
      <w:r w:rsidRPr="002D5875">
        <w:rPr>
          <w:rStyle w:val="CharacterStyle2"/>
          <w:rFonts w:ascii="Trebuchet MS" w:hAnsi="Trebuchet MS"/>
          <w:spacing w:val="3"/>
          <w:lang w:eastAsia="en-US"/>
        </w:rPr>
        <w:t xml:space="preserve"> virágok mindennapi alkalmazása elterjedt. A díszparkokban a honos fajok alkalmazása mellett lágyszárúak esetében kisebb mértékben elfogadott a zöldfelületek karakteréhez igazodó nemesített más fajok ültetése is.</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sz w:val="20"/>
          <w:szCs w:val="20"/>
        </w:rPr>
      </w:pPr>
      <w:r w:rsidRPr="002D5875">
        <w:rPr>
          <w:rStyle w:val="CharacterStyle2"/>
          <w:rFonts w:ascii="Trebuchet MS" w:hAnsi="Trebuchet MS"/>
          <w:sz w:val="20"/>
          <w:szCs w:val="20"/>
        </w:rPr>
        <w:t>Fák a településközpontban, a templom körül es a jelentősebb középületeknél</w:t>
      </w:r>
    </w:p>
    <w:p w:rsidR="00AE5021" w:rsidRPr="002D5875" w:rsidRDefault="00AE5021" w:rsidP="00AE5021">
      <w:pPr>
        <w:pStyle w:val="Style27"/>
        <w:tabs>
          <w:tab w:val="left" w:pos="360"/>
        </w:tabs>
        <w:kinsoku w:val="0"/>
        <w:autoSpaceDE/>
        <w:autoSpaceDN/>
        <w:adjustRightInd/>
        <w:spacing w:after="120"/>
        <w:ind w:left="360"/>
        <w:jc w:val="both"/>
        <w:rPr>
          <w:rStyle w:val="CharacterStyle2"/>
          <w:rFonts w:ascii="Trebuchet MS" w:hAnsi="Trebuchet MS"/>
          <w:sz w:val="20"/>
          <w:szCs w:val="20"/>
        </w:rPr>
      </w:pPr>
      <w:r w:rsidRPr="002D5875">
        <w:rPr>
          <w:rStyle w:val="CharacterStyle2"/>
          <w:rFonts w:ascii="Trebuchet MS" w:hAnsi="Trebuchet MS"/>
          <w:sz w:val="20"/>
          <w:szCs w:val="20"/>
        </w:rPr>
        <w:t>kislevelű hárs (Tilia cordata), vadgesztenye vagy bokrétafa (A.esculus hippocastarium), molyhos tölgy (Quercus pubescens), kocsánytalan tölgy (Quercus oetrae)</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sz w:val="20"/>
          <w:szCs w:val="20"/>
        </w:rPr>
      </w:pPr>
      <w:r w:rsidRPr="002D5875">
        <w:rPr>
          <w:rStyle w:val="CharacterStyle2"/>
          <w:rFonts w:ascii="Trebuchet MS" w:hAnsi="Trebuchet MS"/>
          <w:sz w:val="20"/>
          <w:szCs w:val="20"/>
        </w:rPr>
        <w:t>További honos fafajok</w:t>
      </w:r>
    </w:p>
    <w:p w:rsidR="00AE5021" w:rsidRPr="002D5875" w:rsidRDefault="00AE5021" w:rsidP="00AE5021">
      <w:pPr>
        <w:pStyle w:val="Style27"/>
        <w:tabs>
          <w:tab w:val="left" w:pos="360"/>
        </w:tabs>
        <w:kinsoku w:val="0"/>
        <w:autoSpaceDE/>
        <w:autoSpaceDN/>
        <w:adjustRightInd/>
        <w:spacing w:after="120"/>
        <w:ind w:left="360"/>
        <w:jc w:val="both"/>
        <w:rPr>
          <w:rStyle w:val="CharacterStyle2"/>
          <w:rFonts w:ascii="Trebuchet MS" w:hAnsi="Trebuchet MS"/>
          <w:sz w:val="20"/>
          <w:szCs w:val="20"/>
        </w:rPr>
      </w:pPr>
      <w:r w:rsidRPr="002D5875">
        <w:rPr>
          <w:rStyle w:val="CharacterStyle2"/>
          <w:rFonts w:ascii="Trebuchet MS" w:hAnsi="Trebuchet MS"/>
          <w:sz w:val="20"/>
          <w:szCs w:val="20"/>
        </w:rPr>
        <w:t>mezei juhar (Acer campestre), mezei szil (Ulmus minor), magas kőris (Fraxinus exceksior), virágos v. mannakőris (Fraxinus omus), madárberkenye (Sorbus aucuparia) Színezheti az összetételt egy-egy rezgő nyár (Populus tremula), nyír (Betula pendula), eperfa (Morus alba).</w:t>
      </w: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sz w:val="20"/>
          <w:szCs w:val="20"/>
        </w:rPr>
      </w:pPr>
      <w:r w:rsidRPr="002D5875">
        <w:rPr>
          <w:rStyle w:val="CharacterStyle2"/>
          <w:rFonts w:ascii="Trebuchet MS" w:hAnsi="Trebuchet MS"/>
          <w:sz w:val="20"/>
          <w:szCs w:val="20"/>
        </w:rPr>
        <w:t>Cserjék</w:t>
      </w:r>
    </w:p>
    <w:p w:rsidR="00AE5021" w:rsidRDefault="00AE5021" w:rsidP="00AE5021">
      <w:pPr>
        <w:pStyle w:val="Style27"/>
        <w:tabs>
          <w:tab w:val="left" w:pos="360"/>
        </w:tabs>
        <w:kinsoku w:val="0"/>
        <w:autoSpaceDE/>
        <w:autoSpaceDN/>
        <w:adjustRightInd/>
        <w:spacing w:after="120"/>
        <w:ind w:left="360"/>
        <w:jc w:val="both"/>
        <w:rPr>
          <w:rStyle w:val="CharacterStyle2"/>
          <w:rFonts w:ascii="Trebuchet MS" w:hAnsi="Trebuchet MS"/>
          <w:sz w:val="20"/>
          <w:szCs w:val="20"/>
        </w:rPr>
      </w:pPr>
      <w:r w:rsidRPr="002D5875">
        <w:rPr>
          <w:rStyle w:val="CharacterStyle2"/>
          <w:rFonts w:ascii="Trebuchet MS" w:hAnsi="Trebuchet MS"/>
          <w:sz w:val="20"/>
          <w:szCs w:val="20"/>
        </w:rPr>
        <w:lastRenderedPageBreak/>
        <w:t>madárbirs (Cotoneaster sp.), cserszömörce (Cotinus coggygria), egybibes galagonya (Crataegus rnonogyna), kecskerágó (Euonymus sp.), veresgyűrű som (Cornus sanguinea), kökény (Prunus spionosa)</w:t>
      </w:r>
    </w:p>
    <w:p w:rsidR="00AE5021" w:rsidRPr="002D5875" w:rsidRDefault="00AE5021" w:rsidP="00AE5021">
      <w:pPr>
        <w:pStyle w:val="Style27"/>
        <w:tabs>
          <w:tab w:val="left" w:pos="360"/>
        </w:tabs>
        <w:kinsoku w:val="0"/>
        <w:autoSpaceDE/>
        <w:autoSpaceDN/>
        <w:adjustRightInd/>
        <w:spacing w:after="120"/>
        <w:ind w:left="360"/>
        <w:jc w:val="both"/>
        <w:rPr>
          <w:rStyle w:val="CharacterStyle2"/>
          <w:rFonts w:ascii="Trebuchet MS" w:hAnsi="Trebuchet MS"/>
          <w:sz w:val="20"/>
          <w:szCs w:val="20"/>
        </w:rPr>
      </w:pPr>
    </w:p>
    <w:p w:rsidR="00AE5021" w:rsidRPr="002D5875" w:rsidRDefault="00AE5021" w:rsidP="00AE5021">
      <w:pPr>
        <w:pStyle w:val="Style27"/>
        <w:numPr>
          <w:ilvl w:val="0"/>
          <w:numId w:val="1"/>
        </w:numPr>
        <w:tabs>
          <w:tab w:val="left" w:pos="360"/>
        </w:tabs>
        <w:kinsoku w:val="0"/>
        <w:autoSpaceDE/>
        <w:autoSpaceDN/>
        <w:adjustRightInd/>
        <w:spacing w:after="120"/>
        <w:jc w:val="both"/>
        <w:rPr>
          <w:rStyle w:val="CharacterStyle2"/>
          <w:rFonts w:ascii="Trebuchet MS" w:hAnsi="Trebuchet MS"/>
          <w:sz w:val="20"/>
          <w:szCs w:val="20"/>
        </w:rPr>
      </w:pPr>
      <w:r w:rsidRPr="002D5875">
        <w:rPr>
          <w:rStyle w:val="CharacterStyle2"/>
          <w:rFonts w:ascii="Trebuchet MS" w:hAnsi="Trebuchet MS"/>
          <w:sz w:val="20"/>
          <w:szCs w:val="20"/>
        </w:rPr>
        <w:t>Díszcserjék</w:t>
      </w:r>
    </w:p>
    <w:p w:rsidR="00AE5021" w:rsidRPr="002D5875" w:rsidRDefault="00AE5021" w:rsidP="00AE5021">
      <w:pPr>
        <w:pStyle w:val="Style27"/>
        <w:tabs>
          <w:tab w:val="left" w:pos="360"/>
        </w:tabs>
        <w:kinsoku w:val="0"/>
        <w:autoSpaceDE/>
        <w:autoSpaceDN/>
        <w:adjustRightInd/>
        <w:spacing w:after="120"/>
        <w:ind w:left="360"/>
        <w:jc w:val="both"/>
        <w:rPr>
          <w:rStyle w:val="CharacterStyle2"/>
          <w:rFonts w:ascii="Trebuchet MS" w:hAnsi="Trebuchet MS"/>
          <w:sz w:val="20"/>
          <w:szCs w:val="20"/>
        </w:rPr>
      </w:pPr>
      <w:r w:rsidRPr="002D5875">
        <w:rPr>
          <w:rStyle w:val="CharacterStyle2"/>
          <w:rFonts w:ascii="Trebuchet MS" w:hAnsi="Trebuchet MS"/>
          <w:sz w:val="20"/>
          <w:szCs w:val="20"/>
        </w:rPr>
        <w:t>közönséges fagyal (Ligustrum vulgare), mogyoró (Corylus avellana), orgona (Syringa vulgaris), A lakókerteknél felsorolt gyümölcsfák, cserjék, kúszónövények is alkalmazhatók a hely függvényében.</w:t>
      </w:r>
    </w:p>
    <w:p w:rsidR="00AE5021" w:rsidRPr="002D5875" w:rsidRDefault="00AE5021" w:rsidP="00AE5021">
      <w:pPr>
        <w:pStyle w:val="Style27"/>
        <w:tabs>
          <w:tab w:val="left" w:pos="142"/>
        </w:tabs>
        <w:kinsoku w:val="0"/>
        <w:autoSpaceDE/>
        <w:autoSpaceDN/>
        <w:adjustRightInd/>
        <w:spacing w:after="120"/>
        <w:jc w:val="both"/>
        <w:rPr>
          <w:rStyle w:val="CharacterStyle2"/>
          <w:rFonts w:ascii="Trebuchet MS" w:hAnsi="Trebuchet MS"/>
          <w:b/>
          <w:spacing w:val="6"/>
          <w:sz w:val="20"/>
          <w:szCs w:val="20"/>
        </w:rPr>
      </w:pPr>
      <w:r w:rsidRPr="002D5875">
        <w:rPr>
          <w:rStyle w:val="CharacterStyle2"/>
          <w:rFonts w:ascii="Trebuchet MS" w:hAnsi="Trebuchet MS"/>
          <w:b/>
          <w:bCs/>
          <w:spacing w:val="2"/>
          <w:sz w:val="20"/>
          <w:szCs w:val="20"/>
        </w:rPr>
        <w:t>Külterületeken ajánlott növényzet:</w:t>
      </w:r>
    </w:p>
    <w:p w:rsidR="00AE5021" w:rsidRPr="002D5875" w:rsidRDefault="00AE5021" w:rsidP="00AE5021">
      <w:pPr>
        <w:pStyle w:val="Style1"/>
        <w:tabs>
          <w:tab w:val="left" w:pos="142"/>
        </w:tabs>
        <w:kinsoku w:val="0"/>
        <w:autoSpaceDE/>
        <w:autoSpaceDN/>
        <w:adjustRightInd/>
        <w:spacing w:after="120"/>
        <w:jc w:val="both"/>
        <w:rPr>
          <w:rStyle w:val="CharacterStyle2"/>
          <w:rFonts w:ascii="Trebuchet MS" w:hAnsi="Trebuchet MS"/>
          <w:spacing w:val="3"/>
          <w:lang w:eastAsia="en-US"/>
        </w:rPr>
      </w:pPr>
      <w:r w:rsidRPr="002D5875">
        <w:rPr>
          <w:rStyle w:val="CharacterStyle2"/>
          <w:rFonts w:ascii="Trebuchet MS" w:hAnsi="Trebuchet MS"/>
          <w:spacing w:val="3"/>
          <w:lang w:eastAsia="en-US"/>
        </w:rPr>
        <w:t>Szőlőhegyeken a történeti szőlőművelés fenntartásával csak a pince bejáratnál jellemző a kis gyepterület. Az épület vagy boltpince mellett diófák ültetése általános, melyek egyben a pince árnyékolását is szolgálják. Esetleg telepíthető néhány gyümölcsfa, főként csonthéjasok, és cserjék. A tájidegen növényzet alkalmazását mindenképp kerülni kell.</w:t>
      </w:r>
    </w:p>
    <w:p w:rsidR="00AE5021" w:rsidRPr="002D5875" w:rsidRDefault="00AE5021" w:rsidP="00AE5021">
      <w:pPr>
        <w:pStyle w:val="Style1"/>
        <w:tabs>
          <w:tab w:val="left" w:pos="142"/>
        </w:tabs>
        <w:kinsoku w:val="0"/>
        <w:autoSpaceDE/>
        <w:autoSpaceDN/>
        <w:adjustRightInd/>
        <w:spacing w:after="120"/>
        <w:jc w:val="both"/>
        <w:rPr>
          <w:rStyle w:val="CharacterStyle2"/>
          <w:rFonts w:ascii="Trebuchet MS" w:hAnsi="Trebuchet MS"/>
          <w:spacing w:val="3"/>
          <w:lang w:eastAsia="en-US"/>
        </w:rPr>
      </w:pPr>
      <w:r w:rsidRPr="002D5875">
        <w:rPr>
          <w:rStyle w:val="CharacterStyle2"/>
          <w:rFonts w:ascii="Trebuchet MS" w:hAnsi="Trebuchet MS"/>
          <w:spacing w:val="3"/>
          <w:lang w:eastAsia="en-US"/>
        </w:rPr>
        <w:t>A települések további külterületén megtalálhatók a természeti értéket hordozó rétek, gyepek, nádasok, mélyfekvésű, vizes élőhelyek és a patakokat, élővízfolyásokat kísérő természetes növényzet. E területek természetes növényzetének megőrzése, a változatlan élőhelyi feltételek fenntartása szükséges. Tájképi értékük mellett ökológiai kapcsolatot, sok állatfaj számára menedéket jelentenek a patakot szegélyező és az út menti fasorok, sövények.</w:t>
      </w:r>
    </w:p>
    <w:p w:rsidR="00AE5021" w:rsidRPr="002D5875" w:rsidRDefault="00AE5021" w:rsidP="00AE5021">
      <w:pPr>
        <w:pStyle w:val="Style1"/>
        <w:tabs>
          <w:tab w:val="left" w:pos="142"/>
        </w:tabs>
        <w:kinsoku w:val="0"/>
        <w:autoSpaceDE/>
        <w:autoSpaceDN/>
        <w:adjustRightInd/>
        <w:spacing w:after="120"/>
        <w:jc w:val="both"/>
        <w:rPr>
          <w:rStyle w:val="CharacterStyle2"/>
          <w:rFonts w:ascii="Trebuchet MS" w:hAnsi="Trebuchet MS"/>
          <w:spacing w:val="3"/>
          <w:lang w:eastAsia="en-US"/>
        </w:rPr>
      </w:pPr>
      <w:r w:rsidRPr="002D5875">
        <w:rPr>
          <w:rStyle w:val="CharacterStyle2"/>
          <w:rFonts w:ascii="Trebuchet MS" w:hAnsi="Trebuchet MS"/>
          <w:spacing w:val="3"/>
          <w:lang w:eastAsia="en-US"/>
        </w:rPr>
        <w:t>A védett táj egyediségének megőrzéséhez a településeken, különösen a külterületen kerülni kell a tájidegen növényfajok használatát. Az arborétumok és díszparkok gyűjteményének kivételével a Balaton-felvidéki táj szépségét a sokféle élőhelyet jellemző honos növényzet gazdagsága adja. Ezért a tájidegen fajok egyedei (pl. a fenyők (Picea sp)) csak igen kis mértékben, inkább csak egy-két jelentős épülethez kapcsolva jelenjenek meg a településeken. A lakó- es üdülőtelkek, de különösen a külterületek, szőlőhegyek területén, a tájidegen fajok (tű- és pikkelylevelűek, tuják (Thuja occidentalis)) ültetése feltétlenül kerülendő.</w:t>
      </w:r>
    </w:p>
    <w:p w:rsidR="00AE5021" w:rsidRPr="002D5875" w:rsidRDefault="00AE5021" w:rsidP="00AE5021">
      <w:pPr>
        <w:pStyle w:val="Style1"/>
        <w:tabs>
          <w:tab w:val="left" w:pos="142"/>
        </w:tabs>
        <w:kinsoku w:val="0"/>
        <w:autoSpaceDE/>
        <w:autoSpaceDN/>
        <w:adjustRightInd/>
        <w:spacing w:after="120"/>
        <w:jc w:val="both"/>
        <w:rPr>
          <w:rStyle w:val="CharacterStyle2"/>
          <w:rFonts w:ascii="Trebuchet MS" w:hAnsi="Trebuchet MS"/>
          <w:spacing w:val="3"/>
        </w:rPr>
      </w:pPr>
      <w:r w:rsidRPr="002D5875">
        <w:rPr>
          <w:rStyle w:val="CharacterStyle2"/>
          <w:rFonts w:ascii="Trebuchet MS" w:hAnsi="Trebuchet MS"/>
          <w:spacing w:val="3"/>
          <w:lang w:eastAsia="en-US"/>
        </w:rPr>
        <w:t>A nyomvonalas infrastruktúra létesítésénél</w:t>
      </w:r>
      <w:r w:rsidRPr="002D5875">
        <w:rPr>
          <w:rStyle w:val="CharacterStyle2"/>
          <w:rFonts w:ascii="Trebuchet MS" w:hAnsi="Trebuchet MS"/>
          <w:spacing w:val="3"/>
          <w:lang w:eastAsia="en-US"/>
        </w:rPr>
        <w:tab/>
        <w:t>(út, közművezetékek) különösen fontos a</w:t>
      </w:r>
      <w:r w:rsidRPr="002D5875">
        <w:rPr>
          <w:rStyle w:val="CharacterStyle2"/>
          <w:rFonts w:ascii="Trebuchet MS" w:hAnsi="Trebuchet MS"/>
          <w:spacing w:val="3"/>
        </w:rPr>
        <w:t xml:space="preserve"> bolygatott területek helyreállítása, a telepítésre kerülő növényzetnek a honos állományból történő megválasztása, a terület élőhelyi adottságainak függvényében.</w:t>
      </w:r>
    </w:p>
    <w:p w:rsidR="00AE5021" w:rsidRPr="002D5875" w:rsidRDefault="00AE5021" w:rsidP="00AE5021">
      <w:pPr>
        <w:pStyle w:val="Style27"/>
        <w:tabs>
          <w:tab w:val="left" w:pos="142"/>
        </w:tabs>
        <w:kinsoku w:val="0"/>
        <w:autoSpaceDE/>
        <w:autoSpaceDN/>
        <w:adjustRightInd/>
        <w:spacing w:after="120"/>
        <w:jc w:val="both"/>
        <w:rPr>
          <w:rStyle w:val="CharacterStyle2"/>
          <w:rFonts w:ascii="Trebuchet MS" w:hAnsi="Trebuchet MS"/>
          <w:b/>
          <w:spacing w:val="2"/>
          <w:sz w:val="20"/>
          <w:szCs w:val="20"/>
        </w:rPr>
      </w:pPr>
      <w:r w:rsidRPr="002D5875">
        <w:rPr>
          <w:rStyle w:val="CharacterStyle2"/>
          <w:rFonts w:ascii="Trebuchet MS" w:hAnsi="Trebuchet MS"/>
          <w:b/>
          <w:spacing w:val="2"/>
          <w:sz w:val="20"/>
          <w:szCs w:val="20"/>
        </w:rPr>
        <w:t>Az adventív fajok betelepedését minden áron meg kell akadályozni!</w:t>
      </w:r>
    </w:p>
    <w:p w:rsidR="00AE5021" w:rsidRPr="002D5875" w:rsidRDefault="00AE5021" w:rsidP="00AE5021">
      <w:pPr>
        <w:pStyle w:val="Style21"/>
        <w:tabs>
          <w:tab w:val="left" w:pos="142"/>
        </w:tabs>
        <w:kinsoku w:val="0"/>
        <w:autoSpaceDE/>
        <w:autoSpaceDN/>
        <w:spacing w:after="120"/>
        <w:ind w:left="0"/>
        <w:rPr>
          <w:rStyle w:val="CharacterStyle2"/>
          <w:rFonts w:ascii="Trebuchet MS" w:hAnsi="Trebuchet MS"/>
          <w:sz w:val="20"/>
          <w:szCs w:val="20"/>
          <w:lang w:eastAsia="en-US"/>
        </w:rPr>
      </w:pPr>
      <w:r w:rsidRPr="002D5875">
        <w:rPr>
          <w:rStyle w:val="CharacterStyle2"/>
          <w:rFonts w:ascii="Trebuchet MS" w:hAnsi="Trebuchet MS"/>
          <w:spacing w:val="2"/>
          <w:sz w:val="20"/>
          <w:szCs w:val="20"/>
        </w:rPr>
        <w:t xml:space="preserve">Az </w:t>
      </w:r>
      <w:r w:rsidRPr="002D5875">
        <w:rPr>
          <w:rStyle w:val="CharacterStyle2"/>
          <w:rFonts w:ascii="Trebuchet MS" w:hAnsi="Trebuchet MS"/>
          <w:spacing w:val="2"/>
          <w:sz w:val="20"/>
          <w:szCs w:val="20"/>
          <w:lang w:eastAsia="en-US"/>
        </w:rPr>
        <w:t>adventív fajok ellenőrizhetetlen</w:t>
      </w:r>
      <w:r w:rsidRPr="002D5875">
        <w:rPr>
          <w:rStyle w:val="CharacterStyle2"/>
          <w:rFonts w:ascii="Trebuchet MS" w:hAnsi="Trebuchet MS"/>
          <w:spacing w:val="2"/>
          <w:sz w:val="20"/>
          <w:szCs w:val="20"/>
        </w:rPr>
        <w:t xml:space="preserve"> mértékű</w:t>
      </w:r>
      <w:r w:rsidRPr="002D5875">
        <w:rPr>
          <w:rStyle w:val="CharacterStyle2"/>
          <w:rFonts w:ascii="Trebuchet MS" w:hAnsi="Trebuchet MS"/>
          <w:spacing w:val="2"/>
          <w:sz w:val="20"/>
          <w:szCs w:val="20"/>
          <w:lang w:eastAsia="en-US"/>
        </w:rPr>
        <w:t xml:space="preserve"> szaporodásukkal </w:t>
      </w:r>
      <w:r w:rsidRPr="002D5875">
        <w:rPr>
          <w:rStyle w:val="CharacterStyle2"/>
          <w:rFonts w:ascii="Trebuchet MS" w:hAnsi="Trebuchet MS"/>
          <w:spacing w:val="2"/>
          <w:sz w:val="20"/>
          <w:szCs w:val="20"/>
        </w:rPr>
        <w:t xml:space="preserve">a </w:t>
      </w:r>
      <w:r w:rsidRPr="002D5875">
        <w:rPr>
          <w:rStyle w:val="CharacterStyle2"/>
          <w:rFonts w:ascii="Trebuchet MS" w:hAnsi="Trebuchet MS"/>
          <w:spacing w:val="2"/>
          <w:sz w:val="20"/>
          <w:szCs w:val="20"/>
          <w:lang w:eastAsia="en-US"/>
        </w:rPr>
        <w:t>növényzet</w:t>
      </w:r>
      <w:r w:rsidRPr="002D5875">
        <w:rPr>
          <w:rStyle w:val="CharacterStyle2"/>
          <w:rFonts w:ascii="Trebuchet MS" w:hAnsi="Trebuchet MS"/>
          <w:spacing w:val="2"/>
          <w:sz w:val="20"/>
          <w:szCs w:val="20"/>
        </w:rPr>
        <w:t xml:space="preserve"> összetételében, a </w:t>
      </w:r>
      <w:r w:rsidRPr="002D5875">
        <w:rPr>
          <w:rStyle w:val="CharacterStyle2"/>
          <w:rFonts w:ascii="Trebuchet MS" w:hAnsi="Trebuchet MS"/>
          <w:spacing w:val="2"/>
          <w:sz w:val="20"/>
          <w:szCs w:val="20"/>
          <w:lang w:eastAsia="en-US"/>
        </w:rPr>
        <w:t xml:space="preserve">települési </w:t>
      </w:r>
      <w:r w:rsidRPr="002D5875">
        <w:rPr>
          <w:rStyle w:val="CharacterStyle2"/>
          <w:rFonts w:ascii="Trebuchet MS" w:hAnsi="Trebuchet MS"/>
          <w:spacing w:val="2"/>
          <w:sz w:val="20"/>
          <w:szCs w:val="20"/>
        </w:rPr>
        <w:t xml:space="preserve">és </w:t>
      </w:r>
      <w:r w:rsidRPr="002D5875">
        <w:rPr>
          <w:rStyle w:val="CharacterStyle2"/>
          <w:rFonts w:ascii="Trebuchet MS" w:hAnsi="Trebuchet MS"/>
          <w:spacing w:val="2"/>
          <w:sz w:val="20"/>
          <w:szCs w:val="20"/>
          <w:lang w:eastAsia="en-US"/>
        </w:rPr>
        <w:t>természetes zöldfelületekben</w:t>
      </w:r>
      <w:r w:rsidRPr="002D5875">
        <w:rPr>
          <w:rStyle w:val="CharacterStyle2"/>
          <w:rFonts w:ascii="Trebuchet MS" w:hAnsi="Trebuchet MS"/>
          <w:spacing w:val="2"/>
          <w:sz w:val="20"/>
          <w:szCs w:val="20"/>
        </w:rPr>
        <w:t xml:space="preserve"> óriási</w:t>
      </w:r>
      <w:r w:rsidRPr="002D5875">
        <w:rPr>
          <w:rStyle w:val="CharacterStyle2"/>
          <w:rFonts w:ascii="Trebuchet MS" w:hAnsi="Trebuchet MS"/>
          <w:spacing w:val="2"/>
          <w:sz w:val="20"/>
          <w:szCs w:val="20"/>
          <w:lang w:eastAsia="en-US"/>
        </w:rPr>
        <w:t xml:space="preserve"> károkat okoznak, terjeszkedésük </w:t>
      </w:r>
      <w:r w:rsidRPr="002D5875">
        <w:rPr>
          <w:rStyle w:val="CharacterStyle2"/>
          <w:rFonts w:ascii="Trebuchet MS" w:hAnsi="Trebuchet MS"/>
          <w:spacing w:val="2"/>
          <w:sz w:val="20"/>
          <w:szCs w:val="20"/>
        </w:rPr>
        <w:t xml:space="preserve">meg </w:t>
      </w:r>
      <w:r w:rsidRPr="002D5875">
        <w:rPr>
          <w:rStyle w:val="CharacterStyle2"/>
          <w:rFonts w:ascii="Trebuchet MS" w:hAnsi="Trebuchet MS"/>
          <w:spacing w:val="2"/>
          <w:sz w:val="20"/>
          <w:szCs w:val="20"/>
          <w:lang w:eastAsia="en-US"/>
        </w:rPr>
        <w:t xml:space="preserve">nem </w:t>
      </w:r>
      <w:r w:rsidRPr="002D5875">
        <w:rPr>
          <w:rStyle w:val="CharacterStyle2"/>
          <w:rFonts w:ascii="Trebuchet MS" w:hAnsi="Trebuchet MS"/>
          <w:spacing w:val="2"/>
          <w:sz w:val="20"/>
          <w:szCs w:val="20"/>
        </w:rPr>
        <w:t>állítható.</w:t>
      </w:r>
      <w:r w:rsidRPr="002D5875">
        <w:rPr>
          <w:rStyle w:val="CharacterStyle2"/>
          <w:rFonts w:ascii="Trebuchet MS" w:hAnsi="Trebuchet MS"/>
          <w:spacing w:val="2"/>
          <w:sz w:val="20"/>
          <w:szCs w:val="20"/>
          <w:lang w:eastAsia="en-US"/>
        </w:rPr>
        <w:t xml:space="preserve"> Ide sorolható </w:t>
      </w:r>
      <w:r w:rsidRPr="002D5875">
        <w:rPr>
          <w:rStyle w:val="CharacterStyle2"/>
          <w:rFonts w:ascii="Trebuchet MS" w:hAnsi="Trebuchet MS"/>
          <w:spacing w:val="2"/>
          <w:sz w:val="20"/>
          <w:szCs w:val="20"/>
        </w:rPr>
        <w:t xml:space="preserve">pl. a </w:t>
      </w:r>
      <w:r w:rsidRPr="002D5875">
        <w:rPr>
          <w:rStyle w:val="CharacterStyle2"/>
          <w:rFonts w:ascii="Trebuchet MS" w:hAnsi="Trebuchet MS"/>
          <w:spacing w:val="2"/>
          <w:sz w:val="20"/>
          <w:szCs w:val="20"/>
          <w:lang w:eastAsia="en-US"/>
        </w:rPr>
        <w:t xml:space="preserve">bálványfa (Ailanthus altissima), gyalogakác (Amorpha fruticosa), </w:t>
      </w:r>
      <w:r w:rsidRPr="002D5875">
        <w:rPr>
          <w:rStyle w:val="CharacterStyle2"/>
          <w:rFonts w:ascii="Trebuchet MS" w:hAnsi="Trebuchet MS"/>
          <w:sz w:val="20"/>
          <w:szCs w:val="20"/>
          <w:lang w:eastAsia="en-US"/>
        </w:rPr>
        <w:t xml:space="preserve">akác (Robinia </w:t>
      </w:r>
      <w:r w:rsidRPr="002D5875">
        <w:rPr>
          <w:rStyle w:val="CharacterStyle2"/>
          <w:rFonts w:ascii="Trebuchet MS" w:hAnsi="Trebuchet MS"/>
          <w:sz w:val="20"/>
          <w:szCs w:val="20"/>
        </w:rPr>
        <w:t xml:space="preserve">pseudo-acacia), </w:t>
      </w:r>
      <w:r w:rsidRPr="002D5875">
        <w:rPr>
          <w:rStyle w:val="CharacterStyle2"/>
          <w:rFonts w:ascii="Trebuchet MS" w:hAnsi="Trebuchet MS"/>
          <w:sz w:val="20"/>
          <w:szCs w:val="20"/>
          <w:lang w:eastAsia="en-US"/>
        </w:rPr>
        <w:t xml:space="preserve">aranyvessző (Solidago canadensis, </w:t>
      </w:r>
      <w:r w:rsidRPr="002D5875">
        <w:rPr>
          <w:rStyle w:val="CharacterStyle2"/>
          <w:rFonts w:ascii="Trebuchet MS" w:hAnsi="Trebuchet MS"/>
          <w:sz w:val="20"/>
          <w:szCs w:val="20"/>
        </w:rPr>
        <w:t xml:space="preserve">S. </w:t>
      </w:r>
      <w:r w:rsidRPr="002D5875">
        <w:rPr>
          <w:rStyle w:val="CharacterStyle2"/>
          <w:rFonts w:ascii="Trebuchet MS" w:hAnsi="Trebuchet MS"/>
          <w:sz w:val="20"/>
          <w:szCs w:val="20"/>
          <w:lang w:eastAsia="en-US"/>
        </w:rPr>
        <w:t>gigantea).</w:t>
      </w:r>
    </w:p>
    <w:bookmarkEnd w:id="1"/>
    <w:bookmarkEnd w:id="2"/>
    <w:p w:rsidR="00AE5021" w:rsidRPr="002D5875" w:rsidRDefault="00AE5021" w:rsidP="00AE5021">
      <w:pPr>
        <w:spacing w:after="120"/>
        <w:rPr>
          <w:rFonts w:ascii="Trebuchet MS" w:hAnsi="Trebuchet MS"/>
          <w:b/>
          <w:sz w:val="20"/>
          <w:szCs w:val="20"/>
        </w:rPr>
      </w:pPr>
      <w:r w:rsidRPr="002D5875">
        <w:rPr>
          <w:rFonts w:ascii="Trebuchet MS" w:hAnsi="Trebuchet MS"/>
          <w:b/>
          <w:sz w:val="20"/>
          <w:szCs w:val="20"/>
        </w:rPr>
        <w:t>5.2. Tihany-Óvár területén alkalmazásra javasolt növények</w:t>
      </w:r>
    </w:p>
    <w:p w:rsidR="00AE5021" w:rsidRPr="002D5875" w:rsidRDefault="00AE5021" w:rsidP="00AE5021">
      <w:pPr>
        <w:pStyle w:val="Style21"/>
        <w:tabs>
          <w:tab w:val="left" w:pos="142"/>
        </w:tabs>
        <w:kinsoku w:val="0"/>
        <w:autoSpaceDE/>
        <w:autoSpaceDN/>
        <w:spacing w:after="120"/>
        <w:ind w:left="0"/>
        <w:rPr>
          <w:rStyle w:val="CharacterStyle2"/>
          <w:rFonts w:ascii="Trebuchet MS" w:hAnsi="Trebuchet MS"/>
          <w:spacing w:val="2"/>
          <w:sz w:val="20"/>
          <w:szCs w:val="20"/>
        </w:rPr>
      </w:pPr>
      <w:r w:rsidRPr="002D5875">
        <w:rPr>
          <w:rStyle w:val="CharacterStyle2"/>
          <w:rFonts w:ascii="Trebuchet MS" w:hAnsi="Trebuchet MS"/>
          <w:spacing w:val="2"/>
          <w:sz w:val="20"/>
          <w:szCs w:val="20"/>
        </w:rPr>
        <w:t xml:space="preserve">Fák és cserjék: </w:t>
      </w:r>
      <w:r w:rsidRPr="002D5875">
        <w:rPr>
          <w:rStyle w:val="CharacterStyle2"/>
          <w:rFonts w:ascii="Trebuchet MS" w:hAnsi="Trebuchet MS"/>
          <w:iCs/>
          <w:spacing w:val="2"/>
          <w:sz w:val="20"/>
          <w:szCs w:val="20"/>
        </w:rPr>
        <w:t xml:space="preserve">csertölgy (Quercus cerris), </w:t>
      </w:r>
      <w:r w:rsidRPr="002D5875">
        <w:rPr>
          <w:rStyle w:val="CharacterStyle2"/>
          <w:rFonts w:ascii="Trebuchet MS" w:hAnsi="Trebuchet MS"/>
          <w:spacing w:val="2"/>
          <w:sz w:val="20"/>
          <w:szCs w:val="20"/>
        </w:rPr>
        <w:t xml:space="preserve">molyhos tölgy (Quercus pubescens) , mezei juhar (Acer campestre), </w:t>
      </w:r>
      <w:r w:rsidRPr="002D5875">
        <w:rPr>
          <w:rStyle w:val="CharacterStyle2"/>
          <w:rFonts w:ascii="Trebuchet MS" w:hAnsi="Trebuchet MS"/>
          <w:iCs/>
          <w:spacing w:val="2"/>
          <w:sz w:val="20"/>
          <w:szCs w:val="20"/>
        </w:rPr>
        <w:t xml:space="preserve">mezei szil (Ulmus minor), </w:t>
      </w:r>
      <w:r w:rsidRPr="002D5875">
        <w:rPr>
          <w:rStyle w:val="CharacterStyle2"/>
          <w:rFonts w:ascii="Trebuchet MS" w:hAnsi="Trebuchet MS"/>
          <w:spacing w:val="2"/>
          <w:sz w:val="20"/>
          <w:szCs w:val="20"/>
        </w:rPr>
        <w:t xml:space="preserve">virágos kőris (Fraxinus ornus), vadkörte (Pyrus communis), cserszömörce (Cotinus coggygria,) dudafürt (Colutea arborescens), egybibés galagonya (Crataegus monogyna) fagyal (Ligustrum vulgare), </w:t>
      </w:r>
      <w:r w:rsidRPr="002D5875">
        <w:rPr>
          <w:rStyle w:val="CharacterStyle2"/>
          <w:rFonts w:ascii="Trebuchet MS" w:hAnsi="Trebuchet MS"/>
          <w:iCs/>
          <w:spacing w:val="2"/>
          <w:sz w:val="20"/>
          <w:szCs w:val="20"/>
        </w:rPr>
        <w:t xml:space="preserve">csíkos és bibircses kecskerágó (Euonymus europaeus, E. verrucosus), </w:t>
      </w:r>
      <w:r w:rsidRPr="002D5875">
        <w:rPr>
          <w:rStyle w:val="CharacterStyle2"/>
          <w:rFonts w:ascii="Trebuchet MS" w:hAnsi="Trebuchet MS"/>
          <w:spacing w:val="2"/>
          <w:sz w:val="20"/>
          <w:szCs w:val="20"/>
        </w:rPr>
        <w:t>ostorménfa (Viburnum lantana) veresgyűrűsom (Cornus sanguinea) levendula (Lavandula angustifolia)</w:t>
      </w:r>
    </w:p>
    <w:p w:rsidR="00AE5021" w:rsidRPr="002D5875" w:rsidRDefault="00AE5021" w:rsidP="00AE5021">
      <w:pPr>
        <w:pStyle w:val="Style21"/>
        <w:tabs>
          <w:tab w:val="left" w:pos="142"/>
        </w:tabs>
        <w:kinsoku w:val="0"/>
        <w:autoSpaceDE/>
        <w:autoSpaceDN/>
        <w:spacing w:after="120"/>
        <w:ind w:left="0"/>
        <w:rPr>
          <w:rStyle w:val="CharacterStyle2"/>
          <w:rFonts w:ascii="Trebuchet MS" w:hAnsi="Trebuchet MS"/>
          <w:spacing w:val="2"/>
          <w:sz w:val="20"/>
          <w:szCs w:val="20"/>
        </w:rPr>
      </w:pPr>
      <w:r w:rsidRPr="002D5875">
        <w:rPr>
          <w:rStyle w:val="CharacterStyle2"/>
          <w:rFonts w:ascii="Trebuchet MS" w:hAnsi="Trebuchet MS"/>
          <w:spacing w:val="2"/>
          <w:sz w:val="20"/>
          <w:szCs w:val="20"/>
        </w:rPr>
        <w:t>Gyepesítésre olyan szárazságtűrő fűmagkeverékkel alkalmazása javasolt, amelyben domináns a faj a pusztai csenkesz (Festuca rupicola).</w:t>
      </w:r>
    </w:p>
    <w:p w:rsidR="009B010C" w:rsidRDefault="009B010C"/>
    <w:sectPr w:rsidR="009B010C" w:rsidSect="009B01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2F0" w:rsidRDefault="006702F0" w:rsidP="00AE5021">
      <w:r>
        <w:separator/>
      </w:r>
    </w:p>
  </w:endnote>
  <w:endnote w:type="continuationSeparator" w:id="1">
    <w:p w:rsidR="006702F0" w:rsidRDefault="006702F0" w:rsidP="00AE5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2F0" w:rsidRDefault="006702F0" w:rsidP="00AE5021">
      <w:r>
        <w:separator/>
      </w:r>
    </w:p>
  </w:footnote>
  <w:footnote w:type="continuationSeparator" w:id="1">
    <w:p w:rsidR="006702F0" w:rsidRDefault="006702F0" w:rsidP="00AE5021">
      <w:r>
        <w:continuationSeparator/>
      </w:r>
    </w:p>
  </w:footnote>
  <w:footnote w:id="2">
    <w:p w:rsidR="00AE5021" w:rsidRDefault="00AE5021" w:rsidP="00AE5021">
      <w:pPr>
        <w:pStyle w:val="Lbjegyzetszveg"/>
      </w:pPr>
      <w:r>
        <w:rPr>
          <w:rStyle w:val="Lbjegyzet-hivatkozs"/>
        </w:rPr>
        <w:footnoteRef/>
      </w:r>
      <w:r>
        <w:t xml:space="preserve"> </w:t>
      </w:r>
      <w:r w:rsidRPr="00B44927">
        <w:rPr>
          <w:rStyle w:val="CharacterStyle2"/>
          <w:bCs/>
          <w:spacing w:val="-2"/>
          <w:lang w:val="de-DE"/>
        </w:rPr>
        <w:t>forrás : a Balaton-felvidéki Nemzeti Park honlapja.</w:t>
      </w:r>
      <w:r w:rsidRPr="00B44927">
        <w:rPr>
          <w:rStyle w:val="CharacterStyle2"/>
          <w:bCs/>
          <w:spacing w:val="-2"/>
          <w:sz w:val="24"/>
          <w:szCs w:val="24"/>
          <w:lang w:val="de-DE"/>
        </w:rPr>
        <w:t xml:space="preserve"> </w:t>
      </w:r>
      <w:hyperlink r:id="rId1" w:history="1">
        <w:r w:rsidRPr="00B44927">
          <w:rPr>
            <w:rStyle w:val="Hiperhivatkozs"/>
            <w:bCs/>
            <w:spacing w:val="-2"/>
            <w:lang w:val="en-US"/>
          </w:rPr>
          <w:t>http://www.bfnp.hu/magyar/oldalak/novenyjegyzek</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303BB"/>
    <w:multiLevelType w:val="hybridMultilevel"/>
    <w:tmpl w:val="893C6B2E"/>
    <w:lvl w:ilvl="0" w:tplc="040E0017">
      <w:start w:val="1"/>
      <w:numFmt w:val="bullet"/>
      <w:lvlText w:val=""/>
      <w:lvlJc w:val="left"/>
      <w:pPr>
        <w:ind w:left="360" w:hanging="360"/>
      </w:pPr>
      <w:rPr>
        <w:rFonts w:ascii="Symbol" w:hAnsi="Symbol" w:hint="default"/>
      </w:rPr>
    </w:lvl>
    <w:lvl w:ilvl="1" w:tplc="040E0019" w:tentative="1">
      <w:start w:val="1"/>
      <w:numFmt w:val="bullet"/>
      <w:lvlText w:val="o"/>
      <w:lvlJc w:val="left"/>
      <w:pPr>
        <w:ind w:left="1080" w:hanging="360"/>
      </w:pPr>
      <w:rPr>
        <w:rFonts w:ascii="Courier New" w:hAnsi="Courier New" w:cs="Courier New" w:hint="default"/>
      </w:rPr>
    </w:lvl>
    <w:lvl w:ilvl="2" w:tplc="040E001B" w:tentative="1">
      <w:start w:val="1"/>
      <w:numFmt w:val="bullet"/>
      <w:lvlText w:val=""/>
      <w:lvlJc w:val="left"/>
      <w:pPr>
        <w:ind w:left="1800" w:hanging="360"/>
      </w:pPr>
      <w:rPr>
        <w:rFonts w:ascii="Wingdings" w:hAnsi="Wingdings" w:hint="default"/>
      </w:rPr>
    </w:lvl>
    <w:lvl w:ilvl="3" w:tplc="040E000F" w:tentative="1">
      <w:start w:val="1"/>
      <w:numFmt w:val="bullet"/>
      <w:lvlText w:val=""/>
      <w:lvlJc w:val="left"/>
      <w:pPr>
        <w:ind w:left="2520" w:hanging="360"/>
      </w:pPr>
      <w:rPr>
        <w:rFonts w:ascii="Symbol" w:hAnsi="Symbol" w:hint="default"/>
      </w:rPr>
    </w:lvl>
    <w:lvl w:ilvl="4" w:tplc="040E0019" w:tentative="1">
      <w:start w:val="1"/>
      <w:numFmt w:val="bullet"/>
      <w:lvlText w:val="o"/>
      <w:lvlJc w:val="left"/>
      <w:pPr>
        <w:ind w:left="3240" w:hanging="360"/>
      </w:pPr>
      <w:rPr>
        <w:rFonts w:ascii="Courier New" w:hAnsi="Courier New" w:cs="Courier New" w:hint="default"/>
      </w:rPr>
    </w:lvl>
    <w:lvl w:ilvl="5" w:tplc="040E001B" w:tentative="1">
      <w:start w:val="1"/>
      <w:numFmt w:val="bullet"/>
      <w:lvlText w:val=""/>
      <w:lvlJc w:val="left"/>
      <w:pPr>
        <w:ind w:left="3960" w:hanging="360"/>
      </w:pPr>
      <w:rPr>
        <w:rFonts w:ascii="Wingdings" w:hAnsi="Wingdings" w:hint="default"/>
      </w:rPr>
    </w:lvl>
    <w:lvl w:ilvl="6" w:tplc="040E000F" w:tentative="1">
      <w:start w:val="1"/>
      <w:numFmt w:val="bullet"/>
      <w:lvlText w:val=""/>
      <w:lvlJc w:val="left"/>
      <w:pPr>
        <w:ind w:left="4680" w:hanging="360"/>
      </w:pPr>
      <w:rPr>
        <w:rFonts w:ascii="Symbol" w:hAnsi="Symbol" w:hint="default"/>
      </w:rPr>
    </w:lvl>
    <w:lvl w:ilvl="7" w:tplc="040E0019" w:tentative="1">
      <w:start w:val="1"/>
      <w:numFmt w:val="bullet"/>
      <w:lvlText w:val="o"/>
      <w:lvlJc w:val="left"/>
      <w:pPr>
        <w:ind w:left="5400" w:hanging="360"/>
      </w:pPr>
      <w:rPr>
        <w:rFonts w:ascii="Courier New" w:hAnsi="Courier New" w:cs="Courier New" w:hint="default"/>
      </w:rPr>
    </w:lvl>
    <w:lvl w:ilvl="8" w:tplc="040E001B"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AE5021"/>
    <w:rsid w:val="00060A9A"/>
    <w:rsid w:val="00094B06"/>
    <w:rsid w:val="003C2874"/>
    <w:rsid w:val="006702F0"/>
    <w:rsid w:val="009B010C"/>
    <w:rsid w:val="00AE502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5021"/>
    <w:pPr>
      <w:spacing w:after="0" w:line="240" w:lineRule="auto"/>
    </w:pPr>
    <w:rPr>
      <w:rFonts w:ascii="Times New Roman" w:eastAsia="Times New Roman" w:hAnsi="Times New Roman" w:cs="Times New Roman"/>
      <w:sz w:val="24"/>
      <w:szCs w:val="24"/>
      <w:lang w:eastAsia="hu-HU"/>
    </w:rPr>
  </w:style>
  <w:style w:type="paragraph" w:styleId="Cmsor3">
    <w:name w:val="heading 3"/>
    <w:aliases w:val="Címsor3,Címsor3 Char Char Char,Címsor3 Char Char"/>
    <w:basedOn w:val="Norml"/>
    <w:next w:val="Norml"/>
    <w:link w:val="Cmsor3Char"/>
    <w:qFormat/>
    <w:rsid w:val="00AE5021"/>
    <w:pPr>
      <w:keepNext/>
      <w:spacing w:before="240" w:after="60"/>
      <w:outlineLvl w:val="2"/>
    </w:pPr>
    <w:rPr>
      <w:rFonts w:ascii="Arial" w:hAnsi="Arial"/>
      <w:b/>
      <w:b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aliases w:val="Címsor3 Char,Címsor3 Char Char Char Char,Címsor3 Char Char Char1"/>
    <w:basedOn w:val="Bekezdsalapbettpusa"/>
    <w:link w:val="Cmsor3"/>
    <w:rsid w:val="00AE5021"/>
    <w:rPr>
      <w:rFonts w:ascii="Arial" w:eastAsia="Times New Roman" w:hAnsi="Arial" w:cs="Times New Roman"/>
      <w:b/>
      <w:bCs/>
      <w:sz w:val="26"/>
      <w:szCs w:val="26"/>
      <w:lang w:eastAsia="hu-HU"/>
    </w:rPr>
  </w:style>
  <w:style w:type="character" w:styleId="Hiperhivatkozs">
    <w:name w:val="Hyperlink"/>
    <w:uiPriority w:val="99"/>
    <w:rsid w:val="00AE5021"/>
    <w:rPr>
      <w:color w:val="0000FF"/>
      <w:u w:val="single"/>
    </w:rPr>
  </w:style>
  <w:style w:type="paragraph" w:styleId="Lbjegyzetszveg">
    <w:name w:val="footnote text"/>
    <w:aliases w:val="Lábjegyzet-szöveg Char,Lábjegyzet-szöveg Char Char Char Char,Lábjegyzet-szöveg Char Char Char"/>
    <w:basedOn w:val="Norml"/>
    <w:link w:val="LbjegyzetszvegChar"/>
    <w:uiPriority w:val="99"/>
    <w:unhideWhenUsed/>
    <w:rsid w:val="00AE5021"/>
    <w:rPr>
      <w:rFonts w:ascii="Calibri" w:eastAsia="Calibri" w:hAnsi="Calibri"/>
      <w:sz w:val="20"/>
      <w:szCs w:val="20"/>
      <w:lang w:eastAsia="en-US"/>
    </w:rPr>
  </w:style>
  <w:style w:type="character" w:customStyle="1" w:styleId="LbjegyzetszvegChar">
    <w:name w:val="Lábjegyzetszöveg Char"/>
    <w:aliases w:val="Lábjegyzet-szöveg Char Char,Lábjegyzet-szöveg Char Char Char Char Char,Lábjegyzet-szöveg Char Char Char Char1"/>
    <w:basedOn w:val="Bekezdsalapbettpusa"/>
    <w:link w:val="Lbjegyzetszveg"/>
    <w:uiPriority w:val="99"/>
    <w:rsid w:val="00AE5021"/>
    <w:rPr>
      <w:rFonts w:ascii="Calibri" w:eastAsia="Calibri" w:hAnsi="Calibri" w:cs="Times New Roman"/>
      <w:sz w:val="20"/>
      <w:szCs w:val="20"/>
    </w:rPr>
  </w:style>
  <w:style w:type="character" w:styleId="Lbjegyzet-hivatkozs">
    <w:name w:val="footnote reference"/>
    <w:aliases w:val="Footnote symbol"/>
    <w:uiPriority w:val="99"/>
    <w:unhideWhenUsed/>
    <w:rsid w:val="00AE5021"/>
    <w:rPr>
      <w:vertAlign w:val="superscript"/>
    </w:rPr>
  </w:style>
  <w:style w:type="paragraph" w:customStyle="1" w:styleId="Style1">
    <w:name w:val="Style 1"/>
    <w:basedOn w:val="Norml"/>
    <w:uiPriority w:val="99"/>
    <w:rsid w:val="00AE5021"/>
    <w:pPr>
      <w:widowControl w:val="0"/>
      <w:autoSpaceDE w:val="0"/>
      <w:autoSpaceDN w:val="0"/>
      <w:adjustRightInd w:val="0"/>
    </w:pPr>
    <w:rPr>
      <w:sz w:val="20"/>
      <w:szCs w:val="20"/>
    </w:rPr>
  </w:style>
  <w:style w:type="paragraph" w:customStyle="1" w:styleId="Style21">
    <w:name w:val="Style 21"/>
    <w:basedOn w:val="Norml"/>
    <w:uiPriority w:val="99"/>
    <w:rsid w:val="00AE5021"/>
    <w:pPr>
      <w:widowControl w:val="0"/>
      <w:autoSpaceDE w:val="0"/>
      <w:autoSpaceDN w:val="0"/>
      <w:ind w:left="144" w:right="216"/>
      <w:jc w:val="both"/>
    </w:pPr>
    <w:rPr>
      <w:sz w:val="23"/>
      <w:szCs w:val="23"/>
    </w:rPr>
  </w:style>
  <w:style w:type="paragraph" w:customStyle="1" w:styleId="Style27">
    <w:name w:val="Style 27"/>
    <w:basedOn w:val="Norml"/>
    <w:uiPriority w:val="99"/>
    <w:rsid w:val="00AE5021"/>
    <w:pPr>
      <w:widowControl w:val="0"/>
      <w:autoSpaceDE w:val="0"/>
      <w:autoSpaceDN w:val="0"/>
      <w:adjustRightInd w:val="0"/>
    </w:pPr>
    <w:rPr>
      <w:sz w:val="23"/>
      <w:szCs w:val="23"/>
    </w:rPr>
  </w:style>
  <w:style w:type="character" w:customStyle="1" w:styleId="CharacterStyle2">
    <w:name w:val="Character Style 2"/>
    <w:uiPriority w:val="99"/>
    <w:rsid w:val="00AE5021"/>
    <w:rPr>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l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fnp.hu/magyar/oldalak/novenyjegyz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8909</Characters>
  <Application>Microsoft Office Word</Application>
  <DocSecurity>0</DocSecurity>
  <Lines>74</Lines>
  <Paragraphs>20</Paragraphs>
  <ScaleCrop>false</ScaleCrop>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Tünde</dc:creator>
  <cp:lastModifiedBy>Németh Tünde</cp:lastModifiedBy>
  <cp:revision>2</cp:revision>
  <dcterms:created xsi:type="dcterms:W3CDTF">2015-04-16T15:24:00Z</dcterms:created>
  <dcterms:modified xsi:type="dcterms:W3CDTF">2015-04-16T16:44:00Z</dcterms:modified>
</cp:coreProperties>
</file>