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AC2" w:rsidRPr="00A136FF" w:rsidRDefault="00EC5AC2" w:rsidP="00EC5AC2">
      <w:pPr>
        <w:spacing w:after="0"/>
        <w:rPr>
          <w:rFonts w:ascii="Times New Roman" w:hAnsi="Times New Roman"/>
          <w:sz w:val="24"/>
          <w:szCs w:val="24"/>
        </w:rPr>
      </w:pPr>
      <w:r w:rsidRPr="00A136FF">
        <w:rPr>
          <w:rFonts w:ascii="Times New Roman" w:hAnsi="Times New Roman"/>
          <w:sz w:val="24"/>
          <w:szCs w:val="24"/>
        </w:rPr>
        <w:t>1. számú függelék a(z)</w:t>
      </w:r>
      <w:proofErr w:type="gramStart"/>
      <w:r w:rsidRPr="00A136FF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A136FF">
        <w:rPr>
          <w:rFonts w:ascii="Times New Roman" w:hAnsi="Times New Roman"/>
          <w:sz w:val="24"/>
          <w:szCs w:val="24"/>
        </w:rPr>
        <w:t>/2019. településképi önkormányzati rendelethez</w:t>
      </w:r>
    </w:p>
    <w:p w:rsidR="00EC5AC2" w:rsidRPr="00081CF7" w:rsidRDefault="00EC5AC2" w:rsidP="00EC5AC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EC5AC2" w:rsidRPr="00D01AB2" w:rsidRDefault="00EC5AC2" w:rsidP="00EC5A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Tájidegen,</w:t>
      </w:r>
      <w:r w:rsidRPr="00D01AB2">
        <w:rPr>
          <w:rFonts w:ascii="Times New Roman" w:hAnsi="Times New Roman"/>
          <w:b/>
          <w:sz w:val="24"/>
          <w:szCs w:val="24"/>
        </w:rPr>
        <w:t xml:space="preserve"> nem telepíthető növényfajok: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bíbor nebáncsvirág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Impatiens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grandiflora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tündérhínár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Cabomba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caroliniana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>kanadai átokhínár</w:t>
      </w:r>
      <w:r w:rsidRPr="009474F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Elodea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canadiensis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>aprólevelű átokhínár/vékonylevelű átokhínár</w:t>
      </w:r>
      <w:r w:rsidRPr="009474F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Elodea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nuttallii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474F2">
        <w:rPr>
          <w:rFonts w:ascii="Times New Roman" w:hAnsi="Times New Roman"/>
          <w:sz w:val="24"/>
          <w:szCs w:val="24"/>
        </w:rPr>
        <w:t>borfa</w:t>
      </w:r>
      <w:proofErr w:type="spellEnd"/>
      <w:r w:rsidRPr="009474F2">
        <w:rPr>
          <w:rFonts w:ascii="Times New Roman" w:hAnsi="Times New Roman"/>
          <w:sz w:val="24"/>
          <w:szCs w:val="24"/>
        </w:rPr>
        <w:t xml:space="preserve">, tengerparti seprűcserje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Baccharis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halimifolia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kaliforniai tündérhínár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Cabomba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caroliniana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vízijácint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Eichhornia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crassipes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perzsa medvetalp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Heracleum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persicum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kaukázusi medvetalp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Heracleum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mantigazzianum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474F2">
        <w:rPr>
          <w:rFonts w:ascii="Times New Roman" w:hAnsi="Times New Roman"/>
          <w:sz w:val="24"/>
          <w:szCs w:val="24"/>
        </w:rPr>
        <w:t>Sosnowsky</w:t>
      </w:r>
      <w:proofErr w:type="spellEnd"/>
      <w:r w:rsidRPr="009474F2">
        <w:rPr>
          <w:rFonts w:ascii="Times New Roman" w:hAnsi="Times New Roman"/>
          <w:sz w:val="24"/>
          <w:szCs w:val="24"/>
        </w:rPr>
        <w:t xml:space="preserve">-medvetalp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Heracleum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sosnowsky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hévízi gázló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Hydrocotyle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ranunculoides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fodros átokhínár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Lagarosiphon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major)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nagyvirágú tóalma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Ludwigia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grandiflora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sárgavirágú tóalma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Ludwigia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peploides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>sárga lápbuzogány</w:t>
      </w:r>
      <w:r w:rsidRPr="009474F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Lysichiton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americanus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közönséges süllőhínár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Myriophyllum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aquaticum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keserű hamisüröm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Parthenium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hysterophorus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ördögfarok keserűfű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Persicariya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perfoliata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474F2">
        <w:rPr>
          <w:rFonts w:ascii="Times New Roman" w:hAnsi="Times New Roman"/>
          <w:sz w:val="24"/>
          <w:szCs w:val="24"/>
        </w:rPr>
        <w:t>kudzu</w:t>
      </w:r>
      <w:proofErr w:type="spellEnd"/>
      <w:r w:rsidRPr="009474F2">
        <w:rPr>
          <w:rFonts w:ascii="Times New Roman" w:hAnsi="Times New Roman"/>
          <w:sz w:val="24"/>
          <w:szCs w:val="24"/>
        </w:rPr>
        <w:t xml:space="preserve"> nyílgyökér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Pueraria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montana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aligátorfű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Alternanthera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philoxeroides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óriás rebarbara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Gunnera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tinctoria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9474F2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>tollborzfű</w:t>
      </w:r>
      <w:r w:rsidRPr="009474F2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Pennisetum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setaceum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>)</w:t>
      </w:r>
    </w:p>
    <w:p w:rsidR="00EC5AC2" w:rsidRPr="00B253D9" w:rsidRDefault="00EC5AC2" w:rsidP="00EC5A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474F2">
        <w:rPr>
          <w:rFonts w:ascii="Times New Roman" w:hAnsi="Times New Roman"/>
          <w:sz w:val="24"/>
          <w:szCs w:val="24"/>
        </w:rPr>
        <w:t xml:space="preserve">japán gázlófű </w:t>
      </w:r>
      <w:r w:rsidRPr="009474F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Microstegium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4F2">
        <w:rPr>
          <w:rFonts w:ascii="Times New Roman" w:hAnsi="Times New Roman"/>
          <w:i/>
          <w:sz w:val="24"/>
          <w:szCs w:val="24"/>
        </w:rPr>
        <w:t>vimineum</w:t>
      </w:r>
      <w:proofErr w:type="spellEnd"/>
      <w:r w:rsidRPr="009474F2">
        <w:rPr>
          <w:rFonts w:ascii="Times New Roman" w:hAnsi="Times New Roman"/>
          <w:i/>
          <w:sz w:val="24"/>
          <w:szCs w:val="24"/>
        </w:rPr>
        <w:t xml:space="preserve">) </w:t>
      </w:r>
    </w:p>
    <w:p w:rsidR="00EC5AC2" w:rsidRDefault="00EC5AC2" w:rsidP="00EC5A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5AC2" w:rsidRPr="00407930" w:rsidRDefault="00EC5AC2" w:rsidP="00EC5A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Pr="00407930">
        <w:rPr>
          <w:rFonts w:ascii="Times New Roman" w:hAnsi="Times New Roman"/>
          <w:b/>
          <w:sz w:val="24"/>
          <w:szCs w:val="24"/>
        </w:rPr>
        <w:t>ásításra, növénytelepítésre javasolt őshonos növények jegyzéke</w:t>
      </w:r>
    </w:p>
    <w:p w:rsidR="00EC5AC2" w:rsidRPr="00407930" w:rsidRDefault="00EC5AC2" w:rsidP="00EC5AC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7"/>
        <w:gridCol w:w="4357"/>
      </w:tblGrid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lastRenderedPageBreak/>
              <w:t>Carpinus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 xml:space="preserve">sarjmeggy, </w:t>
            </w:r>
            <w:proofErr w:type="gramStart"/>
            <w:r w:rsidRPr="00407930">
              <w:rPr>
                <w:rFonts w:ascii="Times New Roman" w:hAnsi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Fagus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ssp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Juglans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Padus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alba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csomoros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nyár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Pyrus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petraea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sessiliflora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robur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pedunculata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alba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 xml:space="preserve">törékeny fűz,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csörege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fűz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 xml:space="preserve">házi berkenye,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cordata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parviflora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lastRenderedPageBreak/>
              <w:t>Tilia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platyphyllos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grandifolia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(U.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, U.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scabra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minor (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campestris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EC5AC2" w:rsidRPr="00407930" w:rsidRDefault="00EC5AC2" w:rsidP="00EC5AC2">
      <w:pPr>
        <w:rPr>
          <w:rFonts w:ascii="Times New Roman" w:hAnsi="Times New Roman"/>
          <w:sz w:val="24"/>
          <w:szCs w:val="24"/>
        </w:rPr>
      </w:pPr>
    </w:p>
    <w:p w:rsidR="00EC5AC2" w:rsidRPr="00407930" w:rsidRDefault="00EC5AC2" w:rsidP="00EC5AC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353"/>
      </w:tblGrid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Juniperus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EC5AC2" w:rsidRDefault="00EC5AC2" w:rsidP="00EC5AC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C5AC2" w:rsidRPr="00407930" w:rsidRDefault="00EC5AC2" w:rsidP="00EC5AC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/>
          <w:b/>
          <w:sz w:val="24"/>
          <w:szCs w:val="24"/>
          <w:u w:val="single"/>
        </w:rPr>
        <w:t>Lombos cserjék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9"/>
        <w:gridCol w:w="4355"/>
      </w:tblGrid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Colutea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laevigata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oxyacantha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Hippophae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Lonicera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lonc,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varjútövis (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benge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köszméte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lastRenderedPageBreak/>
              <w:t>Salix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racemosa</w:t>
            </w:r>
            <w:proofErr w:type="spellEnd"/>
            <w:r w:rsidRPr="00FA4FE2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Spirea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Staphylea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r w:rsidRPr="00407930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EC5AC2" w:rsidRPr="00407930" w:rsidTr="00070BDF">
        <w:tc>
          <w:tcPr>
            <w:tcW w:w="4678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407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EC5AC2" w:rsidRPr="00407930" w:rsidRDefault="00EC5AC2" w:rsidP="00070B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7930">
              <w:rPr>
                <w:rFonts w:ascii="Times New Roman" w:hAnsi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EC5AC2" w:rsidRDefault="00EC5AC2" w:rsidP="00EC5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4FE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FE2">
        <w:rPr>
          <w:rFonts w:ascii="Times New Roman" w:hAnsi="Times New Roman"/>
          <w:sz w:val="24"/>
          <w:szCs w:val="24"/>
        </w:rPr>
        <w:t xml:space="preserve">nem „szöszös”, </w:t>
      </w:r>
      <w:r>
        <w:rPr>
          <w:rFonts w:ascii="Times New Roman" w:hAnsi="Times New Roman"/>
          <w:sz w:val="24"/>
          <w:szCs w:val="24"/>
        </w:rPr>
        <w:t xml:space="preserve">hím </w:t>
      </w:r>
      <w:proofErr w:type="spellStart"/>
      <w:r>
        <w:rPr>
          <w:rFonts w:ascii="Times New Roman" w:hAnsi="Times New Roman"/>
          <w:sz w:val="24"/>
          <w:szCs w:val="24"/>
        </w:rPr>
        <w:t>egyedek</w:t>
      </w:r>
      <w:proofErr w:type="spellEnd"/>
      <w:r w:rsidRPr="00FA4FE2">
        <w:rPr>
          <w:rFonts w:ascii="Times New Roman" w:hAnsi="Times New Roman"/>
          <w:sz w:val="24"/>
          <w:szCs w:val="24"/>
        </w:rPr>
        <w:t xml:space="preserve"> telepítése javasolt csak</w:t>
      </w:r>
    </w:p>
    <w:p w:rsidR="00EC5AC2" w:rsidRDefault="00EC5AC2" w:rsidP="00EC5AC2">
      <w:pPr>
        <w:rPr>
          <w:rFonts w:ascii="Times New Roman" w:hAnsi="Times New Roman"/>
          <w:sz w:val="24"/>
          <w:szCs w:val="24"/>
        </w:rPr>
      </w:pPr>
      <w:r w:rsidRPr="00FA4FE2">
        <w:rPr>
          <w:rFonts w:ascii="Times New Roman" w:hAnsi="Times New Roman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 xml:space="preserve"> 500 m felett javasolható a telepítése</w:t>
      </w:r>
    </w:p>
    <w:p w:rsidR="00EC5AC2" w:rsidRPr="00FA4FE2" w:rsidRDefault="00EC5AC2" w:rsidP="00EC5A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EC5AC2" w:rsidRPr="00382CEC" w:rsidRDefault="00EC5AC2" w:rsidP="00EC5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C5AC2" w:rsidRDefault="00EC5AC2" w:rsidP="00EC5AC2">
      <w:pPr>
        <w:tabs>
          <w:tab w:val="left" w:pos="7730"/>
        </w:tabs>
        <w:rPr>
          <w:lang w:eastAsia="ar-SA"/>
        </w:rPr>
      </w:pPr>
    </w:p>
    <w:p w:rsidR="00680136" w:rsidRDefault="00680136">
      <w:bookmarkStart w:id="0" w:name="_GoBack"/>
      <w:bookmarkEnd w:id="0"/>
    </w:p>
    <w:sectPr w:rsidR="0068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C2"/>
    <w:rsid w:val="001C69D4"/>
    <w:rsid w:val="00680136"/>
    <w:rsid w:val="009656D2"/>
    <w:rsid w:val="00E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DC96-FE41-4A08-BF9D-EC99834C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C5AC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C5A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Fodor</dc:creator>
  <cp:keywords/>
  <dc:description/>
  <cp:lastModifiedBy>Rita Fodor</cp:lastModifiedBy>
  <cp:revision>1</cp:revision>
  <dcterms:created xsi:type="dcterms:W3CDTF">2019-10-01T07:23:00Z</dcterms:created>
  <dcterms:modified xsi:type="dcterms:W3CDTF">2019-10-01T07:23:00Z</dcterms:modified>
</cp:coreProperties>
</file>