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D6" w:rsidRPr="006C465B" w:rsidRDefault="002B47D6" w:rsidP="002B47D6">
      <w:pPr>
        <w:spacing w:before="240" w:after="0" w:line="240" w:lineRule="auto"/>
        <w:ind w:right="50"/>
        <w:jc w:val="center"/>
        <w:outlineLvl w:val="0"/>
        <w:rPr>
          <w:rFonts w:ascii="Book Antiqua" w:eastAsia="Times New Roman" w:hAnsi="Book Antiqua"/>
          <w:b/>
          <w:bCs/>
          <w:kern w:val="28"/>
          <w:lang w:eastAsia="hu-HU"/>
        </w:rPr>
      </w:pPr>
      <w:r w:rsidRPr="006C465B">
        <w:rPr>
          <w:rFonts w:ascii="Book Antiqua" w:eastAsia="Times New Roman" w:hAnsi="Book Antiqua"/>
          <w:b/>
          <w:bCs/>
          <w:kern w:val="28"/>
          <w:lang w:eastAsia="hu-HU"/>
        </w:rPr>
        <w:t>KESZTHELY VÁROS ÖNKORMÁNYZATA KÉPVISELŐ-TESTÜLETE</w:t>
      </w:r>
    </w:p>
    <w:p w:rsidR="002B47D6" w:rsidRPr="006C465B" w:rsidRDefault="00BE613F" w:rsidP="002B47D6">
      <w:pPr>
        <w:spacing w:after="0" w:line="240" w:lineRule="auto"/>
        <w:ind w:right="50"/>
        <w:jc w:val="center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30</w:t>
      </w:r>
      <w:r w:rsidR="002B47D6" w:rsidRPr="006C465B">
        <w:rPr>
          <w:rFonts w:ascii="Book Antiqua" w:eastAsia="Times New Roman" w:hAnsi="Book Antiqua"/>
          <w:b/>
          <w:lang w:eastAsia="hu-HU"/>
        </w:rPr>
        <w:t>/2019. (</w:t>
      </w:r>
      <w:r>
        <w:rPr>
          <w:rFonts w:ascii="Book Antiqua" w:eastAsia="Times New Roman" w:hAnsi="Book Antiqua"/>
          <w:b/>
          <w:lang w:eastAsia="hu-HU"/>
        </w:rPr>
        <w:t>XII. 13.</w:t>
      </w:r>
      <w:r w:rsidR="002B47D6" w:rsidRPr="006C465B">
        <w:rPr>
          <w:rFonts w:ascii="Book Antiqua" w:eastAsia="Times New Roman" w:hAnsi="Book Antiqua"/>
          <w:b/>
          <w:lang w:eastAsia="hu-HU"/>
        </w:rPr>
        <w:t>) önkormányzati rendelete</w:t>
      </w:r>
    </w:p>
    <w:p w:rsidR="002B47D6" w:rsidRDefault="002B47D6" w:rsidP="002B47D6">
      <w:pPr>
        <w:spacing w:after="0" w:line="240" w:lineRule="auto"/>
        <w:ind w:right="50"/>
        <w:jc w:val="center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az államháztartáson kívüli forrás átvételéről és átadásáról szóló 18/2014</w:t>
      </w:r>
      <w:r w:rsidRPr="006C465B">
        <w:rPr>
          <w:rFonts w:ascii="Book Antiqua" w:eastAsia="Times New Roman" w:hAnsi="Book Antiqua"/>
          <w:b/>
          <w:lang w:eastAsia="hu-HU"/>
        </w:rPr>
        <w:t>.</w:t>
      </w:r>
      <w:r>
        <w:rPr>
          <w:rFonts w:ascii="Book Antiqua" w:eastAsia="Times New Roman" w:hAnsi="Book Antiqua"/>
          <w:b/>
          <w:lang w:eastAsia="hu-HU"/>
        </w:rPr>
        <w:t xml:space="preserve"> (VI.26.</w:t>
      </w:r>
      <w:r w:rsidRPr="006C465B">
        <w:rPr>
          <w:rFonts w:ascii="Book Antiqua" w:eastAsia="Times New Roman" w:hAnsi="Book Antiqua"/>
          <w:b/>
          <w:lang w:eastAsia="hu-HU"/>
        </w:rPr>
        <w:t>) önkormányzati rendelet módosításáról</w:t>
      </w:r>
      <w:r>
        <w:rPr>
          <w:rFonts w:ascii="Book Antiqua" w:eastAsia="Times New Roman" w:hAnsi="Book Antiqua"/>
          <w:b/>
          <w:lang w:eastAsia="hu-HU"/>
        </w:rPr>
        <w:t xml:space="preserve"> </w:t>
      </w:r>
    </w:p>
    <w:p w:rsidR="002B47D6" w:rsidRPr="002B47D6" w:rsidRDefault="002B47D6" w:rsidP="002B47D6">
      <w:pPr>
        <w:spacing w:after="0" w:line="240" w:lineRule="auto"/>
        <w:ind w:right="50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ind w:right="50"/>
        <w:jc w:val="both"/>
        <w:rPr>
          <w:rFonts w:ascii="Book Antiqua" w:hAnsi="Book Antiqua"/>
          <w:bCs/>
        </w:rPr>
      </w:pPr>
      <w:r w:rsidRPr="002B47D6">
        <w:rPr>
          <w:rFonts w:ascii="Book Antiqua" w:hAnsi="Book Antiqua"/>
          <w:bCs/>
        </w:rPr>
        <w:t>Keszthely Város Önkormányzata Képviselő-testülete az Alaptörvény 32. cikk (2) bekezdésében meghatározott jogalkotói hatáskörében és a Magyarország helyi önkormányzatairól szóló 2011. évi CLXXXIX. törvény 41.§ (9) bekezdésében rögzített feladatkörében eljárva a következőket rendeli el.</w:t>
      </w:r>
    </w:p>
    <w:p w:rsidR="002B47D6" w:rsidRPr="002B47D6" w:rsidRDefault="002B47D6" w:rsidP="002B47D6">
      <w:pPr>
        <w:spacing w:after="0" w:line="240" w:lineRule="auto"/>
        <w:ind w:right="50"/>
        <w:jc w:val="both"/>
        <w:rPr>
          <w:rFonts w:ascii="Book Antiqua" w:hAnsi="Book Antiqua"/>
          <w:bCs/>
        </w:rPr>
      </w:pPr>
    </w:p>
    <w:p w:rsid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1. § Az államháztartáson kívüli forrás átvételéről és átadásáról szóló 18/2014. (VI.26.) önkormányzati rendelet (továbbiakban: Rendelet) 4. §-a helyébe az alábbi 4. § lép: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 xml:space="preserve">„4.§ (1) A támogatások odaítéléséről – a (2) bekezdés figyelembe vételével - a tárgyévi költségvetési rendeletben foglaltak alapján a képviselő-testület, a polgármesteri keret terhére nyújtott támogatások odaítéléséről a polgármester, a képviselő-testület bizottságai rendelkezésére álló támogatási keretek felosztásáról az illetékes szakbizottság (a továbbiakban együtt: támogatást nyújtó) dönt. 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(2) Alapítványi forrás átadásáról és átvételéről a képviselő-testület dönt.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(3) Támogatásban részesülhet az a támogatott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a) amelynek javára az önkormányzat mindenkori költségvetési rendeletének előirányzatában címzett támogatás került megállapításra,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b) amely szervezet az önkormányzathoz a támogatás iránt – a (4) bekezdésben foglaltaknak megfelelő - kérelmet nyújtott be és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c) a korábban kapott támogatással határidőre, hitelesített bizonylatokkal elszámolt.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Nem részesülhet támogatásban az a kérelmező, akivel szemben a mindenkor hatályos vonatkozó jogszabályi előírásokban foglalt kizáró feltételek bármelyike is fennáll.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(4) A céljellegű támogatási kérelmet írásban kell benyújtani. A kérelem mellé támogatott csatolni köteles</w:t>
      </w:r>
    </w:p>
    <w:p w:rsidR="002B47D6" w:rsidRPr="002B47D6" w:rsidRDefault="002B47D6" w:rsidP="002B47D6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nyilatkozatot a közpénzekből nyújtott támogatások átláthatóságáról szóló 2007. évi CLXXXI. törvény szerinti összeférhetetlenség, illetve érintettség fennállásáról, vagy hiányáról,</w:t>
      </w:r>
    </w:p>
    <w:p w:rsidR="002B47D6" w:rsidRPr="002B47D6" w:rsidRDefault="002B47D6" w:rsidP="002B47D6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közzétételi kérelmet a közpénzekből nyújtott támogatások átláthatóságáról szóló 2007. évi CLXXXI. törvény 8.§ (1) bekezdés szerinti érintettségről.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(5) A kérelem benyújtásakor a támogatást kérőnek továbbá nyilatkoznia kell, hogy:</w:t>
      </w:r>
    </w:p>
    <w:p w:rsidR="002B47D6" w:rsidRPr="002B47D6" w:rsidRDefault="002B47D6" w:rsidP="002B47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nincs az állami adó- és vámhatóságnál nyilvántartott adótartozása, valamint köztartozása,</w:t>
      </w:r>
    </w:p>
    <w:p w:rsidR="002B47D6" w:rsidRPr="002B47D6" w:rsidRDefault="002B47D6" w:rsidP="002B47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nem áll csőd-, felszámolási vagy végelszámolási eljárás alatt,</w:t>
      </w:r>
    </w:p>
    <w:p w:rsidR="002B47D6" w:rsidRPr="002B47D6" w:rsidRDefault="002B47D6" w:rsidP="002B47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megfelel a rendezett munkaügyi kapcsolatok követelményeinek,</w:t>
      </w:r>
    </w:p>
    <w:p w:rsidR="002B47D6" w:rsidRPr="002B47D6" w:rsidRDefault="002B47D6" w:rsidP="002B47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ÁFA adóalany, illetve adólevonási jog illeti-e meg,</w:t>
      </w:r>
    </w:p>
    <w:p w:rsidR="002B47D6" w:rsidRPr="002B47D6" w:rsidRDefault="002B47D6" w:rsidP="002B47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a nemzeti vagyonról szóló 2011. évi CXCVI. törvény 3. § (1) bekezdés 1. pontja szerinti átlátható szervezetnek minősül,</w:t>
      </w:r>
    </w:p>
    <w:p w:rsidR="002B47D6" w:rsidRPr="002B47D6" w:rsidRDefault="002B47D6" w:rsidP="002B47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a 2011. évi CLXXV. törvény értelmében beszámolója, valamint közhasznú szervezet esetén közhasznúsági jelentése letétbe helyezésre került.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(6) A támogatásra vonatkozó döntésnek tartalmaznia kell a támogatott nevét, a támogatás összegét, valamint a támogatás célját.”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2. § A Rendelet 5. § (1) bekezdésének h) és i) pontja az alábbiak szerint módosul: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ind w:left="284" w:hanging="284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 xml:space="preserve">„5. § (1) Az önkormányzat által nyújtott céljellegű, fejlesztési vagy működési célú támogatások esetén – értékhatárra vonatkozó korlátozás nélkül - a támogatás folyósítására megállapodást kell kötni a támogatottal. A megállapodásnak tartalmaznia kell: 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color w:val="FF0000"/>
          <w:lang w:eastAsia="hu-HU"/>
        </w:rPr>
        <w:t xml:space="preserve">           </w:t>
      </w:r>
      <w:r w:rsidRPr="002B47D6">
        <w:rPr>
          <w:rFonts w:ascii="Book Antiqua" w:eastAsia="Times New Roman" w:hAnsi="Book Antiqua"/>
          <w:bCs/>
          <w:color w:val="FF0000"/>
          <w:lang w:eastAsia="hu-HU"/>
        </w:rPr>
        <w:tab/>
      </w:r>
      <w:r w:rsidRPr="002B47D6">
        <w:rPr>
          <w:rFonts w:ascii="Book Antiqua" w:eastAsia="Times New Roman" w:hAnsi="Book Antiqua"/>
          <w:bCs/>
          <w:lang w:eastAsia="hu-HU"/>
        </w:rPr>
        <w:t>a) a megállapodó felek megnevezését, címét, képviseletében eljáró személyeket,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b) a forrás nyújtásáról szóló döntés számát,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c) a forrás összegét,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d) a forrás felhasználásának célját,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e) a forrás felhasználásának feltételeit,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f) a pénzügyi teljesítést,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g) a teljesítés ütemezését,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ind w:left="993" w:hanging="993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 xml:space="preserve">h) a nem cél szerinti felhasználás, továbbá a jogosulatlan igénybevétel esetén a </w:t>
      </w:r>
      <w:r w:rsidRPr="002B47D6">
        <w:rPr>
          <w:rFonts w:ascii="Book Antiqua" w:eastAsia="Times New Roman" w:hAnsi="Book Antiqua"/>
          <w:bCs/>
          <w:lang w:eastAsia="hu-HU"/>
        </w:rPr>
        <w:tab/>
        <w:t xml:space="preserve">visszatérítési kötelezettséget, a visszatérítés időpontját, időtartamát és feltételeit, </w:t>
      </w:r>
    </w:p>
    <w:p w:rsidR="002B47D6" w:rsidRPr="002B47D6" w:rsidRDefault="002B47D6" w:rsidP="002B47D6">
      <w:pPr>
        <w:tabs>
          <w:tab w:val="left" w:pos="709"/>
        </w:tabs>
        <w:spacing w:after="0" w:line="240" w:lineRule="auto"/>
        <w:ind w:left="993" w:hanging="993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 xml:space="preserve">i) a pénzügyi elszámolás módját, helyét és idejét (céljellegű támogatásról lehetőleg a cél </w:t>
      </w:r>
      <w:r w:rsidRPr="002B47D6">
        <w:rPr>
          <w:rFonts w:ascii="Book Antiqua" w:eastAsia="Times New Roman" w:hAnsi="Book Antiqua"/>
          <w:bCs/>
          <w:lang w:eastAsia="hu-HU"/>
        </w:rPr>
        <w:tab/>
        <w:t xml:space="preserve">megvalósulását követő hónap utolsó napjáig, általános működési támogatás esetén </w:t>
      </w:r>
      <w:r w:rsidRPr="002B47D6">
        <w:rPr>
          <w:rFonts w:ascii="Book Antiqua" w:eastAsia="Times New Roman" w:hAnsi="Book Antiqua"/>
          <w:bCs/>
          <w:lang w:eastAsia="hu-HU"/>
        </w:rPr>
        <w:tab/>
        <w:t xml:space="preserve">február 28-ig kell elszámolni, felhalmozási célú támogatások esetében az elszámolási </w:t>
      </w:r>
      <w:r w:rsidRPr="002B47D6">
        <w:rPr>
          <w:rFonts w:ascii="Book Antiqua" w:eastAsia="Times New Roman" w:hAnsi="Book Antiqua"/>
          <w:bCs/>
          <w:lang w:eastAsia="hu-HU"/>
        </w:rPr>
        <w:tab/>
        <w:t>határidőt a teljesítéshez kapcsolódóan kell meghatározni),</w:t>
      </w:r>
    </w:p>
    <w:p w:rsidR="002B47D6" w:rsidRPr="002B47D6" w:rsidRDefault="002B47D6" w:rsidP="002B47D6">
      <w:pPr>
        <w:spacing w:after="0" w:line="240" w:lineRule="auto"/>
        <w:ind w:left="284" w:hanging="284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</w:r>
      <w:r w:rsidR="00870D0C">
        <w:rPr>
          <w:rFonts w:ascii="Book Antiqua" w:eastAsia="Times New Roman" w:hAnsi="Book Antiqua"/>
          <w:bCs/>
          <w:lang w:eastAsia="hu-HU"/>
        </w:rPr>
        <w:tab/>
      </w:r>
      <w:r w:rsidRPr="002B47D6">
        <w:rPr>
          <w:rFonts w:ascii="Book Antiqua" w:eastAsia="Times New Roman" w:hAnsi="Book Antiqua"/>
          <w:bCs/>
          <w:lang w:eastAsia="hu-HU"/>
        </w:rPr>
        <w:t>j) a megállapodásban vállalt kötelezettségek nem teljesítésének következményeit.</w:t>
      </w:r>
    </w:p>
    <w:p w:rsidR="002B47D6" w:rsidRPr="002B47D6" w:rsidRDefault="002B47D6" w:rsidP="00870D0C">
      <w:pPr>
        <w:spacing w:after="0" w:line="240" w:lineRule="auto"/>
        <w:ind w:left="284" w:firstLine="424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…”</w:t>
      </w:r>
    </w:p>
    <w:p w:rsidR="002B47D6" w:rsidRPr="002B47D6" w:rsidRDefault="002B47D6" w:rsidP="002B47D6">
      <w:pPr>
        <w:spacing w:after="0" w:line="240" w:lineRule="auto"/>
        <w:ind w:left="284" w:hanging="284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ind w:left="284" w:hanging="284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ind w:left="284" w:hanging="284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3. § A Rendelet 5. § (8) bekezdése az alábbiak szerint módosul: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 xml:space="preserve">„5. § 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…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  <w:r w:rsidRPr="002B47D6">
        <w:rPr>
          <w:rFonts w:ascii="Book Antiqua" w:eastAsia="Times New Roman" w:hAnsi="Book Antiqua"/>
          <w:bCs/>
          <w:lang w:eastAsia="hu-HU"/>
        </w:rPr>
        <w:t xml:space="preserve">(8) </w:t>
      </w:r>
      <w:r w:rsidRPr="002B47D6">
        <w:rPr>
          <w:rFonts w:ascii="Book Antiqua" w:hAnsi="Book Antiqua"/>
          <w:bCs/>
        </w:rPr>
        <w:t>A fel nem használt támogatást, valamint elutasított, vagy részben elutasított elszámolás esetén az annak megfelelő támogatási összeget a támogatottnak az önkormányzat számlájára vissza kell fizetnie.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  <w:r w:rsidRPr="002B47D6">
        <w:rPr>
          <w:rFonts w:ascii="Book Antiqua" w:hAnsi="Book Antiqua"/>
          <w:bCs/>
        </w:rPr>
        <w:t>…”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4. § A Rendelet 6. § (1) bekezdésének a) és b) pontja az alábbiak szerint egészül ki: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„6. § (1) A nyújtott támogatás célnak megfelelő, jogszerű felhasználásáról a támogatott köteles a támogatási megállapodásban foglalt határidőig elszámolni az alábbiak szerint: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a) Eseti támogatások:</w:t>
      </w:r>
    </w:p>
    <w:p w:rsidR="002B47D6" w:rsidRPr="002B47D6" w:rsidRDefault="002B47D6" w:rsidP="002B47D6">
      <w:pPr>
        <w:spacing w:after="0" w:line="240" w:lineRule="auto"/>
        <w:ind w:left="360" w:hanging="360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</w:r>
      <w:r w:rsidRPr="002B47D6">
        <w:rPr>
          <w:rFonts w:ascii="Book Antiqua" w:eastAsia="Times New Roman" w:hAnsi="Book Antiqua"/>
          <w:bCs/>
          <w:lang w:eastAsia="hu-HU"/>
        </w:rPr>
        <w:tab/>
        <w:t>A támogatott köteles az elszámoláshoz az alábbi dokumentumokat becsatolni:</w:t>
      </w:r>
    </w:p>
    <w:p w:rsidR="002B47D6" w:rsidRPr="002B47D6" w:rsidRDefault="002B47D6" w:rsidP="002B47D6">
      <w:pPr>
        <w:spacing w:after="0" w:line="240" w:lineRule="auto"/>
        <w:ind w:left="360" w:hanging="360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</w:r>
      <w:r w:rsidRPr="002B47D6">
        <w:rPr>
          <w:rFonts w:ascii="Book Antiqua" w:eastAsia="Times New Roman" w:hAnsi="Book Antiqua"/>
          <w:bCs/>
          <w:lang w:eastAsia="hu-HU"/>
        </w:rPr>
        <w:tab/>
      </w:r>
      <w:proofErr w:type="spellStart"/>
      <w:r w:rsidRPr="002B47D6">
        <w:rPr>
          <w:rFonts w:ascii="Book Antiqua" w:eastAsia="Times New Roman" w:hAnsi="Book Antiqua"/>
          <w:bCs/>
          <w:lang w:eastAsia="hu-HU"/>
        </w:rPr>
        <w:t>aa</w:t>
      </w:r>
      <w:proofErr w:type="spellEnd"/>
      <w:r w:rsidRPr="002B47D6">
        <w:rPr>
          <w:rFonts w:ascii="Book Antiqua" w:eastAsia="Times New Roman" w:hAnsi="Book Antiqua"/>
          <w:bCs/>
          <w:lang w:eastAsia="hu-HU"/>
        </w:rPr>
        <w:t>) kitöltött elszámoló lap,</w:t>
      </w:r>
    </w:p>
    <w:p w:rsidR="002B47D6" w:rsidRPr="002B47D6" w:rsidRDefault="002B47D6" w:rsidP="002B47D6">
      <w:pPr>
        <w:overflowPunct w:val="0"/>
        <w:autoSpaceDE w:val="0"/>
        <w:spacing w:after="0" w:line="240" w:lineRule="auto"/>
        <w:ind w:left="993" w:hanging="284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ab) a támogatott képviselője által hitelesített számlamásolatok (az elszámolásban feltüntetett és csatolt bizonylatmásolatok eredeti példányain szükséges feltüntetni a támogatót, a határozatszámot, a támogatás jogcímét),</w:t>
      </w:r>
    </w:p>
    <w:p w:rsidR="002B47D6" w:rsidRPr="002B47D6" w:rsidRDefault="002B47D6" w:rsidP="002B47D6">
      <w:pPr>
        <w:overflowPunct w:val="0"/>
        <w:autoSpaceDE w:val="0"/>
        <w:spacing w:after="0" w:line="240" w:lineRule="auto"/>
        <w:ind w:left="993" w:hanging="284"/>
        <w:jc w:val="both"/>
        <w:rPr>
          <w:rFonts w:ascii="Book Antiqua" w:eastAsia="Times New Roman" w:hAnsi="Book Antiqua"/>
          <w:bCs/>
          <w:lang w:eastAsia="hu-HU"/>
        </w:rPr>
      </w:pPr>
      <w:proofErr w:type="spellStart"/>
      <w:r w:rsidRPr="002B47D6">
        <w:rPr>
          <w:rFonts w:ascii="Book Antiqua" w:eastAsia="Times New Roman" w:hAnsi="Book Antiqua"/>
          <w:bCs/>
          <w:lang w:eastAsia="hu-HU"/>
        </w:rPr>
        <w:t>ac</w:t>
      </w:r>
      <w:proofErr w:type="spellEnd"/>
      <w:r w:rsidRPr="002B47D6">
        <w:rPr>
          <w:rFonts w:ascii="Book Antiqua" w:eastAsia="Times New Roman" w:hAnsi="Book Antiqua"/>
          <w:bCs/>
          <w:lang w:eastAsia="hu-HU"/>
        </w:rPr>
        <w:t xml:space="preserve">) </w:t>
      </w:r>
      <w:r w:rsidRPr="002B47D6">
        <w:rPr>
          <w:rFonts w:ascii="Book Antiqua" w:hAnsi="Book Antiqua"/>
          <w:bCs/>
        </w:rPr>
        <w:t>a támogatási megállapodásban/szerződésben előírt egyéb dokumentumok.</w:t>
      </w:r>
    </w:p>
    <w:p w:rsidR="002B47D6" w:rsidRPr="002B47D6" w:rsidRDefault="002B47D6" w:rsidP="002B47D6">
      <w:pPr>
        <w:overflowPunct w:val="0"/>
        <w:autoSpaceDE w:val="0"/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ab/>
        <w:t>b) Általános működési célú támogatások:</w:t>
      </w:r>
    </w:p>
    <w:p w:rsidR="002B47D6" w:rsidRPr="002B47D6" w:rsidRDefault="002B47D6" w:rsidP="002B47D6">
      <w:pPr>
        <w:spacing w:after="0" w:line="240" w:lineRule="auto"/>
        <w:ind w:left="709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A támogatás szabályszerű felhasználásának ellenőrizhetősége érdekében a támogatott köteles az önkormányzati támogatásról számvitelében elkülönített nyilvántartást vezetni.</w:t>
      </w:r>
    </w:p>
    <w:p w:rsidR="002B47D6" w:rsidRPr="002B47D6" w:rsidRDefault="002B47D6" w:rsidP="002B47D6">
      <w:pPr>
        <w:spacing w:after="0" w:line="240" w:lineRule="auto"/>
        <w:ind w:left="709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A támogatott köteles az elszámoláshoz az alábbi dokumentumokat becsatolni:</w:t>
      </w:r>
    </w:p>
    <w:p w:rsidR="002B47D6" w:rsidRPr="002B47D6" w:rsidRDefault="002B47D6" w:rsidP="002B47D6">
      <w:pPr>
        <w:spacing w:after="0" w:line="240" w:lineRule="auto"/>
        <w:ind w:left="709"/>
        <w:jc w:val="both"/>
        <w:rPr>
          <w:rFonts w:ascii="Book Antiqua" w:eastAsia="Times New Roman" w:hAnsi="Book Antiqua"/>
          <w:bCs/>
          <w:lang w:eastAsia="hu-HU"/>
        </w:rPr>
      </w:pPr>
      <w:proofErr w:type="spellStart"/>
      <w:r w:rsidRPr="002B47D6">
        <w:rPr>
          <w:rFonts w:ascii="Book Antiqua" w:eastAsia="Times New Roman" w:hAnsi="Book Antiqua"/>
          <w:bCs/>
          <w:lang w:eastAsia="hu-HU"/>
        </w:rPr>
        <w:t>ba</w:t>
      </w:r>
      <w:proofErr w:type="spellEnd"/>
      <w:r w:rsidRPr="002B47D6">
        <w:rPr>
          <w:rFonts w:ascii="Book Antiqua" w:eastAsia="Times New Roman" w:hAnsi="Book Antiqua"/>
          <w:bCs/>
          <w:lang w:eastAsia="hu-HU"/>
        </w:rPr>
        <w:t xml:space="preserve">) az éves gazdálkodását és működését bemutató szöveges és számszaki beszámoló, </w:t>
      </w:r>
    </w:p>
    <w:p w:rsidR="002B47D6" w:rsidRPr="002B47D6" w:rsidRDefault="002B47D6" w:rsidP="002B47D6">
      <w:pPr>
        <w:spacing w:after="0" w:line="240" w:lineRule="auto"/>
        <w:ind w:left="709"/>
        <w:jc w:val="both"/>
        <w:rPr>
          <w:rFonts w:ascii="Book Antiqua" w:eastAsia="Times New Roman" w:hAnsi="Book Antiqua"/>
          <w:bCs/>
          <w:lang w:eastAsia="hu-HU"/>
        </w:rPr>
      </w:pPr>
      <w:proofErr w:type="spellStart"/>
      <w:r w:rsidRPr="002B47D6">
        <w:rPr>
          <w:rFonts w:ascii="Book Antiqua" w:eastAsia="Times New Roman" w:hAnsi="Book Antiqua"/>
          <w:bCs/>
          <w:lang w:eastAsia="hu-HU"/>
        </w:rPr>
        <w:t>bb</w:t>
      </w:r>
      <w:proofErr w:type="spellEnd"/>
      <w:r w:rsidRPr="002B47D6">
        <w:rPr>
          <w:rFonts w:ascii="Book Antiqua" w:eastAsia="Times New Roman" w:hAnsi="Book Antiqua"/>
          <w:bCs/>
          <w:lang w:eastAsia="hu-HU"/>
        </w:rPr>
        <w:t>) az önkormányzati támogatás felhasználását dokumentáló főkönyvi kivonat</w:t>
      </w:r>
      <w:proofErr w:type="gramStart"/>
      <w:r w:rsidRPr="002B47D6">
        <w:rPr>
          <w:rFonts w:ascii="Book Antiqua" w:eastAsia="Times New Roman" w:hAnsi="Book Antiqua"/>
          <w:bCs/>
          <w:lang w:eastAsia="hu-HU"/>
        </w:rPr>
        <w:t>,   naplófőkönyv</w:t>
      </w:r>
      <w:proofErr w:type="gramEnd"/>
      <w:r w:rsidRPr="002B47D6">
        <w:rPr>
          <w:rFonts w:ascii="Book Antiqua" w:eastAsia="Times New Roman" w:hAnsi="Book Antiqua"/>
          <w:bCs/>
          <w:lang w:eastAsia="hu-HU"/>
        </w:rPr>
        <w:t xml:space="preserve"> kivonata stb.</w:t>
      </w:r>
    </w:p>
    <w:p w:rsidR="002B47D6" w:rsidRPr="002B47D6" w:rsidRDefault="002B47D6" w:rsidP="002B47D6">
      <w:pPr>
        <w:spacing w:after="0" w:line="240" w:lineRule="auto"/>
        <w:ind w:left="709"/>
        <w:jc w:val="both"/>
        <w:rPr>
          <w:rFonts w:ascii="Book Antiqua" w:eastAsia="Times New Roman" w:hAnsi="Book Antiqua"/>
          <w:bCs/>
          <w:lang w:eastAsia="hu-HU"/>
        </w:rPr>
      </w:pPr>
      <w:proofErr w:type="spellStart"/>
      <w:r w:rsidRPr="002B47D6">
        <w:rPr>
          <w:rFonts w:ascii="Book Antiqua" w:hAnsi="Book Antiqua"/>
          <w:bCs/>
        </w:rPr>
        <w:lastRenderedPageBreak/>
        <w:t>bc</w:t>
      </w:r>
      <w:proofErr w:type="spellEnd"/>
      <w:r w:rsidRPr="002B47D6">
        <w:rPr>
          <w:rFonts w:ascii="Book Antiqua" w:hAnsi="Book Antiqua"/>
          <w:bCs/>
        </w:rPr>
        <w:t>) a támogatási megállapodásban/szerződésben előírt egyéb kimutatások, dokumentumok.</w:t>
      </w:r>
    </w:p>
    <w:p w:rsidR="002B47D6" w:rsidRPr="002B47D6" w:rsidRDefault="002B47D6" w:rsidP="002B47D6">
      <w:pPr>
        <w:spacing w:after="0" w:line="240" w:lineRule="auto"/>
        <w:ind w:left="708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Amennyiben az elkülönített nyilvántartás feltételei nem biztosítottak, úgy a támogatott a támogatás elszámolását az eseti támogatások elszámolására előírt módon köteles teljesíteni.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  <w:r w:rsidRPr="002B47D6">
        <w:rPr>
          <w:rFonts w:ascii="Book Antiqua" w:hAnsi="Book Antiqua"/>
          <w:bCs/>
        </w:rPr>
        <w:t>5. § A Rendelet 6. §-a az alábbi új (7) bekezdéssel egészül ki: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  <w:r w:rsidRPr="002B47D6">
        <w:rPr>
          <w:rFonts w:ascii="Book Antiqua" w:hAnsi="Book Antiqua"/>
          <w:bCs/>
        </w:rPr>
        <w:t xml:space="preserve">„6. § 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  <w:r w:rsidRPr="002B47D6">
        <w:rPr>
          <w:rFonts w:ascii="Book Antiqua" w:hAnsi="Book Antiqua"/>
          <w:bCs/>
        </w:rPr>
        <w:t>…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hAnsi="Book Antiqua"/>
          <w:bCs/>
        </w:rPr>
        <w:t xml:space="preserve">(7) </w:t>
      </w:r>
      <w:r w:rsidRPr="002B47D6">
        <w:rPr>
          <w:rFonts w:ascii="Book Antiqua" w:eastAsia="Times New Roman" w:hAnsi="Book Antiqua"/>
          <w:bCs/>
          <w:lang w:eastAsia="hu-HU"/>
        </w:rPr>
        <w:t>Amennyiben kizárólagos önkormányzati tulajdonban levő gazdasági társaság kap önkormányzati támogatást, a támogatott éves beszámolójában köteles a támogatás felhasználásáról beszámolni.”</w:t>
      </w: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</w:p>
    <w:p w:rsidR="002B47D6" w:rsidRPr="002B47D6" w:rsidRDefault="002B47D6" w:rsidP="002B47D6">
      <w:pPr>
        <w:spacing w:after="0" w:line="240" w:lineRule="auto"/>
        <w:jc w:val="both"/>
        <w:rPr>
          <w:rFonts w:ascii="Book Antiqua" w:hAnsi="Book Antiqua"/>
          <w:bCs/>
        </w:rPr>
      </w:pPr>
    </w:p>
    <w:p w:rsidR="002B47D6" w:rsidRPr="002B47D6" w:rsidRDefault="002B47D6" w:rsidP="002B47D6">
      <w:pPr>
        <w:spacing w:after="0" w:line="240" w:lineRule="auto"/>
        <w:ind w:right="50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hAnsi="Book Antiqua"/>
          <w:bCs/>
        </w:rPr>
        <w:t xml:space="preserve"> 6.§ </w:t>
      </w:r>
      <w:r w:rsidRPr="002B47D6">
        <w:rPr>
          <w:rFonts w:ascii="Book Antiqua" w:eastAsia="Times New Roman" w:hAnsi="Book Antiqua"/>
          <w:bCs/>
          <w:lang w:eastAsia="hu-HU"/>
        </w:rPr>
        <w:t>Záró és átmeneti rendelkezések</w:t>
      </w:r>
    </w:p>
    <w:p w:rsidR="002B47D6" w:rsidRPr="002B47D6" w:rsidRDefault="002B47D6" w:rsidP="002B47D6">
      <w:pPr>
        <w:numPr>
          <w:ilvl w:val="0"/>
          <w:numId w:val="3"/>
        </w:numPr>
        <w:spacing w:after="0" w:line="240" w:lineRule="auto"/>
        <w:ind w:left="284" w:right="50" w:hanging="284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Jelen rendelet a kihirdetését követő napon lép hatályba.</w:t>
      </w:r>
    </w:p>
    <w:p w:rsidR="002B47D6" w:rsidRPr="002B47D6" w:rsidRDefault="002B47D6" w:rsidP="002B47D6">
      <w:pPr>
        <w:numPr>
          <w:ilvl w:val="0"/>
          <w:numId w:val="3"/>
        </w:numPr>
        <w:spacing w:after="0" w:line="240" w:lineRule="auto"/>
        <w:ind w:left="284" w:right="50" w:hanging="284"/>
        <w:jc w:val="both"/>
        <w:rPr>
          <w:rFonts w:ascii="Book Antiqua" w:eastAsia="Times New Roman" w:hAnsi="Book Antiqua"/>
          <w:bCs/>
          <w:lang w:eastAsia="hu-HU"/>
        </w:rPr>
      </w:pPr>
      <w:r w:rsidRPr="002B47D6">
        <w:rPr>
          <w:rFonts w:ascii="Book Antiqua" w:eastAsia="Times New Roman" w:hAnsi="Book Antiqua"/>
          <w:bCs/>
          <w:lang w:eastAsia="hu-HU"/>
        </w:rPr>
        <w:t>Jelen rendelet a hatályba lépését követő napon hatályát veszti.</w:t>
      </w:r>
    </w:p>
    <w:p w:rsidR="002B47D6" w:rsidRDefault="002B47D6" w:rsidP="002B47D6">
      <w:pPr>
        <w:spacing w:after="0" w:line="240" w:lineRule="auto"/>
        <w:jc w:val="both"/>
        <w:rPr>
          <w:rFonts w:ascii="Book Antiqua" w:hAnsi="Book Antiqua"/>
        </w:rPr>
      </w:pPr>
    </w:p>
    <w:p w:rsidR="002B47D6" w:rsidRDefault="002B47D6" w:rsidP="002B47D6">
      <w:pPr>
        <w:spacing w:after="0" w:line="240" w:lineRule="auto"/>
        <w:jc w:val="both"/>
        <w:rPr>
          <w:rFonts w:ascii="Book Antiqua" w:hAnsi="Book Antiqua"/>
        </w:rPr>
      </w:pPr>
    </w:p>
    <w:p w:rsidR="002B47D6" w:rsidRDefault="002B47D6" w:rsidP="002B47D6">
      <w:pPr>
        <w:spacing w:after="0" w:line="240" w:lineRule="auto"/>
        <w:jc w:val="both"/>
        <w:rPr>
          <w:rFonts w:ascii="Book Antiqua" w:hAnsi="Book Antiqua"/>
        </w:rPr>
      </w:pPr>
    </w:p>
    <w:p w:rsidR="002B47D6" w:rsidRPr="002A3E7F" w:rsidRDefault="002B47D6" w:rsidP="002B47D6">
      <w:pPr>
        <w:tabs>
          <w:tab w:val="center" w:pos="2835"/>
          <w:tab w:val="center" w:pos="6804"/>
        </w:tabs>
        <w:spacing w:after="0" w:line="240" w:lineRule="auto"/>
        <w:ind w:right="50"/>
        <w:jc w:val="both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lang w:eastAsia="hu-HU"/>
        </w:rPr>
        <w:tab/>
      </w:r>
      <w:r w:rsidRPr="002A3E7F">
        <w:rPr>
          <w:rFonts w:ascii="Book Antiqua" w:eastAsia="Times New Roman" w:hAnsi="Book Antiqua"/>
          <w:b/>
          <w:lang w:eastAsia="hu-HU"/>
        </w:rPr>
        <w:t>Nagy Bálint</w:t>
      </w:r>
      <w:r w:rsidRPr="002A3E7F">
        <w:rPr>
          <w:rFonts w:ascii="Book Antiqua" w:eastAsia="Times New Roman" w:hAnsi="Book Antiqua"/>
          <w:b/>
          <w:lang w:eastAsia="hu-HU"/>
        </w:rPr>
        <w:tab/>
        <w:t>Dr. Gábor Hajnalka</w:t>
      </w:r>
    </w:p>
    <w:p w:rsidR="002B47D6" w:rsidRPr="00D32D41" w:rsidRDefault="002B47D6" w:rsidP="002B47D6">
      <w:pPr>
        <w:tabs>
          <w:tab w:val="center" w:pos="2835"/>
          <w:tab w:val="center" w:pos="6804"/>
        </w:tabs>
        <w:spacing w:after="0" w:line="240" w:lineRule="auto"/>
        <w:ind w:right="50"/>
        <w:jc w:val="both"/>
        <w:rPr>
          <w:rFonts w:ascii="Book Antiqua" w:eastAsia="Times New Roman" w:hAnsi="Book Antiqua"/>
          <w:b/>
          <w:lang w:eastAsia="hu-HU"/>
        </w:rPr>
      </w:pPr>
      <w:r w:rsidRPr="002A3E7F">
        <w:rPr>
          <w:rFonts w:ascii="Book Antiqua" w:eastAsia="Times New Roman" w:hAnsi="Book Antiqua"/>
          <w:b/>
          <w:lang w:eastAsia="hu-HU"/>
        </w:rPr>
        <w:tab/>
        <w:t>polgármester</w:t>
      </w:r>
      <w:r w:rsidRPr="002A3E7F">
        <w:rPr>
          <w:rFonts w:ascii="Book Antiqua" w:eastAsia="Times New Roman" w:hAnsi="Book Antiqua"/>
          <w:b/>
          <w:lang w:eastAsia="hu-HU"/>
        </w:rPr>
        <w:tab/>
      </w:r>
      <w:r>
        <w:rPr>
          <w:rFonts w:ascii="Book Antiqua" w:eastAsia="Times New Roman" w:hAnsi="Book Antiqua"/>
          <w:b/>
          <w:lang w:eastAsia="hu-HU"/>
        </w:rPr>
        <w:t>jegyző</w:t>
      </w:r>
    </w:p>
    <w:p w:rsidR="002B47D6" w:rsidRDefault="002B47D6" w:rsidP="002B47D6">
      <w:pPr>
        <w:tabs>
          <w:tab w:val="left" w:pos="4155"/>
        </w:tabs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</w:p>
    <w:p w:rsidR="002B47D6" w:rsidRDefault="002B47D6" w:rsidP="002B47D6">
      <w:pPr>
        <w:tabs>
          <w:tab w:val="left" w:pos="4155"/>
        </w:tabs>
        <w:spacing w:after="0" w:line="240" w:lineRule="auto"/>
        <w:jc w:val="both"/>
        <w:rPr>
          <w:rFonts w:ascii="Book Antiqua" w:eastAsia="Times New Roman" w:hAnsi="Book Antiqua" w:cs="Arial"/>
          <w:lang w:eastAsia="hu-HU"/>
        </w:rPr>
      </w:pPr>
    </w:p>
    <w:p w:rsidR="00AE1049" w:rsidRDefault="00AE1049" w:rsidP="002B47D6">
      <w:bookmarkStart w:id="0" w:name="_GoBack"/>
      <w:bookmarkEnd w:id="0"/>
    </w:p>
    <w:sectPr w:rsidR="00AE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091"/>
    <w:multiLevelType w:val="hybridMultilevel"/>
    <w:tmpl w:val="694ACF0E"/>
    <w:lvl w:ilvl="0" w:tplc="040E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672E23"/>
    <w:multiLevelType w:val="hybridMultilevel"/>
    <w:tmpl w:val="968AD5A2"/>
    <w:lvl w:ilvl="0" w:tplc="814CA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802"/>
    <w:multiLevelType w:val="hybridMultilevel"/>
    <w:tmpl w:val="EDB4B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0DC5"/>
    <w:multiLevelType w:val="hybridMultilevel"/>
    <w:tmpl w:val="BE16F1AC"/>
    <w:lvl w:ilvl="0" w:tplc="E41CC0A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434C64"/>
    <w:multiLevelType w:val="hybridMultilevel"/>
    <w:tmpl w:val="ABEC04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6"/>
    <w:rsid w:val="002B47D6"/>
    <w:rsid w:val="00870D0C"/>
    <w:rsid w:val="00AE1049"/>
    <w:rsid w:val="00B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8327-5D8E-4ACB-898D-497BA68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7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Tóth Ibolya</cp:lastModifiedBy>
  <cp:revision>3</cp:revision>
  <dcterms:created xsi:type="dcterms:W3CDTF">2019-12-11T15:15:00Z</dcterms:created>
  <dcterms:modified xsi:type="dcterms:W3CDTF">2019-12-12T07:21:00Z</dcterms:modified>
</cp:coreProperties>
</file>