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4D" w:rsidRPr="00B11F05" w:rsidRDefault="0078584D" w:rsidP="0078584D">
      <w:pPr>
        <w:jc w:val="center"/>
        <w:rPr>
          <w:rFonts w:eastAsia="Times New Roman"/>
          <w:b/>
          <w:bCs/>
          <w:sz w:val="22"/>
          <w:szCs w:val="22"/>
        </w:rPr>
      </w:pPr>
      <w:r w:rsidRPr="00B11F05">
        <w:rPr>
          <w:b/>
          <w:sz w:val="22"/>
          <w:szCs w:val="22"/>
        </w:rPr>
        <w:t xml:space="preserve">Vásárosnamény Város </w:t>
      </w:r>
      <w:proofErr w:type="gramStart"/>
      <w:r w:rsidRPr="00B11F05">
        <w:rPr>
          <w:b/>
          <w:sz w:val="22"/>
          <w:szCs w:val="22"/>
        </w:rPr>
        <w:t>Önkormányzata  Képviselő-testületének</w:t>
      </w:r>
      <w:proofErr w:type="gramEnd"/>
    </w:p>
    <w:p w:rsidR="0078584D" w:rsidRPr="00B11F05" w:rsidRDefault="001440E4" w:rsidP="0078584D">
      <w:pPr>
        <w:autoSpaceDE w:val="0"/>
        <w:jc w:val="center"/>
        <w:rPr>
          <w:sz w:val="22"/>
          <w:szCs w:val="22"/>
        </w:rPr>
      </w:pPr>
      <w:r w:rsidRPr="00B11F05">
        <w:rPr>
          <w:b/>
          <w:bCs/>
          <w:sz w:val="22"/>
          <w:szCs w:val="22"/>
        </w:rPr>
        <w:t>13/2016.(IX.30.</w:t>
      </w:r>
      <w:r w:rsidR="0078584D" w:rsidRPr="00B11F05">
        <w:rPr>
          <w:b/>
          <w:bCs/>
          <w:sz w:val="22"/>
          <w:szCs w:val="22"/>
        </w:rPr>
        <w:t>) önkormányzati rendelete</w:t>
      </w:r>
    </w:p>
    <w:p w:rsidR="0078584D" w:rsidRPr="00B11F05" w:rsidRDefault="0078584D" w:rsidP="0078584D">
      <w:pPr>
        <w:autoSpaceDE w:val="0"/>
        <w:jc w:val="center"/>
        <w:rPr>
          <w:sz w:val="22"/>
          <w:szCs w:val="22"/>
        </w:rPr>
      </w:pPr>
    </w:p>
    <w:p w:rsidR="0078584D" w:rsidRPr="00B11F05" w:rsidRDefault="0078584D" w:rsidP="0078584D">
      <w:pPr>
        <w:jc w:val="center"/>
        <w:rPr>
          <w:b/>
          <w:bCs/>
          <w:sz w:val="22"/>
          <w:szCs w:val="22"/>
        </w:rPr>
      </w:pPr>
      <w:proofErr w:type="gramStart"/>
      <w:r w:rsidRPr="00B11F05">
        <w:rPr>
          <w:b/>
          <w:sz w:val="22"/>
          <w:szCs w:val="22"/>
        </w:rPr>
        <w:t>az</w:t>
      </w:r>
      <w:proofErr w:type="gramEnd"/>
      <w:r w:rsidRPr="00B11F05">
        <w:rPr>
          <w:b/>
          <w:sz w:val="22"/>
          <w:szCs w:val="22"/>
        </w:rPr>
        <w:t xml:space="preserve"> önkormányzat által biztosított személyes gondoskodást nyújtó ellátásokról szóló</w:t>
      </w:r>
      <w:r w:rsidRPr="00B11F05">
        <w:rPr>
          <w:bCs/>
          <w:sz w:val="22"/>
          <w:szCs w:val="22"/>
        </w:rPr>
        <w:t xml:space="preserve"> </w:t>
      </w:r>
    </w:p>
    <w:p w:rsidR="0078584D" w:rsidRPr="00B11F05" w:rsidRDefault="0078584D" w:rsidP="0078584D">
      <w:pPr>
        <w:jc w:val="center"/>
        <w:rPr>
          <w:b/>
          <w:sz w:val="22"/>
          <w:szCs w:val="22"/>
        </w:rPr>
      </w:pPr>
      <w:r w:rsidRPr="00B11F05">
        <w:rPr>
          <w:b/>
          <w:bCs/>
          <w:sz w:val="22"/>
          <w:szCs w:val="22"/>
        </w:rPr>
        <w:t>15/2015. (XII. 18.) önkormányzati</w:t>
      </w:r>
      <w:r w:rsidRPr="00B11F05">
        <w:rPr>
          <w:bCs/>
          <w:sz w:val="22"/>
          <w:szCs w:val="22"/>
        </w:rPr>
        <w:t xml:space="preserve"> </w:t>
      </w:r>
      <w:r w:rsidRPr="00B11F05">
        <w:rPr>
          <w:b/>
          <w:sz w:val="22"/>
          <w:szCs w:val="22"/>
        </w:rPr>
        <w:t>rendelet módosításáról</w:t>
      </w:r>
    </w:p>
    <w:p w:rsidR="0078584D" w:rsidRPr="00B11F05" w:rsidRDefault="0078584D" w:rsidP="0078584D">
      <w:pPr>
        <w:jc w:val="center"/>
        <w:rPr>
          <w:b/>
          <w:sz w:val="22"/>
          <w:szCs w:val="22"/>
        </w:rPr>
      </w:pPr>
    </w:p>
    <w:p w:rsidR="0078584D" w:rsidRPr="00B11F05" w:rsidRDefault="0078584D" w:rsidP="0078584D">
      <w:pPr>
        <w:pStyle w:val="Szvegtrzs21"/>
        <w:rPr>
          <w:b/>
          <w:i w:val="0"/>
          <w:sz w:val="22"/>
          <w:szCs w:val="22"/>
        </w:rPr>
      </w:pPr>
      <w:r w:rsidRPr="00B11F05">
        <w:rPr>
          <w:i w:val="0"/>
          <w:sz w:val="22"/>
          <w:szCs w:val="22"/>
        </w:rPr>
        <w:t xml:space="preserve">Vásárosnamény Város Önkormányzatának Képviselő-testülete a szociális igazgatásról és szociális ellátásokról szóló 1993. évi III. törvény 92. §- </w:t>
      </w:r>
      <w:proofErr w:type="spellStart"/>
      <w:r w:rsidRPr="00B11F05">
        <w:rPr>
          <w:i w:val="0"/>
          <w:sz w:val="22"/>
          <w:szCs w:val="22"/>
        </w:rPr>
        <w:t>ának</w:t>
      </w:r>
      <w:proofErr w:type="spellEnd"/>
      <w:r w:rsidRPr="00B11F05">
        <w:rPr>
          <w:i w:val="0"/>
          <w:sz w:val="22"/>
          <w:szCs w:val="22"/>
        </w:rPr>
        <w:t xml:space="preserve"> (1)-(2) bekezdésében, valamint a gyermekek védelméről és a gyámügyi igazgatásról szóló 1997. évi XXXI. törvény 29. §- </w:t>
      </w:r>
      <w:proofErr w:type="spellStart"/>
      <w:r w:rsidRPr="00B11F05">
        <w:rPr>
          <w:i w:val="0"/>
          <w:sz w:val="22"/>
          <w:szCs w:val="22"/>
        </w:rPr>
        <w:t>ában</w:t>
      </w:r>
      <w:proofErr w:type="spellEnd"/>
      <w:r w:rsidRPr="00B11F05">
        <w:rPr>
          <w:i w:val="0"/>
          <w:sz w:val="22"/>
          <w:szCs w:val="22"/>
        </w:rPr>
        <w:t xml:space="preserve"> kapott felhatalmazás alapján Magyarország helyi önkormányzatairól szóló 2011. évi CLXXXIX törvényben meghatározott feladatkörében eljárva, a következőket rendeli el:</w:t>
      </w:r>
    </w:p>
    <w:p w:rsidR="0078584D" w:rsidRPr="00B11F05" w:rsidRDefault="0078584D" w:rsidP="0078584D">
      <w:pPr>
        <w:autoSpaceDE w:val="0"/>
        <w:ind w:left="360"/>
        <w:jc w:val="center"/>
        <w:rPr>
          <w:b/>
          <w:sz w:val="22"/>
          <w:szCs w:val="22"/>
        </w:rPr>
      </w:pPr>
    </w:p>
    <w:p w:rsidR="0078584D" w:rsidRPr="00B11F05" w:rsidRDefault="0078584D" w:rsidP="0078584D">
      <w:pPr>
        <w:pStyle w:val="Listaszerbekezds"/>
        <w:numPr>
          <w:ilvl w:val="0"/>
          <w:numId w:val="1"/>
        </w:numPr>
        <w:contextualSpacing/>
        <w:jc w:val="both"/>
        <w:rPr>
          <w:rFonts w:eastAsia="font180"/>
          <w:sz w:val="22"/>
          <w:szCs w:val="22"/>
        </w:rPr>
      </w:pPr>
      <w:r w:rsidRPr="00B11F05">
        <w:rPr>
          <w:sz w:val="22"/>
          <w:szCs w:val="22"/>
        </w:rPr>
        <w:t>§.</w:t>
      </w:r>
      <w:r w:rsidRPr="00B11F05">
        <w:rPr>
          <w:rFonts w:eastAsia="font180"/>
          <w:i/>
          <w:sz w:val="22"/>
          <w:szCs w:val="22"/>
        </w:rPr>
        <w:t xml:space="preserve"> </w:t>
      </w:r>
      <w:r w:rsidRPr="00B11F05">
        <w:rPr>
          <w:rFonts w:eastAsia="font180"/>
          <w:sz w:val="22"/>
          <w:szCs w:val="22"/>
        </w:rPr>
        <w:t>A</w:t>
      </w:r>
      <w:r w:rsidRPr="00B11F05">
        <w:rPr>
          <w:sz w:val="22"/>
          <w:szCs w:val="22"/>
        </w:rPr>
        <w:t>z önkormányzat által biztosított személyes gondoskodást nyújtó ellátásokról szóló</w:t>
      </w:r>
      <w:r w:rsidRPr="00B11F05">
        <w:rPr>
          <w:bCs/>
          <w:sz w:val="22"/>
          <w:szCs w:val="22"/>
        </w:rPr>
        <w:t xml:space="preserve"> 15/2015. (XII. 18.) önkormányzati </w:t>
      </w:r>
      <w:r w:rsidRPr="00B11F05">
        <w:rPr>
          <w:sz w:val="22"/>
          <w:szCs w:val="22"/>
        </w:rPr>
        <w:t xml:space="preserve">rendelet (a továbbiakban: Szem. r.) 17. § (1) és (2) bekezdése </w:t>
      </w:r>
      <w:r w:rsidRPr="00B11F05">
        <w:rPr>
          <w:rFonts w:eastAsia="font180"/>
          <w:sz w:val="22"/>
          <w:szCs w:val="22"/>
        </w:rPr>
        <w:t>helyébe a következő rendelkezés lép:</w:t>
      </w:r>
    </w:p>
    <w:p w:rsidR="0078584D" w:rsidRPr="00B11F05" w:rsidRDefault="0078584D" w:rsidP="0078584D">
      <w:pPr>
        <w:pStyle w:val="Listaszerbekezds"/>
        <w:ind w:left="360"/>
        <w:jc w:val="both"/>
        <w:rPr>
          <w:rFonts w:eastAsia="font180"/>
          <w:sz w:val="22"/>
          <w:szCs w:val="22"/>
        </w:rPr>
      </w:pPr>
    </w:p>
    <w:p w:rsidR="0078584D" w:rsidRPr="00B11F05" w:rsidRDefault="0078584D" w:rsidP="0078584D">
      <w:pPr>
        <w:pStyle w:val="NormlWeb"/>
        <w:spacing w:before="0" w:after="20"/>
        <w:ind w:left="284"/>
        <w:jc w:val="both"/>
        <w:rPr>
          <w:sz w:val="22"/>
          <w:szCs w:val="22"/>
        </w:rPr>
      </w:pPr>
      <w:r w:rsidRPr="00B11F05">
        <w:rPr>
          <w:rFonts w:eastAsia="font180"/>
          <w:sz w:val="22"/>
          <w:szCs w:val="22"/>
        </w:rPr>
        <w:t xml:space="preserve">„(1) </w:t>
      </w:r>
      <w:r w:rsidRPr="00B11F05">
        <w:rPr>
          <w:sz w:val="22"/>
          <w:szCs w:val="22"/>
        </w:rPr>
        <w:t>Az önkormányzat a gyermekek és a tanulók számára a bölcsődei és az óvodai nevelési napokon, valamint az iskolai tanítási napokon gyermekétkeztetés keretében az alábbi ellátásokat nyújtja:</w:t>
      </w:r>
    </w:p>
    <w:p w:rsidR="0078584D" w:rsidRPr="00B11F05" w:rsidRDefault="0078584D" w:rsidP="0078584D">
      <w:pPr>
        <w:autoSpaceDE w:val="0"/>
        <w:jc w:val="both"/>
        <w:rPr>
          <w:sz w:val="22"/>
          <w:szCs w:val="22"/>
        </w:rPr>
      </w:pPr>
    </w:p>
    <w:p w:rsidR="0078584D" w:rsidRPr="00B11F05" w:rsidRDefault="0078584D" w:rsidP="0078584D">
      <w:pPr>
        <w:autoSpaceDE w:val="0"/>
        <w:ind w:left="360"/>
        <w:jc w:val="both"/>
        <w:rPr>
          <w:sz w:val="22"/>
          <w:szCs w:val="22"/>
        </w:rPr>
      </w:pPr>
      <w:proofErr w:type="gramStart"/>
      <w:r w:rsidRPr="00B11F05">
        <w:rPr>
          <w:sz w:val="22"/>
          <w:szCs w:val="22"/>
        </w:rPr>
        <w:t>a</w:t>
      </w:r>
      <w:proofErr w:type="gramEnd"/>
      <w:r w:rsidRPr="00B11F05">
        <w:rPr>
          <w:sz w:val="22"/>
          <w:szCs w:val="22"/>
        </w:rPr>
        <w:t>) bölcsődei étkeztetés: négyszeri étkeztetés (reggeli, tízórai, ebéd, uzsonna),</w:t>
      </w:r>
    </w:p>
    <w:p w:rsidR="0078584D" w:rsidRPr="00B11F05" w:rsidRDefault="0078584D" w:rsidP="0078584D">
      <w:pPr>
        <w:autoSpaceDE w:val="0"/>
        <w:ind w:left="360"/>
        <w:jc w:val="both"/>
        <w:rPr>
          <w:sz w:val="22"/>
          <w:szCs w:val="22"/>
        </w:rPr>
      </w:pPr>
      <w:r w:rsidRPr="00B11F05">
        <w:rPr>
          <w:sz w:val="22"/>
          <w:szCs w:val="22"/>
        </w:rPr>
        <w:t>b) óvodai étkeztetés: háromszori étkezés (tízórai, ebéd, uzsonna),</w:t>
      </w:r>
    </w:p>
    <w:p w:rsidR="0078584D" w:rsidRPr="00B11F05" w:rsidRDefault="0078584D" w:rsidP="0078584D">
      <w:pPr>
        <w:autoSpaceDE w:val="0"/>
        <w:ind w:left="720" w:hanging="360"/>
        <w:jc w:val="both"/>
        <w:rPr>
          <w:sz w:val="22"/>
          <w:szCs w:val="22"/>
        </w:rPr>
      </w:pPr>
      <w:r w:rsidRPr="00B11F05">
        <w:rPr>
          <w:sz w:val="22"/>
          <w:szCs w:val="22"/>
        </w:rPr>
        <w:t>c) általános iskolai menzai étkeztetés: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  <w:proofErr w:type="spellStart"/>
      <w:r w:rsidRPr="00B11F05">
        <w:rPr>
          <w:sz w:val="22"/>
          <w:szCs w:val="22"/>
        </w:rPr>
        <w:t>ca</w:t>
      </w:r>
      <w:proofErr w:type="spellEnd"/>
      <w:r w:rsidRPr="00B11F05">
        <w:rPr>
          <w:sz w:val="22"/>
          <w:szCs w:val="22"/>
        </w:rPr>
        <w:t>) háromszori étkezés: tízórai, ebéd, uzsonna,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  <w:proofErr w:type="spellStart"/>
      <w:r w:rsidRPr="00B11F05">
        <w:rPr>
          <w:sz w:val="22"/>
          <w:szCs w:val="22"/>
        </w:rPr>
        <w:t>cb</w:t>
      </w:r>
      <w:proofErr w:type="spellEnd"/>
      <w:r w:rsidRPr="00B11F05">
        <w:rPr>
          <w:sz w:val="22"/>
          <w:szCs w:val="22"/>
        </w:rPr>
        <w:t>) kétszeri étkezés: ebéd mellett tízórai vagy uzsonna,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  <w:proofErr w:type="spellStart"/>
      <w:r w:rsidRPr="00B11F05">
        <w:rPr>
          <w:sz w:val="22"/>
          <w:szCs w:val="22"/>
        </w:rPr>
        <w:t>cc</w:t>
      </w:r>
      <w:proofErr w:type="spellEnd"/>
      <w:r w:rsidRPr="00B11F05">
        <w:rPr>
          <w:sz w:val="22"/>
          <w:szCs w:val="22"/>
        </w:rPr>
        <w:t xml:space="preserve">) egy meleg főétkezés: ebéd, </w:t>
      </w:r>
    </w:p>
    <w:p w:rsidR="0078584D" w:rsidRPr="00B11F05" w:rsidRDefault="0078584D" w:rsidP="0078584D">
      <w:pPr>
        <w:autoSpaceDE w:val="0"/>
        <w:ind w:left="720" w:hanging="360"/>
        <w:jc w:val="both"/>
        <w:rPr>
          <w:sz w:val="22"/>
          <w:szCs w:val="22"/>
        </w:rPr>
      </w:pPr>
      <w:r w:rsidRPr="00B11F05">
        <w:rPr>
          <w:sz w:val="22"/>
          <w:szCs w:val="22"/>
        </w:rPr>
        <w:t>d) középiskolai menzai étkeztetés: 1 meleg főétkezés (ebéd)</w:t>
      </w:r>
    </w:p>
    <w:p w:rsidR="0078584D" w:rsidRPr="00B11F05" w:rsidRDefault="0078584D" w:rsidP="0078584D">
      <w:pPr>
        <w:autoSpaceDE w:val="0"/>
        <w:ind w:left="720" w:hanging="360"/>
        <w:jc w:val="both"/>
        <w:rPr>
          <w:sz w:val="22"/>
          <w:szCs w:val="22"/>
        </w:rPr>
      </w:pPr>
      <w:proofErr w:type="gramStart"/>
      <w:r w:rsidRPr="00B11F05">
        <w:rPr>
          <w:sz w:val="22"/>
          <w:szCs w:val="22"/>
        </w:rPr>
        <w:t>e</w:t>
      </w:r>
      <w:proofErr w:type="gramEnd"/>
      <w:r w:rsidRPr="00B11F05">
        <w:rPr>
          <w:sz w:val="22"/>
          <w:szCs w:val="22"/>
        </w:rPr>
        <w:t xml:space="preserve">) kollégiumi </w:t>
      </w:r>
      <w:proofErr w:type="spellStart"/>
      <w:r w:rsidRPr="00B11F05">
        <w:rPr>
          <w:sz w:val="22"/>
          <w:szCs w:val="22"/>
        </w:rPr>
        <w:t>externátusi</w:t>
      </w:r>
      <w:proofErr w:type="spellEnd"/>
      <w:r w:rsidRPr="00B11F05">
        <w:rPr>
          <w:sz w:val="22"/>
          <w:szCs w:val="22"/>
        </w:rPr>
        <w:t xml:space="preserve"> ellátás: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  <w:proofErr w:type="spellStart"/>
      <w:r w:rsidRPr="00B11F05">
        <w:rPr>
          <w:sz w:val="22"/>
          <w:szCs w:val="22"/>
        </w:rPr>
        <w:t>ea</w:t>
      </w:r>
      <w:proofErr w:type="spellEnd"/>
      <w:r w:rsidRPr="00B11F05">
        <w:rPr>
          <w:sz w:val="22"/>
          <w:szCs w:val="22"/>
        </w:rPr>
        <w:t>) háromszori étkezés: reggeli, ebéd, vacsora,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  <w:proofErr w:type="gramStart"/>
      <w:r w:rsidRPr="00B11F05">
        <w:rPr>
          <w:sz w:val="22"/>
          <w:szCs w:val="22"/>
        </w:rPr>
        <w:t>eb</w:t>
      </w:r>
      <w:proofErr w:type="gramEnd"/>
      <w:r w:rsidRPr="00B11F05">
        <w:rPr>
          <w:sz w:val="22"/>
          <w:szCs w:val="22"/>
        </w:rPr>
        <w:t>) ötszöri étkezés: reggeli, tízórai, ebéd, uzsonna, vacsora.”</w:t>
      </w:r>
    </w:p>
    <w:p w:rsidR="0078584D" w:rsidRPr="00B11F05" w:rsidRDefault="0078584D" w:rsidP="0078584D">
      <w:pPr>
        <w:autoSpaceDE w:val="0"/>
        <w:ind w:left="720" w:hanging="12"/>
        <w:jc w:val="both"/>
        <w:rPr>
          <w:sz w:val="22"/>
          <w:szCs w:val="22"/>
        </w:rPr>
      </w:pPr>
    </w:p>
    <w:p w:rsidR="0078584D" w:rsidRPr="00B11F05" w:rsidRDefault="0078584D" w:rsidP="0078584D">
      <w:pPr>
        <w:autoSpaceDE w:val="0"/>
        <w:ind w:left="284" w:hanging="12"/>
        <w:jc w:val="both"/>
        <w:rPr>
          <w:sz w:val="22"/>
          <w:szCs w:val="22"/>
        </w:rPr>
      </w:pPr>
      <w:r w:rsidRPr="00B11F05">
        <w:rPr>
          <w:sz w:val="22"/>
          <w:szCs w:val="22"/>
        </w:rPr>
        <w:t>„(2) Kis étkezést ebéd nélkül igényelni egyik ellátási formában sem lehet.”</w:t>
      </w:r>
    </w:p>
    <w:p w:rsidR="0078584D" w:rsidRPr="00B11F05" w:rsidRDefault="0078584D" w:rsidP="0078584D">
      <w:pPr>
        <w:jc w:val="both"/>
        <w:rPr>
          <w:rFonts w:eastAsia="font180"/>
          <w:sz w:val="22"/>
          <w:szCs w:val="22"/>
        </w:rPr>
      </w:pPr>
    </w:p>
    <w:p w:rsidR="0078584D" w:rsidRPr="00B11F05" w:rsidRDefault="0078584D" w:rsidP="0078584D">
      <w:pPr>
        <w:pStyle w:val="Szvegtrzs21"/>
        <w:numPr>
          <w:ilvl w:val="0"/>
          <w:numId w:val="1"/>
        </w:numPr>
        <w:ind w:right="-1"/>
        <w:rPr>
          <w:i w:val="0"/>
          <w:sz w:val="22"/>
          <w:szCs w:val="22"/>
        </w:rPr>
      </w:pPr>
      <w:r w:rsidRPr="00B11F05">
        <w:rPr>
          <w:i w:val="0"/>
          <w:sz w:val="22"/>
          <w:szCs w:val="22"/>
        </w:rPr>
        <w:t>§ A Szem. r. 23. § (3) bekezdése helyébe következő rendelkezés lép:</w:t>
      </w:r>
    </w:p>
    <w:p w:rsidR="0078584D" w:rsidRPr="00B11F05" w:rsidRDefault="0078584D" w:rsidP="0078584D">
      <w:pPr>
        <w:pStyle w:val="Szvegtrzs21"/>
        <w:ind w:left="360" w:right="-1"/>
        <w:rPr>
          <w:i w:val="0"/>
          <w:sz w:val="22"/>
          <w:szCs w:val="22"/>
        </w:rPr>
      </w:pPr>
    </w:p>
    <w:p w:rsidR="0078584D" w:rsidRPr="00B11F05" w:rsidRDefault="0078584D" w:rsidP="0078584D">
      <w:pPr>
        <w:pStyle w:val="Szvegtrzs21"/>
        <w:ind w:left="360" w:right="-1"/>
        <w:rPr>
          <w:i w:val="0"/>
          <w:strike/>
          <w:kern w:val="24"/>
          <w:sz w:val="22"/>
          <w:szCs w:val="22"/>
        </w:rPr>
      </w:pPr>
      <w:r w:rsidRPr="00B11F05">
        <w:rPr>
          <w:i w:val="0"/>
          <w:sz w:val="22"/>
          <w:szCs w:val="22"/>
        </w:rPr>
        <w:t>„(3) Az ingyenes és kedvezményes intézményi gyermekétkeztetés igénybevételéhez a</w:t>
      </w:r>
      <w:r w:rsidRPr="00B11F05">
        <w:rPr>
          <w:sz w:val="22"/>
          <w:szCs w:val="22"/>
        </w:rPr>
        <w:t xml:space="preserve"> </w:t>
      </w:r>
      <w:r w:rsidRPr="00B11F05">
        <w:rPr>
          <w:i w:val="0"/>
          <w:sz w:val="22"/>
          <w:szCs w:val="22"/>
        </w:rPr>
        <w:t xml:space="preserve">személyes gondoskodást nyújtó gyermekjóléti alapellátások és gyermekvédelmi szakellátások térítési díjáról és az igénylésükhöz felhasználható bizonyítékokról szóló kormányrendelet szerinti nyilatkozatokat, dokumentumokat kell csatolni. </w:t>
      </w:r>
    </w:p>
    <w:p w:rsidR="0078584D" w:rsidRPr="00B11F05" w:rsidRDefault="0078584D" w:rsidP="0078584D">
      <w:pPr>
        <w:pStyle w:val="Szvegtrzs21"/>
        <w:ind w:left="360" w:right="-1"/>
        <w:rPr>
          <w:i w:val="0"/>
          <w:strike/>
          <w:kern w:val="24"/>
          <w:sz w:val="22"/>
          <w:szCs w:val="22"/>
        </w:rPr>
      </w:pPr>
    </w:p>
    <w:p w:rsidR="00B11F05" w:rsidRPr="00B11F05" w:rsidRDefault="00B11F05" w:rsidP="00B11F05">
      <w:pPr>
        <w:pStyle w:val="Szvegtrzs21"/>
        <w:numPr>
          <w:ilvl w:val="0"/>
          <w:numId w:val="1"/>
        </w:numPr>
        <w:spacing w:after="240"/>
        <w:ind w:right="-1"/>
        <w:rPr>
          <w:rFonts w:eastAsia="Times New Roman"/>
          <w:i w:val="0"/>
          <w:sz w:val="22"/>
          <w:szCs w:val="22"/>
        </w:rPr>
      </w:pPr>
      <w:r w:rsidRPr="00B11F05">
        <w:rPr>
          <w:i w:val="0"/>
          <w:sz w:val="22"/>
          <w:szCs w:val="22"/>
        </w:rPr>
        <w:t xml:space="preserve">§ Ez </w:t>
      </w:r>
      <w:r w:rsidR="00F766EE">
        <w:rPr>
          <w:i w:val="0"/>
          <w:sz w:val="22"/>
          <w:szCs w:val="22"/>
        </w:rPr>
        <w:t xml:space="preserve">a rendelet 2016. október 01. </w:t>
      </w:r>
      <w:r w:rsidR="0078584D" w:rsidRPr="00B11F05">
        <w:rPr>
          <w:i w:val="0"/>
          <w:sz w:val="22"/>
          <w:szCs w:val="22"/>
        </w:rPr>
        <w:t xml:space="preserve">napján lép hatályba és a hatályba lépését követő napon hatályát veszti.      </w:t>
      </w:r>
    </w:p>
    <w:p w:rsidR="00B11F05" w:rsidRPr="00B11F05" w:rsidRDefault="00B11F05" w:rsidP="00B11F05">
      <w:pPr>
        <w:pStyle w:val="Szvegtrzs21"/>
        <w:spacing w:after="240"/>
        <w:ind w:left="360" w:right="-1"/>
        <w:rPr>
          <w:rFonts w:eastAsia="Times New Roman"/>
          <w:i w:val="0"/>
          <w:sz w:val="22"/>
          <w:szCs w:val="22"/>
        </w:rPr>
      </w:pPr>
    </w:p>
    <w:p w:rsidR="0078584D" w:rsidRPr="00B11F05" w:rsidRDefault="0078584D" w:rsidP="0078584D">
      <w:pPr>
        <w:pStyle w:val="Szvegtrzs22"/>
        <w:ind w:left="567" w:right="-1"/>
        <w:rPr>
          <w:rFonts w:eastAsia="Times New Roman"/>
          <w:sz w:val="22"/>
          <w:szCs w:val="22"/>
        </w:rPr>
      </w:pPr>
      <w:r w:rsidRPr="00B11F05">
        <w:rPr>
          <w:rFonts w:eastAsia="Times New Roman"/>
          <w:sz w:val="22"/>
          <w:szCs w:val="22"/>
        </w:rPr>
        <w:t xml:space="preserve">   </w:t>
      </w:r>
      <w:r w:rsidRPr="00B11F05">
        <w:rPr>
          <w:rFonts w:eastAsia="font344"/>
          <w:sz w:val="22"/>
          <w:szCs w:val="22"/>
        </w:rPr>
        <w:t xml:space="preserve">Filep </w:t>
      </w:r>
      <w:proofErr w:type="gramStart"/>
      <w:r w:rsidRPr="00B11F05">
        <w:rPr>
          <w:rFonts w:eastAsia="font344"/>
          <w:sz w:val="22"/>
          <w:szCs w:val="22"/>
        </w:rPr>
        <w:t>Sándor                                                                              Dr.</w:t>
      </w:r>
      <w:proofErr w:type="gramEnd"/>
      <w:r w:rsidRPr="00B11F05">
        <w:rPr>
          <w:rFonts w:eastAsia="font344"/>
          <w:sz w:val="22"/>
          <w:szCs w:val="22"/>
        </w:rPr>
        <w:t xml:space="preserve"> Szilágyi Péter</w:t>
      </w:r>
    </w:p>
    <w:p w:rsidR="0078584D" w:rsidRPr="00B11F05" w:rsidRDefault="0078584D" w:rsidP="0078584D">
      <w:pPr>
        <w:autoSpaceDE w:val="0"/>
        <w:ind w:left="567"/>
        <w:jc w:val="both"/>
        <w:rPr>
          <w:sz w:val="22"/>
          <w:szCs w:val="22"/>
        </w:rPr>
      </w:pPr>
      <w:r w:rsidRPr="00B11F05">
        <w:rPr>
          <w:rFonts w:eastAsia="Times New Roman"/>
          <w:sz w:val="22"/>
          <w:szCs w:val="22"/>
        </w:rPr>
        <w:t xml:space="preserve">   </w:t>
      </w:r>
      <w:proofErr w:type="gramStart"/>
      <w:r w:rsidRPr="00B11F05">
        <w:rPr>
          <w:rFonts w:eastAsia="font344"/>
          <w:sz w:val="22"/>
          <w:szCs w:val="22"/>
        </w:rPr>
        <w:t>polgármester</w:t>
      </w:r>
      <w:proofErr w:type="gramEnd"/>
      <w:r w:rsidRPr="00B11F05">
        <w:rPr>
          <w:rFonts w:eastAsia="font344"/>
          <w:sz w:val="22"/>
          <w:szCs w:val="22"/>
        </w:rPr>
        <w:t xml:space="preserve">                                                                               </w:t>
      </w:r>
      <w:r w:rsidRPr="00B11F05">
        <w:rPr>
          <w:rFonts w:eastAsia="font344"/>
          <w:sz w:val="22"/>
          <w:szCs w:val="22"/>
        </w:rPr>
        <w:tab/>
        <w:t xml:space="preserve">    jegyző</w:t>
      </w:r>
    </w:p>
    <w:p w:rsidR="0078584D" w:rsidRPr="00B11F05" w:rsidRDefault="0078584D" w:rsidP="0078584D">
      <w:pPr>
        <w:autoSpaceDE w:val="0"/>
        <w:jc w:val="both"/>
        <w:rPr>
          <w:sz w:val="22"/>
          <w:szCs w:val="22"/>
        </w:rPr>
      </w:pPr>
    </w:p>
    <w:p w:rsidR="0078584D" w:rsidRPr="00B11F05" w:rsidRDefault="00B11F05" w:rsidP="0078584D">
      <w:pPr>
        <w:autoSpaceDE w:val="0"/>
        <w:jc w:val="both"/>
        <w:rPr>
          <w:sz w:val="22"/>
          <w:szCs w:val="22"/>
        </w:rPr>
      </w:pPr>
      <w:r w:rsidRPr="00B11F05">
        <w:rPr>
          <w:sz w:val="22"/>
          <w:szCs w:val="22"/>
        </w:rPr>
        <w:t>ZÁRADÉK:</w:t>
      </w:r>
    </w:p>
    <w:p w:rsidR="00B11F05" w:rsidRPr="00B11F05" w:rsidRDefault="00245470" w:rsidP="0078584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rendelet 2016. szeptember 30</w:t>
      </w:r>
      <w:r w:rsidR="00B11F05" w:rsidRPr="00B11F05">
        <w:rPr>
          <w:sz w:val="22"/>
          <w:szCs w:val="22"/>
        </w:rPr>
        <w:t>. napján került kihirdetésre.</w:t>
      </w:r>
    </w:p>
    <w:p w:rsidR="00B11F05" w:rsidRPr="00B11F05" w:rsidRDefault="00B11F05" w:rsidP="00B11F05">
      <w:pPr>
        <w:pStyle w:val="Szvegtrzs22"/>
        <w:ind w:left="567" w:right="-1"/>
        <w:rPr>
          <w:rFonts w:eastAsia="Times New Roman"/>
          <w:sz w:val="22"/>
          <w:szCs w:val="22"/>
        </w:rPr>
      </w:pPr>
      <w:r w:rsidRPr="00B11F05">
        <w:rPr>
          <w:rFonts w:eastAsia="font344"/>
          <w:sz w:val="22"/>
          <w:szCs w:val="22"/>
        </w:rPr>
        <w:t xml:space="preserve">                                                                             </w:t>
      </w:r>
      <w:r>
        <w:rPr>
          <w:rFonts w:eastAsia="font344"/>
          <w:sz w:val="22"/>
          <w:szCs w:val="22"/>
        </w:rPr>
        <w:tab/>
      </w:r>
      <w:r>
        <w:rPr>
          <w:rFonts w:eastAsia="font344"/>
          <w:sz w:val="22"/>
          <w:szCs w:val="22"/>
        </w:rPr>
        <w:tab/>
      </w:r>
      <w:r>
        <w:rPr>
          <w:rFonts w:eastAsia="font344"/>
          <w:sz w:val="22"/>
          <w:szCs w:val="22"/>
        </w:rPr>
        <w:tab/>
      </w:r>
      <w:r w:rsidRPr="00B11F05">
        <w:rPr>
          <w:rFonts w:eastAsia="font344"/>
          <w:sz w:val="22"/>
          <w:szCs w:val="22"/>
        </w:rPr>
        <w:t>Dr. Szilágyi Péter</w:t>
      </w:r>
    </w:p>
    <w:p w:rsidR="00B11F05" w:rsidRPr="00B11F05" w:rsidRDefault="00B11F05" w:rsidP="00B11F05">
      <w:pPr>
        <w:autoSpaceDE w:val="0"/>
        <w:ind w:left="567"/>
        <w:jc w:val="both"/>
        <w:rPr>
          <w:sz w:val="22"/>
          <w:szCs w:val="22"/>
        </w:rPr>
      </w:pPr>
      <w:r w:rsidRPr="00B11F05">
        <w:rPr>
          <w:rFonts w:eastAsia="Times New Roman"/>
          <w:sz w:val="22"/>
          <w:szCs w:val="22"/>
        </w:rPr>
        <w:t xml:space="preserve">   </w:t>
      </w:r>
      <w:r w:rsidRPr="00B11F05">
        <w:rPr>
          <w:rFonts w:eastAsia="font344"/>
          <w:sz w:val="22"/>
          <w:szCs w:val="22"/>
        </w:rPr>
        <w:t xml:space="preserve">                                                                           </w:t>
      </w:r>
      <w:r w:rsidRPr="00B11F05">
        <w:rPr>
          <w:rFonts w:eastAsia="font344"/>
          <w:sz w:val="22"/>
          <w:szCs w:val="22"/>
        </w:rPr>
        <w:tab/>
        <w:t xml:space="preserve">   </w:t>
      </w:r>
      <w:r>
        <w:rPr>
          <w:rFonts w:eastAsia="font344"/>
          <w:sz w:val="22"/>
          <w:szCs w:val="22"/>
        </w:rPr>
        <w:tab/>
      </w:r>
      <w:r>
        <w:rPr>
          <w:rFonts w:eastAsia="font344"/>
          <w:sz w:val="22"/>
          <w:szCs w:val="22"/>
        </w:rPr>
        <w:tab/>
        <w:t xml:space="preserve">      </w:t>
      </w:r>
      <w:r w:rsidRPr="00B11F05">
        <w:rPr>
          <w:rFonts w:eastAsia="font344"/>
          <w:sz w:val="22"/>
          <w:szCs w:val="22"/>
        </w:rPr>
        <w:t xml:space="preserve"> </w:t>
      </w:r>
      <w:proofErr w:type="gramStart"/>
      <w:r w:rsidRPr="00B11F05">
        <w:rPr>
          <w:rFonts w:eastAsia="font344"/>
          <w:sz w:val="22"/>
          <w:szCs w:val="22"/>
        </w:rPr>
        <w:t>jegyző</w:t>
      </w:r>
      <w:proofErr w:type="gramEnd"/>
    </w:p>
    <w:p w:rsidR="00320D90" w:rsidRPr="00B11F05" w:rsidRDefault="00320D90">
      <w:pPr>
        <w:rPr>
          <w:sz w:val="22"/>
          <w:szCs w:val="22"/>
        </w:rPr>
      </w:pPr>
    </w:p>
    <w:sectPr w:rsidR="00320D90" w:rsidRPr="00B11F05" w:rsidSect="0032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80">
    <w:altName w:val="MS Mincho"/>
    <w:charset w:val="80"/>
    <w:family w:val="roman"/>
    <w:pitch w:val="default"/>
    <w:sig w:usb0="00000000" w:usb1="00000000" w:usb2="00000000" w:usb3="00000000" w:csb0="00000000" w:csb1="00000000"/>
  </w:font>
  <w:font w:name="font344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3142"/>
    <w:multiLevelType w:val="hybridMultilevel"/>
    <w:tmpl w:val="0DD026B2"/>
    <w:lvl w:ilvl="0" w:tplc="3CE44C3C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78584D"/>
    <w:rsid w:val="001440E4"/>
    <w:rsid w:val="00245470"/>
    <w:rsid w:val="00320D90"/>
    <w:rsid w:val="00495E19"/>
    <w:rsid w:val="0078584D"/>
    <w:rsid w:val="0082438C"/>
    <w:rsid w:val="00B11F05"/>
    <w:rsid w:val="00C723E8"/>
    <w:rsid w:val="00CF6690"/>
    <w:rsid w:val="00F7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8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78584D"/>
    <w:pPr>
      <w:jc w:val="both"/>
    </w:pPr>
    <w:rPr>
      <w:bCs/>
      <w:i/>
      <w:iCs/>
    </w:rPr>
  </w:style>
  <w:style w:type="paragraph" w:styleId="NormlWeb">
    <w:name w:val="Normal (Web)"/>
    <w:basedOn w:val="Norml"/>
    <w:uiPriority w:val="99"/>
    <w:rsid w:val="0078584D"/>
    <w:pPr>
      <w:widowControl/>
      <w:suppressAutoHyphens w:val="0"/>
      <w:spacing w:before="100" w:after="100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78584D"/>
    <w:pPr>
      <w:ind w:left="708"/>
    </w:pPr>
  </w:style>
  <w:style w:type="paragraph" w:customStyle="1" w:styleId="Szvegtrzs22">
    <w:name w:val="Szövegtörzs 22"/>
    <w:basedOn w:val="Norml"/>
    <w:rsid w:val="0078584D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vincze</cp:lastModifiedBy>
  <cp:revision>6</cp:revision>
  <cp:lastPrinted>2016-09-30T06:36:00Z</cp:lastPrinted>
  <dcterms:created xsi:type="dcterms:W3CDTF">2016-09-28T07:45:00Z</dcterms:created>
  <dcterms:modified xsi:type="dcterms:W3CDTF">2016-09-30T06:47:00Z</dcterms:modified>
</cp:coreProperties>
</file>