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98C" w:rsidRDefault="0042098C" w:rsidP="0042098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INDOKOLÁS</w:t>
      </w:r>
    </w:p>
    <w:p w:rsidR="0042098C" w:rsidRDefault="0042098C" w:rsidP="0042098C">
      <w:pPr>
        <w:spacing w:after="0" w:line="240" w:lineRule="auto"/>
        <w:jc w:val="both"/>
      </w:pPr>
    </w:p>
    <w:p w:rsidR="0042098C" w:rsidRDefault="0042098C" w:rsidP="0042098C">
      <w:pPr>
        <w:spacing w:after="0" w:line="240" w:lineRule="auto"/>
        <w:jc w:val="both"/>
      </w:pPr>
    </w:p>
    <w:p w:rsidR="0042098C" w:rsidRDefault="0042098C" w:rsidP="004209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Magyarország 2021. évi központi költségvetésének megalapozásáról szóló 2020. évi LXXVI. törvény 4. §-a – az adórendszer egyszerűsítése érdekében – 2020. július 15. napjával hatályon kívül helyezte a helyi adókról szóló 1990. évi C. törvény reklámhordozó utáni építményadó kötelezettségre vonatkozó rendelkezéseit. </w:t>
      </w:r>
    </w:p>
    <w:p w:rsidR="0042098C" w:rsidRDefault="0042098C" w:rsidP="004209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Fentiek miatt szükséges hatályon kívül helyezni az építményadóról szóló 37/2017. (XI.30.) önkormányzati rendelet (a továbbiakban: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.) vonatkozó szakaszait is, amelyek érintik a reklámhordozó fogalmát, az adó alapját és évi mértékét. </w:t>
      </w:r>
    </w:p>
    <w:p w:rsidR="0042098C" w:rsidRDefault="0042098C" w:rsidP="0042098C">
      <w:pPr>
        <w:tabs>
          <w:tab w:val="left" w:pos="85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hAnsi="Arial" w:cs="Arial"/>
          <w:sz w:val="24"/>
          <w:szCs w:val="24"/>
        </w:rPr>
        <w:t xml:space="preserve">Módosításra kerül továbbá az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záró rendelkezése is, tekintettel arra, hogy a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Képviselő-testületének hatáskörében eljáró Mór Város Polgármesterének 19/2020. (IV.30.) önkormányzati rendeletével történő, 2020. május 1. napjától hatályos módosítás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alkalmazandóságának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időpontját (2020.01.01.) eddig csak a módosító rendelet tartalmazta. </w:t>
      </w:r>
    </w:p>
    <w:p w:rsidR="0042098C" w:rsidRDefault="0042098C" w:rsidP="0042098C">
      <w:pPr>
        <w:spacing w:after="0" w:line="240" w:lineRule="auto"/>
        <w:jc w:val="both"/>
      </w:pPr>
    </w:p>
    <w:p w:rsidR="001978B7" w:rsidRDefault="001978B7"/>
    <w:sectPr w:rsidR="0019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C"/>
    <w:rsid w:val="001978B7"/>
    <w:rsid w:val="0042098C"/>
    <w:rsid w:val="00C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A6D44-7190-41B0-A881-10FE326A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098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810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Stettner Edina</dc:creator>
  <cp:keywords/>
  <dc:description/>
  <cp:lastModifiedBy>Stettner Edina</cp:lastModifiedBy>
  <cp:revision>1</cp:revision>
  <dcterms:created xsi:type="dcterms:W3CDTF">2020-08-03T08:57:00Z</dcterms:created>
  <dcterms:modified xsi:type="dcterms:W3CDTF">2020-08-03T08:58:00Z</dcterms:modified>
</cp:coreProperties>
</file>