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C0" w:rsidRPr="00FA70A2" w:rsidRDefault="00A461C0" w:rsidP="00A461C0">
      <w:pPr>
        <w:pStyle w:val="Nincstrkz"/>
        <w:numPr>
          <w:ilvl w:val="0"/>
          <w:numId w:val="2"/>
        </w:numPr>
        <w:jc w:val="right"/>
      </w:pPr>
      <w:bookmarkStart w:id="0" w:name="_GoBack"/>
      <w:bookmarkEnd w:id="0"/>
      <w:r w:rsidRPr="00FA70A2">
        <w:t xml:space="preserve">függelék </w:t>
      </w:r>
    </w:p>
    <w:p w:rsidR="00A461C0" w:rsidRPr="00FA70A2" w:rsidRDefault="00A461C0" w:rsidP="00A461C0">
      <w:pPr>
        <w:pStyle w:val="Szvegtrzs"/>
        <w:spacing w:before="1"/>
        <w:jc w:val="right"/>
        <w:rPr>
          <w:b/>
          <w:sz w:val="27"/>
        </w:rPr>
      </w:pPr>
      <w:r w:rsidRPr="00FA70A2">
        <w:t xml:space="preserve">a településkép védelméről szóló </w:t>
      </w:r>
      <w:r>
        <w:t>9/2019. (V. 29.) önkormányzati rendelethez</w:t>
      </w:r>
    </w:p>
    <w:p w:rsidR="00A461C0" w:rsidRPr="00FA70A2" w:rsidRDefault="00A461C0" w:rsidP="00A461C0">
      <w:pPr>
        <w:ind w:left="216"/>
        <w:jc w:val="center"/>
        <w:rPr>
          <w:b/>
        </w:rPr>
      </w:pPr>
    </w:p>
    <w:p w:rsidR="00A461C0" w:rsidRPr="00FA70A2" w:rsidRDefault="00A461C0" w:rsidP="00A461C0">
      <w:pPr>
        <w:ind w:left="216"/>
        <w:jc w:val="center"/>
        <w:rPr>
          <w:b/>
        </w:rPr>
      </w:pPr>
      <w:r w:rsidRPr="00FA70A2">
        <w:rPr>
          <w:b/>
        </w:rPr>
        <w:t>Növénytiltó lista</w:t>
      </w:r>
    </w:p>
    <w:p w:rsidR="00A461C0" w:rsidRPr="00FA70A2" w:rsidRDefault="00A461C0" w:rsidP="00A461C0">
      <w:pPr>
        <w:spacing w:before="16"/>
        <w:ind w:left="216"/>
        <w:jc w:val="center"/>
        <w:rPr>
          <w:i/>
        </w:rPr>
      </w:pPr>
      <w:r w:rsidRPr="00FA70A2">
        <w:rPr>
          <w:i/>
        </w:rPr>
        <w:t>-a Duna-Dráva Nemzeti Park Igazgatóság adatszolgáltatása alapján-</w:t>
      </w:r>
    </w:p>
    <w:p w:rsidR="00A461C0" w:rsidRPr="00FA70A2" w:rsidRDefault="00A461C0" w:rsidP="00A461C0">
      <w:pPr>
        <w:pStyle w:val="Szvegtrzs"/>
        <w:rPr>
          <w:i/>
          <w:sz w:val="24"/>
        </w:rPr>
      </w:pPr>
    </w:p>
    <w:p w:rsidR="00A461C0" w:rsidRPr="00FA70A2" w:rsidRDefault="00A461C0" w:rsidP="00A461C0">
      <w:pPr>
        <w:pStyle w:val="Szvegtrzs"/>
        <w:spacing w:before="10"/>
        <w:rPr>
          <w:i/>
          <w:sz w:val="18"/>
        </w:rPr>
      </w:pPr>
    </w:p>
    <w:p w:rsidR="00A461C0" w:rsidRPr="00FA70A2" w:rsidRDefault="00A461C0" w:rsidP="00A461C0">
      <w:pPr>
        <w:pStyle w:val="Szvegtrzs"/>
        <w:spacing w:line="276" w:lineRule="auto"/>
        <w:ind w:left="216" w:right="114"/>
        <w:jc w:val="both"/>
      </w:pPr>
      <w:r w:rsidRPr="00FA70A2">
        <w:t>Az idegenhonos inváziós fajok betelepítésének vagy behurcolásának és terjedésének megelőzéséről és kezeléséről szóló az Európai Parlament ás a Tanács 1143/2014/EU rendelet, továbbá az Unió számára veszélyt jelentő idegenhonos inváziós fajok 1143/2014/EU európai parlamenti és tanácsi rendelet szerinti jegyzékének elfogadásáról szóló 2016/1141. végrehajtási rendelet, a fás szárú növények védelméről</w:t>
      </w:r>
      <w:r w:rsidRPr="00FA70A2">
        <w:rPr>
          <w:spacing w:val="-12"/>
        </w:rPr>
        <w:t xml:space="preserve"> </w:t>
      </w:r>
      <w:r w:rsidRPr="00FA70A2">
        <w:t>szóló</w:t>
      </w:r>
      <w:r w:rsidRPr="00FA70A2">
        <w:rPr>
          <w:spacing w:val="-13"/>
        </w:rPr>
        <w:t xml:space="preserve"> </w:t>
      </w:r>
      <w:r w:rsidRPr="00FA70A2">
        <w:t>346/2008.</w:t>
      </w:r>
      <w:r w:rsidRPr="00FA70A2">
        <w:rPr>
          <w:spacing w:val="-14"/>
        </w:rPr>
        <w:t xml:space="preserve"> </w:t>
      </w:r>
      <w:r w:rsidRPr="00FA70A2">
        <w:t>(XII.</w:t>
      </w:r>
      <w:r w:rsidRPr="00FA70A2">
        <w:rPr>
          <w:spacing w:val="-13"/>
        </w:rPr>
        <w:t xml:space="preserve"> </w:t>
      </w:r>
      <w:r w:rsidRPr="00FA70A2">
        <w:t>30.)</w:t>
      </w:r>
      <w:r w:rsidRPr="00FA70A2">
        <w:rPr>
          <w:spacing w:val="-11"/>
        </w:rPr>
        <w:t xml:space="preserve"> </w:t>
      </w:r>
      <w:r w:rsidRPr="00FA70A2">
        <w:t>Korm.</w:t>
      </w:r>
      <w:r w:rsidRPr="00FA70A2">
        <w:rPr>
          <w:spacing w:val="-13"/>
        </w:rPr>
        <w:t xml:space="preserve"> </w:t>
      </w:r>
      <w:r w:rsidRPr="00FA70A2">
        <w:t>rendelet</w:t>
      </w:r>
      <w:r w:rsidRPr="00FA70A2">
        <w:rPr>
          <w:spacing w:val="-11"/>
        </w:rPr>
        <w:t xml:space="preserve"> </w:t>
      </w:r>
      <w:r w:rsidRPr="00FA70A2">
        <w:t>alapján,</w:t>
      </w:r>
      <w:r w:rsidRPr="00FA70A2">
        <w:rPr>
          <w:spacing w:val="-13"/>
        </w:rPr>
        <w:t xml:space="preserve"> </w:t>
      </w:r>
      <w:r w:rsidRPr="00FA70A2">
        <w:t>figyelembe</w:t>
      </w:r>
      <w:r w:rsidRPr="00FA70A2">
        <w:rPr>
          <w:spacing w:val="-12"/>
        </w:rPr>
        <w:t xml:space="preserve"> </w:t>
      </w:r>
      <w:r w:rsidRPr="00FA70A2">
        <w:t>véve</w:t>
      </w:r>
      <w:r w:rsidRPr="00FA70A2">
        <w:rPr>
          <w:spacing w:val="-12"/>
        </w:rPr>
        <w:t xml:space="preserve"> </w:t>
      </w:r>
      <w:r w:rsidRPr="00FA70A2">
        <w:t>Mihály</w:t>
      </w:r>
      <w:r w:rsidRPr="00FA70A2">
        <w:rPr>
          <w:spacing w:val="-14"/>
        </w:rPr>
        <w:t xml:space="preserve"> </w:t>
      </w:r>
      <w:r w:rsidRPr="00FA70A2">
        <w:t>B.</w:t>
      </w:r>
      <w:r w:rsidRPr="00FA70A2">
        <w:rPr>
          <w:spacing w:val="-11"/>
        </w:rPr>
        <w:t xml:space="preserve"> </w:t>
      </w:r>
      <w:r w:rsidRPr="00FA70A2">
        <w:t>-</w:t>
      </w:r>
      <w:r w:rsidRPr="00FA70A2">
        <w:rPr>
          <w:spacing w:val="-16"/>
        </w:rPr>
        <w:t xml:space="preserve"> </w:t>
      </w:r>
      <w:r w:rsidRPr="00FA70A2">
        <w:t>Botta-Dukát Z.:</w:t>
      </w:r>
      <w:r w:rsidRPr="00FA70A2">
        <w:rPr>
          <w:spacing w:val="-12"/>
        </w:rPr>
        <w:t xml:space="preserve"> </w:t>
      </w:r>
      <w:r w:rsidRPr="00FA70A2">
        <w:t>Biológiai</w:t>
      </w:r>
      <w:r w:rsidRPr="00FA70A2">
        <w:rPr>
          <w:spacing w:val="-14"/>
        </w:rPr>
        <w:t xml:space="preserve"> </w:t>
      </w:r>
      <w:r w:rsidRPr="00FA70A2">
        <w:t>inváziók</w:t>
      </w:r>
      <w:r w:rsidRPr="00FA70A2">
        <w:rPr>
          <w:spacing w:val="-15"/>
        </w:rPr>
        <w:t xml:space="preserve"> </w:t>
      </w:r>
      <w:r w:rsidRPr="00FA70A2">
        <w:t>Magyarországon.</w:t>
      </w:r>
      <w:r w:rsidRPr="00FA70A2">
        <w:rPr>
          <w:spacing w:val="-13"/>
        </w:rPr>
        <w:t xml:space="preserve"> </w:t>
      </w:r>
      <w:r w:rsidRPr="00FA70A2">
        <w:t>Özönnövények</w:t>
      </w:r>
      <w:r w:rsidRPr="00FA70A2">
        <w:rPr>
          <w:spacing w:val="-12"/>
        </w:rPr>
        <w:t xml:space="preserve"> </w:t>
      </w:r>
      <w:r w:rsidRPr="00FA70A2">
        <w:t>I-II.</w:t>
      </w:r>
      <w:r w:rsidRPr="00FA70A2">
        <w:rPr>
          <w:spacing w:val="-13"/>
        </w:rPr>
        <w:t xml:space="preserve"> </w:t>
      </w:r>
      <w:r w:rsidRPr="00FA70A2">
        <w:t>A</w:t>
      </w:r>
      <w:r w:rsidRPr="00FA70A2">
        <w:rPr>
          <w:spacing w:val="-14"/>
        </w:rPr>
        <w:t xml:space="preserve"> </w:t>
      </w:r>
      <w:r w:rsidRPr="00FA70A2">
        <w:t>KvKVM</w:t>
      </w:r>
      <w:r w:rsidRPr="00FA70A2">
        <w:rPr>
          <w:spacing w:val="-15"/>
        </w:rPr>
        <w:t xml:space="preserve"> </w:t>
      </w:r>
      <w:r w:rsidRPr="00FA70A2">
        <w:t>Természetvédelmi</w:t>
      </w:r>
      <w:r w:rsidRPr="00FA70A2">
        <w:rPr>
          <w:spacing w:val="-12"/>
        </w:rPr>
        <w:t xml:space="preserve"> </w:t>
      </w:r>
      <w:r w:rsidRPr="00FA70A2">
        <w:t>Hivatalának 9-10. tanulmányköteteit, a következő növényfajok telepítése nem</w:t>
      </w:r>
      <w:r w:rsidRPr="00FA70A2">
        <w:rPr>
          <w:spacing w:val="-14"/>
        </w:rPr>
        <w:t xml:space="preserve"> </w:t>
      </w:r>
      <w:r w:rsidRPr="00FA70A2">
        <w:t>javasolt:</w:t>
      </w:r>
    </w:p>
    <w:p w:rsidR="00A461C0" w:rsidRPr="00FA70A2" w:rsidRDefault="00A461C0" w:rsidP="00A461C0">
      <w:pPr>
        <w:pStyle w:val="Szvegtrzs"/>
        <w:spacing w:line="276" w:lineRule="auto"/>
        <w:ind w:left="216" w:right="114"/>
        <w:jc w:val="both"/>
      </w:pPr>
    </w:p>
    <w:p w:rsidR="00A461C0" w:rsidRPr="00FA70A2" w:rsidRDefault="00A461C0" w:rsidP="00A461C0">
      <w:pPr>
        <w:pStyle w:val="Szvegtrzs"/>
        <w:spacing w:before="11"/>
        <w:rPr>
          <w:sz w:val="17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1"/>
        <w:gridCol w:w="3970"/>
      </w:tblGrid>
      <w:tr w:rsidR="00A461C0" w:rsidRPr="00FA70A2" w:rsidTr="003F3898">
        <w:trPr>
          <w:trHeight w:val="328"/>
        </w:trPr>
        <w:tc>
          <w:tcPr>
            <w:tcW w:w="4551" w:type="dxa"/>
            <w:tcBorders>
              <w:bottom w:val="double" w:sz="2" w:space="0" w:color="000000"/>
            </w:tcBorders>
            <w:shd w:val="clear" w:color="auto" w:fill="auto"/>
          </w:tcPr>
          <w:p w:rsidR="00A461C0" w:rsidRPr="00FA70A2" w:rsidRDefault="00A461C0" w:rsidP="003F3898">
            <w:pPr>
              <w:pStyle w:val="TableParagraph"/>
              <w:spacing w:line="275" w:lineRule="exact"/>
              <w:ind w:left="1636" w:right="1630"/>
              <w:jc w:val="center"/>
              <w:rPr>
                <w:b/>
                <w:sz w:val="24"/>
              </w:rPr>
            </w:pPr>
            <w:r w:rsidRPr="00FA70A2">
              <w:rPr>
                <w:b/>
                <w:sz w:val="24"/>
              </w:rPr>
              <w:t>Magyar név</w:t>
            </w:r>
          </w:p>
        </w:tc>
        <w:tc>
          <w:tcPr>
            <w:tcW w:w="3970" w:type="dxa"/>
            <w:tcBorders>
              <w:bottom w:val="double" w:sz="2" w:space="0" w:color="000000"/>
            </w:tcBorders>
            <w:shd w:val="clear" w:color="auto" w:fill="auto"/>
          </w:tcPr>
          <w:p w:rsidR="00A461C0" w:rsidRPr="00FA70A2" w:rsidRDefault="00A461C0" w:rsidP="003F3898">
            <w:pPr>
              <w:pStyle w:val="TableParagraph"/>
              <w:spacing w:line="275" w:lineRule="exact"/>
              <w:ind w:left="1106"/>
              <w:rPr>
                <w:b/>
                <w:sz w:val="24"/>
              </w:rPr>
            </w:pPr>
            <w:r w:rsidRPr="00FA70A2">
              <w:rPr>
                <w:b/>
                <w:sz w:val="24"/>
              </w:rPr>
              <w:t>Tudományos név</w:t>
            </w:r>
          </w:p>
        </w:tc>
      </w:tr>
      <w:tr w:rsidR="00A461C0" w:rsidRPr="00FA70A2" w:rsidTr="003F3898">
        <w:trPr>
          <w:trHeight w:val="332"/>
        </w:trPr>
        <w:tc>
          <w:tcPr>
            <w:tcW w:w="4551" w:type="dxa"/>
            <w:tcBorders>
              <w:top w:val="double" w:sz="2" w:space="0" w:color="000000"/>
            </w:tcBorders>
          </w:tcPr>
          <w:p w:rsidR="00A461C0" w:rsidRPr="00FA70A2" w:rsidRDefault="00A461C0" w:rsidP="003F3898">
            <w:pPr>
              <w:pStyle w:val="TableParagraph"/>
              <w:spacing w:before="10" w:line="240" w:lineRule="auto"/>
              <w:rPr>
                <w:sz w:val="24"/>
              </w:rPr>
            </w:pPr>
            <w:r w:rsidRPr="00FA70A2">
              <w:rPr>
                <w:sz w:val="24"/>
              </w:rPr>
              <w:t>fehér akác</w:t>
            </w:r>
          </w:p>
        </w:tc>
        <w:tc>
          <w:tcPr>
            <w:tcW w:w="3970" w:type="dxa"/>
            <w:tcBorders>
              <w:top w:val="double" w:sz="2" w:space="0" w:color="000000"/>
            </w:tcBorders>
          </w:tcPr>
          <w:p w:rsidR="00A461C0" w:rsidRPr="00FA70A2" w:rsidRDefault="00A461C0" w:rsidP="003F3898">
            <w:pPr>
              <w:pStyle w:val="TableParagraph"/>
              <w:spacing w:before="10" w:line="240" w:lineRule="auto"/>
              <w:rPr>
                <w:sz w:val="24"/>
              </w:rPr>
            </w:pPr>
            <w:r w:rsidRPr="00FA70A2">
              <w:rPr>
                <w:sz w:val="24"/>
              </w:rPr>
              <w:t>Robinia pseudoacacia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mirigyes bálványfa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Ailanthus altissima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keskenylevelű ezüstfa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Elaeagnus angustifolia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zöld juhar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Acer negundo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amerikai kőris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Fraxinus americana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kései meggy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Prunus serotina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kanadai nyár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Populus x canadensis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nyugati ostorfa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Celtis occidentalis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cserjés gyalogakác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Amorpha fruticosa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kisvirágú nebáncsvirág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Impatiens parviflora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bíbor nebáncsvirág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Impatiens grandiflora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spacing w:line="271" w:lineRule="exact"/>
              <w:rPr>
                <w:sz w:val="24"/>
              </w:rPr>
            </w:pPr>
            <w:r w:rsidRPr="00FA70A2">
              <w:rPr>
                <w:sz w:val="24"/>
              </w:rPr>
              <w:t>japánkeserűfű-fajok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spacing w:line="271" w:lineRule="exact"/>
              <w:rPr>
                <w:sz w:val="24"/>
              </w:rPr>
            </w:pPr>
            <w:r w:rsidRPr="00FA70A2">
              <w:rPr>
                <w:sz w:val="24"/>
              </w:rPr>
              <w:t>Fallopia spp.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magas aranyvessző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Solidago gigantea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kanadai aranyvessző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Solidago canadensis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közönséges selyemkóró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Solidago canadensis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ürömlevelű parlagfű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Ambrosia artemisiiflora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arany ribiszke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Ribes aureum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adventív szőlőfajok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Vitis-hibridek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vadszőlőfajok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Parthenocissus spp.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süntök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Echinocystis lobata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észak-amerikai őszirózsák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Aster spp.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magas kúpvirág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Rudbeckia laciniata</w:t>
            </w:r>
          </w:p>
        </w:tc>
      </w:tr>
      <w:tr w:rsidR="00A461C0" w:rsidRPr="00FA70A2" w:rsidTr="003F3898">
        <w:trPr>
          <w:trHeight w:val="319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vadcsicsóka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Helianthus tuberosus s. l.</w:t>
            </w:r>
          </w:p>
        </w:tc>
      </w:tr>
      <w:tr w:rsidR="00A461C0" w:rsidRPr="00FA70A2" w:rsidTr="003F3898">
        <w:trPr>
          <w:trHeight w:val="316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olasz szerbtövis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Xanthium strumaium subsp. italicum</w:t>
            </w:r>
          </w:p>
        </w:tc>
      </w:tr>
      <w:tr w:rsidR="00A461C0" w:rsidRPr="00FA70A2" w:rsidTr="003F3898">
        <w:trPr>
          <w:trHeight w:val="318"/>
        </w:trPr>
        <w:tc>
          <w:tcPr>
            <w:tcW w:w="4551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amerikai karmazsinbogyó/amerikai alkörmös</w:t>
            </w:r>
          </w:p>
        </w:tc>
        <w:tc>
          <w:tcPr>
            <w:tcW w:w="3970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Phytholacca americana</w:t>
            </w:r>
          </w:p>
        </w:tc>
      </w:tr>
    </w:tbl>
    <w:p w:rsidR="00A461C0" w:rsidRPr="00FA70A2" w:rsidRDefault="00A461C0" w:rsidP="00A461C0">
      <w:pPr>
        <w:rPr>
          <w:sz w:val="24"/>
        </w:rPr>
        <w:sectPr w:rsidR="00A461C0" w:rsidRPr="00FA70A2">
          <w:pgSz w:w="11910" w:h="16840"/>
          <w:pgMar w:top="1320" w:right="1300" w:bottom="280" w:left="1200" w:header="708" w:footer="708" w:gutter="0"/>
          <w:cols w:space="708"/>
        </w:sectPr>
      </w:pPr>
    </w:p>
    <w:p w:rsidR="00A461C0" w:rsidRPr="00FA70A2" w:rsidRDefault="00A461C0" w:rsidP="00A461C0">
      <w:pPr>
        <w:pStyle w:val="Szvegtrzs"/>
        <w:rPr>
          <w:sz w:val="20"/>
        </w:rPr>
      </w:pPr>
    </w:p>
    <w:p w:rsidR="00A461C0" w:rsidRPr="00FA70A2" w:rsidRDefault="00A461C0" w:rsidP="00A461C0">
      <w:pPr>
        <w:pStyle w:val="Szvegtrzs"/>
        <w:spacing w:before="8"/>
        <w:rPr>
          <w:sz w:val="29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4252"/>
      </w:tblGrid>
      <w:tr w:rsidR="00A461C0" w:rsidRPr="00FA70A2" w:rsidTr="003F3898">
        <w:trPr>
          <w:trHeight w:val="327"/>
        </w:trPr>
        <w:tc>
          <w:tcPr>
            <w:tcW w:w="4412" w:type="dxa"/>
            <w:tcBorders>
              <w:bottom w:val="double" w:sz="2" w:space="0" w:color="000000"/>
            </w:tcBorders>
            <w:shd w:val="clear" w:color="auto" w:fill="auto"/>
          </w:tcPr>
          <w:p w:rsidR="00A461C0" w:rsidRPr="00FA70A2" w:rsidRDefault="00A461C0" w:rsidP="003F3898">
            <w:pPr>
              <w:pStyle w:val="TableParagraph"/>
              <w:spacing w:line="275" w:lineRule="exact"/>
              <w:ind w:left="1566" w:right="1561"/>
              <w:jc w:val="center"/>
              <w:rPr>
                <w:b/>
                <w:sz w:val="24"/>
              </w:rPr>
            </w:pPr>
            <w:r w:rsidRPr="00FA70A2">
              <w:rPr>
                <w:b/>
                <w:sz w:val="24"/>
              </w:rPr>
              <w:t>Magyar név</w:t>
            </w:r>
          </w:p>
        </w:tc>
        <w:tc>
          <w:tcPr>
            <w:tcW w:w="4252" w:type="dxa"/>
            <w:tcBorders>
              <w:bottom w:val="double" w:sz="2" w:space="0" w:color="000000"/>
            </w:tcBorders>
            <w:shd w:val="clear" w:color="auto" w:fill="auto"/>
          </w:tcPr>
          <w:p w:rsidR="00A461C0" w:rsidRPr="00FA70A2" w:rsidRDefault="00A461C0" w:rsidP="003F3898">
            <w:pPr>
              <w:pStyle w:val="TableParagraph"/>
              <w:spacing w:line="275" w:lineRule="exact"/>
              <w:ind w:left="1247"/>
              <w:rPr>
                <w:b/>
                <w:sz w:val="24"/>
              </w:rPr>
            </w:pPr>
            <w:r w:rsidRPr="00FA70A2">
              <w:rPr>
                <w:b/>
                <w:sz w:val="24"/>
              </w:rPr>
              <w:t>Tudományos név</w:t>
            </w:r>
          </w:p>
        </w:tc>
      </w:tr>
      <w:tr w:rsidR="00A461C0" w:rsidRPr="00FA70A2" w:rsidTr="003F3898">
        <w:trPr>
          <w:trHeight w:val="330"/>
        </w:trPr>
        <w:tc>
          <w:tcPr>
            <w:tcW w:w="4412" w:type="dxa"/>
            <w:tcBorders>
              <w:top w:val="double" w:sz="2" w:space="0" w:color="000000"/>
            </w:tcBorders>
          </w:tcPr>
          <w:p w:rsidR="00A461C0" w:rsidRPr="00FA70A2" w:rsidRDefault="00A461C0" w:rsidP="003F3898">
            <w:pPr>
              <w:pStyle w:val="TableParagraph"/>
              <w:spacing w:before="8" w:line="240" w:lineRule="auto"/>
              <w:rPr>
                <w:sz w:val="24"/>
              </w:rPr>
            </w:pPr>
            <w:r w:rsidRPr="00FA70A2">
              <w:rPr>
                <w:sz w:val="24"/>
              </w:rPr>
              <w:t>kínai karmazsinbogyó/kínai alkörmös</w:t>
            </w:r>
          </w:p>
        </w:tc>
        <w:tc>
          <w:tcPr>
            <w:tcW w:w="4252" w:type="dxa"/>
            <w:tcBorders>
              <w:top w:val="double" w:sz="2" w:space="0" w:color="000000"/>
            </w:tcBorders>
          </w:tcPr>
          <w:p w:rsidR="00A461C0" w:rsidRPr="00FA70A2" w:rsidRDefault="00A461C0" w:rsidP="003F3898">
            <w:pPr>
              <w:pStyle w:val="TableParagraph"/>
              <w:spacing w:before="8" w:line="240" w:lineRule="auto"/>
              <w:rPr>
                <w:sz w:val="24"/>
              </w:rPr>
            </w:pPr>
            <w:r w:rsidRPr="00FA70A2">
              <w:rPr>
                <w:sz w:val="24"/>
              </w:rPr>
              <w:t>Phytholacca esculenta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japán komló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Humulus japonicus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átoktüske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Cenchrus incertus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nem hazai tündérrózsa fajok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kanadai átokhínár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Elodea canadensis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aprólevelűátokhínár/vékonylevelű átokhínár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Elodea nuttallii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moszatpáfrányfajok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Azolla mexicana, Azolla filiculoides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borfa/ tengerparti seprűcserje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Baccharis halimifolia</w:t>
            </w:r>
          </w:p>
        </w:tc>
      </w:tr>
      <w:tr w:rsidR="00A461C0" w:rsidRPr="00FA70A2" w:rsidTr="003F3898">
        <w:trPr>
          <w:trHeight w:val="319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spacing w:line="271" w:lineRule="exact"/>
              <w:rPr>
                <w:sz w:val="24"/>
              </w:rPr>
            </w:pPr>
            <w:r w:rsidRPr="00FA70A2">
              <w:rPr>
                <w:sz w:val="24"/>
              </w:rPr>
              <w:t>karolinai tündérhínár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71" w:lineRule="exact"/>
              <w:rPr>
                <w:sz w:val="24"/>
              </w:rPr>
            </w:pPr>
            <w:r w:rsidRPr="00FA70A2">
              <w:rPr>
                <w:sz w:val="24"/>
              </w:rPr>
              <w:t>Cabomba caroliniana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közönséges vízijácint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Eichhornia crassipes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perzsa medvetalp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Heracleum persicum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kaukázusi medvetalp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Heracleum mantegazzianum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Szosznovszkij-medvetalp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Heracleum sosnowskyi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hévízi gázló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Hydrocotyle ranunculoides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nagy fodros-átokhínár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Lagarosiphon major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nagyvirágú tóalma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Ludwigia grandiflora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sárgavirágú tóalma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Ludwigia peploides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sárga lápbuzogány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Lysichiton americanus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közönséges süllőhínár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Myriophyllum aquaticum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felemáslevelű süllőhínár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Myriophyllum heterophyllum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keserű hamisüröm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Parthenium hysterophorus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ördögfarok keserűfű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Persicaria perfoliata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kudzu nyílgyökér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Pueraria montana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aligátorfű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spacing w:line="273" w:lineRule="exact"/>
              <w:rPr>
                <w:sz w:val="24"/>
              </w:rPr>
            </w:pPr>
            <w:r w:rsidRPr="00FA70A2">
              <w:rPr>
                <w:sz w:val="24"/>
              </w:rPr>
              <w:t>Alternanthera philoxeroides</w:t>
            </w:r>
          </w:p>
        </w:tc>
      </w:tr>
      <w:tr w:rsidR="00A461C0" w:rsidRPr="00FA70A2" w:rsidTr="003F3898">
        <w:trPr>
          <w:trHeight w:val="316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óriásrebarbara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Gunnera tinctoria</w:t>
            </w:r>
          </w:p>
        </w:tc>
      </w:tr>
      <w:tr w:rsidR="00A461C0" w:rsidRPr="00FA70A2" w:rsidTr="003F3898">
        <w:trPr>
          <w:trHeight w:val="318"/>
        </w:trPr>
        <w:tc>
          <w:tcPr>
            <w:tcW w:w="441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tollborzfű</w:t>
            </w:r>
          </w:p>
        </w:tc>
        <w:tc>
          <w:tcPr>
            <w:tcW w:w="4252" w:type="dxa"/>
          </w:tcPr>
          <w:p w:rsidR="00A461C0" w:rsidRPr="00FA70A2" w:rsidRDefault="00A461C0" w:rsidP="003F3898">
            <w:pPr>
              <w:pStyle w:val="TableParagraph"/>
              <w:rPr>
                <w:sz w:val="24"/>
              </w:rPr>
            </w:pPr>
            <w:r w:rsidRPr="00FA70A2">
              <w:rPr>
                <w:sz w:val="24"/>
              </w:rPr>
              <w:t>Pennisetum setaceum</w:t>
            </w:r>
          </w:p>
        </w:tc>
      </w:tr>
    </w:tbl>
    <w:p w:rsidR="00A461C0" w:rsidRPr="00FA70A2" w:rsidRDefault="00A461C0" w:rsidP="00A461C0"/>
    <w:p w:rsidR="00A461C0" w:rsidRDefault="00A461C0" w:rsidP="00A461C0"/>
    <w:p w:rsidR="00A461C0" w:rsidRDefault="00A461C0" w:rsidP="00A461C0"/>
    <w:p w:rsidR="00F0678A" w:rsidRDefault="00F0678A"/>
    <w:sectPr w:rsidR="00F0678A">
      <w:pgSz w:w="11910" w:h="16840"/>
      <w:pgMar w:top="15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22650"/>
    <w:multiLevelType w:val="hybridMultilevel"/>
    <w:tmpl w:val="16E4A9E2"/>
    <w:lvl w:ilvl="0" w:tplc="8EB0598E">
      <w:start w:val="1"/>
      <w:numFmt w:val="decimal"/>
      <w:lvlText w:val="%1."/>
      <w:lvlJc w:val="left"/>
      <w:pPr>
        <w:ind w:left="924" w:hanging="281"/>
        <w:jc w:val="right"/>
      </w:pPr>
      <w:rPr>
        <w:rFonts w:hint="default"/>
        <w:w w:val="100"/>
        <w:lang w:val="hu-HU" w:eastAsia="hu-HU" w:bidi="hu-HU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7564E"/>
    <w:multiLevelType w:val="hybridMultilevel"/>
    <w:tmpl w:val="D4568408"/>
    <w:lvl w:ilvl="0" w:tplc="0706D7F0">
      <w:start w:val="2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C0"/>
    <w:rsid w:val="00A461C0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A85F-C49B-49CD-9F3D-A8601535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A461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61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461C0"/>
  </w:style>
  <w:style w:type="character" w:customStyle="1" w:styleId="SzvegtrzsChar">
    <w:name w:val="Szövegtörzs Char"/>
    <w:basedOn w:val="Bekezdsalapbettpusa"/>
    <w:link w:val="Szvegtrzs"/>
    <w:uiPriority w:val="1"/>
    <w:rsid w:val="00A461C0"/>
    <w:rPr>
      <w:rFonts w:ascii="Times New Roman" w:eastAsia="Times New Roman" w:hAnsi="Times New Roman" w:cs="Times New Roman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A461C0"/>
    <w:pPr>
      <w:spacing w:line="270" w:lineRule="exact"/>
      <w:ind w:left="69"/>
    </w:pPr>
  </w:style>
  <w:style w:type="paragraph" w:styleId="Nincstrkz">
    <w:name w:val="No Spacing"/>
    <w:uiPriority w:val="1"/>
    <w:qFormat/>
    <w:rsid w:val="00A461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2021-03-25T14:52:00Z</dcterms:created>
  <dcterms:modified xsi:type="dcterms:W3CDTF">2021-03-25T14:53:00Z</dcterms:modified>
</cp:coreProperties>
</file>