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07" w:rsidRPr="00CB28C7" w:rsidRDefault="00F752F4" w:rsidP="00D049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Esztergályhorváti</w:t>
      </w:r>
      <w:r w:rsidR="00D04907" w:rsidRPr="00CB28C7">
        <w:rPr>
          <w:b/>
          <w:sz w:val="28"/>
          <w:szCs w:val="28"/>
        </w:rPr>
        <w:t xml:space="preserve"> Község Önkormányzat</w:t>
      </w:r>
    </w:p>
    <w:p w:rsidR="00D04907" w:rsidRPr="00CB28C7" w:rsidRDefault="007639E8" w:rsidP="00D049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..</w:t>
      </w:r>
      <w:r w:rsidR="00D04907">
        <w:rPr>
          <w:b/>
          <w:sz w:val="28"/>
          <w:szCs w:val="28"/>
        </w:rPr>
        <w:t>/20</w:t>
      </w:r>
      <w:r w:rsidR="00C62376">
        <w:rPr>
          <w:b/>
          <w:sz w:val="28"/>
          <w:szCs w:val="28"/>
        </w:rPr>
        <w:t>1</w:t>
      </w:r>
      <w:r w:rsidR="005F1B88">
        <w:rPr>
          <w:b/>
          <w:sz w:val="28"/>
          <w:szCs w:val="28"/>
        </w:rPr>
        <w:t>7</w:t>
      </w:r>
      <w:r w:rsidR="00D04907">
        <w:rPr>
          <w:b/>
          <w:sz w:val="28"/>
          <w:szCs w:val="28"/>
        </w:rPr>
        <w:t>.(</w:t>
      </w:r>
      <w:bookmarkStart w:id="0" w:name="_GoBack"/>
      <w:bookmarkEnd w:id="0"/>
      <w:r w:rsidR="00C62376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…</w:t>
      </w:r>
      <w:r w:rsidR="00D04907">
        <w:rPr>
          <w:b/>
          <w:sz w:val="28"/>
          <w:szCs w:val="28"/>
        </w:rPr>
        <w:t xml:space="preserve">.) </w:t>
      </w:r>
      <w:r w:rsidR="00D04907" w:rsidRPr="00CB28C7">
        <w:rPr>
          <w:b/>
          <w:sz w:val="28"/>
          <w:szCs w:val="28"/>
        </w:rPr>
        <w:t>számú rendelete</w:t>
      </w:r>
    </w:p>
    <w:p w:rsidR="00D04907" w:rsidRDefault="00D04907" w:rsidP="00D04907">
      <w:pPr>
        <w:spacing w:after="480"/>
        <w:jc w:val="center"/>
        <w:rPr>
          <w:b/>
          <w:sz w:val="28"/>
          <w:szCs w:val="28"/>
        </w:rPr>
      </w:pPr>
      <w:r w:rsidRPr="00CB28C7">
        <w:rPr>
          <w:b/>
          <w:sz w:val="28"/>
          <w:szCs w:val="28"/>
        </w:rPr>
        <w:t>az önkormányzat 20</w:t>
      </w:r>
      <w:r w:rsidR="007639E8">
        <w:rPr>
          <w:b/>
          <w:sz w:val="28"/>
          <w:szCs w:val="28"/>
        </w:rPr>
        <w:t>1</w:t>
      </w:r>
      <w:r w:rsidR="005867C7">
        <w:rPr>
          <w:b/>
          <w:sz w:val="28"/>
          <w:szCs w:val="28"/>
        </w:rPr>
        <w:t>6</w:t>
      </w:r>
      <w:r w:rsidRPr="00CB28C7">
        <w:rPr>
          <w:b/>
          <w:sz w:val="28"/>
          <w:szCs w:val="28"/>
        </w:rPr>
        <w:t>. évi költségvetésé</w:t>
      </w:r>
      <w:r>
        <w:rPr>
          <w:b/>
          <w:sz w:val="28"/>
          <w:szCs w:val="28"/>
        </w:rPr>
        <w:t>nek teljesítéséről</w:t>
      </w:r>
    </w:p>
    <w:p w:rsidR="00867C6B" w:rsidRPr="00903AC9" w:rsidRDefault="00F752F4" w:rsidP="00867C6B">
      <w:r>
        <w:t>Esztergályhorváti</w:t>
      </w:r>
      <w:r w:rsidR="00867C6B" w:rsidRPr="00903AC9">
        <w:t xml:space="preserve"> Község Önkormányzatának Képvisel</w:t>
      </w:r>
      <w:r w:rsidR="00867C6B" w:rsidRPr="00903AC9">
        <w:rPr>
          <w:rFonts w:cs="TimesNewRoman"/>
        </w:rPr>
        <w:t>ő</w:t>
      </w:r>
      <w:r w:rsidR="00867C6B" w:rsidRPr="00903AC9">
        <w:t>-testülete az Alaptörvény 32. cikk (2)bekezdésében meghatározott eredeti jogalkotói hatáskörében, az Alaptörvény 32. cikk</w:t>
      </w:r>
      <w:r w:rsidR="00867C6B">
        <w:t xml:space="preserve"> </w:t>
      </w:r>
      <w:r w:rsidR="00867C6B" w:rsidRPr="00903AC9">
        <w:t>(1) bekezdés f) pontjában meghatározott feladatkörében eljárva a következ</w:t>
      </w:r>
      <w:r w:rsidR="00867C6B" w:rsidRPr="00903AC9">
        <w:rPr>
          <w:rFonts w:cs="TimesNewRoman"/>
        </w:rPr>
        <w:t>ő</w:t>
      </w:r>
      <w:r w:rsidR="00867C6B" w:rsidRPr="00903AC9">
        <w:t>ket rendeli</w:t>
      </w:r>
      <w:r w:rsidR="00867C6B">
        <w:t xml:space="preserve"> </w:t>
      </w:r>
      <w:r w:rsidR="00867C6B" w:rsidRPr="00903AC9">
        <w:t>el:</w:t>
      </w:r>
    </w:p>
    <w:p w:rsidR="00867C6B" w:rsidRPr="00CB28C7" w:rsidRDefault="00867C6B" w:rsidP="00D04907">
      <w:pPr>
        <w:spacing w:after="480"/>
        <w:jc w:val="center"/>
        <w:rPr>
          <w:b/>
          <w:sz w:val="28"/>
          <w:szCs w:val="28"/>
        </w:rPr>
      </w:pPr>
    </w:p>
    <w:p w:rsidR="00D04907" w:rsidRPr="00CB28C7" w:rsidRDefault="00D04907" w:rsidP="00D04907">
      <w:pPr>
        <w:spacing w:before="720" w:after="240"/>
        <w:jc w:val="center"/>
        <w:rPr>
          <w:b/>
          <w:sz w:val="28"/>
          <w:szCs w:val="28"/>
        </w:rPr>
      </w:pPr>
      <w:r w:rsidRPr="00CB28C7">
        <w:rPr>
          <w:b/>
          <w:sz w:val="28"/>
          <w:szCs w:val="28"/>
        </w:rPr>
        <w:t>A rendelet hatálya</w:t>
      </w:r>
    </w:p>
    <w:p w:rsidR="00D04907" w:rsidRDefault="00D04907" w:rsidP="00D04907">
      <w:pPr>
        <w:jc w:val="both"/>
      </w:pPr>
      <w:r>
        <w:t xml:space="preserve">1.§ A rendelet hatálya </w:t>
      </w:r>
      <w:r w:rsidR="00F752F4">
        <w:t>Esztergályhorváti</w:t>
      </w:r>
      <w:r>
        <w:t xml:space="preserve"> Községi Önkormányzatra, valamint az önkormányzat költségvetésében szereplő költségvetési szervekre terjed ki.</w:t>
      </w:r>
    </w:p>
    <w:p w:rsidR="00D04907" w:rsidRDefault="00D04907" w:rsidP="00D04907">
      <w:pPr>
        <w:spacing w:before="240"/>
        <w:jc w:val="both"/>
      </w:pPr>
      <w:r>
        <w:t>2.§ Az önkormányzat költségvetési szervei:</w:t>
      </w:r>
    </w:p>
    <w:p w:rsidR="00801120" w:rsidRDefault="00801120" w:rsidP="00D04907">
      <w:pPr>
        <w:numPr>
          <w:ilvl w:val="1"/>
          <w:numId w:val="1"/>
        </w:numPr>
        <w:jc w:val="both"/>
      </w:pPr>
      <w:r>
        <w:t>Nem intézményi feladatok</w:t>
      </w:r>
    </w:p>
    <w:p w:rsidR="00D04907" w:rsidRDefault="00D04907" w:rsidP="00D04907">
      <w:pPr>
        <w:spacing w:after="720"/>
        <w:jc w:val="both"/>
      </w:pPr>
    </w:p>
    <w:p w:rsidR="00D04907" w:rsidRPr="00CB28C7" w:rsidRDefault="00D04907" w:rsidP="00D04907">
      <w:pPr>
        <w:jc w:val="center"/>
        <w:rPr>
          <w:b/>
          <w:sz w:val="28"/>
          <w:szCs w:val="28"/>
        </w:rPr>
      </w:pPr>
      <w:r w:rsidRPr="00CB28C7">
        <w:rPr>
          <w:b/>
          <w:sz w:val="28"/>
          <w:szCs w:val="28"/>
        </w:rPr>
        <w:t>Az önkormányzat  20</w:t>
      </w:r>
      <w:r w:rsidR="007639E8">
        <w:rPr>
          <w:b/>
          <w:sz w:val="28"/>
          <w:szCs w:val="28"/>
        </w:rPr>
        <w:t>1</w:t>
      </w:r>
      <w:r w:rsidR="005867C7">
        <w:rPr>
          <w:b/>
          <w:sz w:val="28"/>
          <w:szCs w:val="28"/>
        </w:rPr>
        <w:t>6</w:t>
      </w:r>
      <w:r w:rsidRPr="00CB28C7">
        <w:rPr>
          <w:b/>
          <w:sz w:val="28"/>
          <w:szCs w:val="28"/>
        </w:rPr>
        <w:t xml:space="preserve">. évi </w:t>
      </w:r>
      <w:r>
        <w:rPr>
          <w:b/>
          <w:sz w:val="28"/>
          <w:szCs w:val="28"/>
        </w:rPr>
        <w:t>zárszámadása</w:t>
      </w:r>
    </w:p>
    <w:p w:rsidR="00D04907" w:rsidRDefault="00D04907" w:rsidP="00D04907">
      <w:pPr>
        <w:spacing w:before="240" w:after="120"/>
        <w:jc w:val="both"/>
      </w:pPr>
      <w:r>
        <w:t>3.§ A képviselő-testület az önkormányzat – beleértve a költségvetési szervet – 20</w:t>
      </w:r>
      <w:r w:rsidR="007639E8">
        <w:t>1</w:t>
      </w:r>
      <w:r w:rsidR="005867C7">
        <w:t>6</w:t>
      </w:r>
      <w:r>
        <w:t>. évi költségvetésének teljesítését</w:t>
      </w:r>
    </w:p>
    <w:p w:rsidR="00D04907" w:rsidRDefault="006D64E7" w:rsidP="00D04907">
      <w:pPr>
        <w:pStyle w:val="Listaszerbekezds"/>
        <w:numPr>
          <w:ilvl w:val="0"/>
          <w:numId w:val="8"/>
        </w:numPr>
        <w:spacing w:before="240" w:after="120"/>
        <w:jc w:val="both"/>
      </w:pPr>
      <w:r>
        <w:t>Költségvetési bevételek</w:t>
      </w:r>
      <w:r w:rsidR="002E5B63">
        <w:tab/>
      </w:r>
      <w:r w:rsidR="002E5B63">
        <w:tab/>
        <w:t xml:space="preserve">        </w:t>
      </w:r>
      <w:r w:rsidR="00324957">
        <w:t xml:space="preserve"> </w:t>
      </w:r>
      <w:r w:rsidR="00BF5F64">
        <w:t xml:space="preserve"> </w:t>
      </w:r>
      <w:r w:rsidR="005867C7">
        <w:t>89.174.228</w:t>
      </w:r>
      <w:r w:rsidR="00D04907">
        <w:t xml:space="preserve"> forintban</w:t>
      </w:r>
    </w:p>
    <w:p w:rsidR="00D04907" w:rsidRDefault="006D64E7" w:rsidP="00D04907">
      <w:pPr>
        <w:pStyle w:val="Listaszerbekezds"/>
        <w:numPr>
          <w:ilvl w:val="0"/>
          <w:numId w:val="8"/>
        </w:numPr>
        <w:tabs>
          <w:tab w:val="left" w:pos="5400"/>
        </w:tabs>
        <w:jc w:val="both"/>
      </w:pPr>
      <w:r>
        <w:t>Költségvetési kiadások</w:t>
      </w:r>
      <w:r w:rsidR="00D04907">
        <w:tab/>
      </w:r>
      <w:r w:rsidR="002E5B63">
        <w:t xml:space="preserve"> </w:t>
      </w:r>
      <w:r w:rsidR="00324957">
        <w:t xml:space="preserve">  </w:t>
      </w:r>
      <w:r w:rsidR="005867C7">
        <w:t>45.290.514</w:t>
      </w:r>
      <w:r w:rsidR="00D04907">
        <w:t xml:space="preserve"> forintban </w:t>
      </w:r>
    </w:p>
    <w:p w:rsidR="00D04907" w:rsidRDefault="006D64E7" w:rsidP="00D04907">
      <w:pPr>
        <w:pStyle w:val="Listaszerbekezds"/>
        <w:numPr>
          <w:ilvl w:val="0"/>
          <w:numId w:val="8"/>
        </w:numPr>
        <w:tabs>
          <w:tab w:val="left" w:pos="5400"/>
        </w:tabs>
        <w:jc w:val="both"/>
      </w:pPr>
      <w:r>
        <w:t>M</w:t>
      </w:r>
      <w:r w:rsidR="00D04907">
        <w:t xml:space="preserve">aradványát                                        </w:t>
      </w:r>
      <w:r w:rsidR="005867C7">
        <w:t xml:space="preserve">      </w:t>
      </w:r>
      <w:r w:rsidR="00BF5F64">
        <w:t xml:space="preserve">  </w:t>
      </w:r>
      <w:r w:rsidR="005867C7">
        <w:t>43.883.714</w:t>
      </w:r>
      <w:r w:rsidR="00D04907">
        <w:t xml:space="preserve"> forintban állapítja meg.</w:t>
      </w:r>
    </w:p>
    <w:p w:rsidR="00D04907" w:rsidRDefault="00D04907" w:rsidP="00D04907">
      <w:pPr>
        <w:tabs>
          <w:tab w:val="left" w:pos="5400"/>
        </w:tabs>
        <w:ind w:left="360"/>
        <w:jc w:val="both"/>
      </w:pPr>
    </w:p>
    <w:p w:rsidR="00D04907" w:rsidRDefault="00D04907" w:rsidP="00D04907">
      <w:pPr>
        <w:tabs>
          <w:tab w:val="left" w:pos="5400"/>
        </w:tabs>
        <w:ind w:left="360"/>
        <w:jc w:val="both"/>
      </w:pPr>
      <w:r>
        <w:t xml:space="preserve">Az önkormányzat bevételeit és kiadásait mérlegszerűen a </w:t>
      </w:r>
      <w:r w:rsidR="00867C6B">
        <w:t>3</w:t>
      </w:r>
      <w:r>
        <w:t>.melléklet tartalmazza.</w:t>
      </w:r>
    </w:p>
    <w:p w:rsidR="0045468A" w:rsidRDefault="0045468A" w:rsidP="00D04907">
      <w:pPr>
        <w:tabs>
          <w:tab w:val="left" w:pos="5400"/>
        </w:tabs>
        <w:ind w:left="360"/>
        <w:jc w:val="both"/>
      </w:pPr>
    </w:p>
    <w:p w:rsidR="00D04907" w:rsidRDefault="00D04907" w:rsidP="00D04907">
      <w:pPr>
        <w:tabs>
          <w:tab w:val="left" w:pos="5400"/>
        </w:tabs>
        <w:spacing w:before="720" w:after="240"/>
        <w:jc w:val="center"/>
        <w:rPr>
          <w:b/>
          <w:sz w:val="28"/>
          <w:szCs w:val="28"/>
        </w:rPr>
      </w:pPr>
      <w:r w:rsidRPr="004B4DE1">
        <w:rPr>
          <w:b/>
          <w:sz w:val="28"/>
          <w:szCs w:val="28"/>
        </w:rPr>
        <w:t>Költségvetési bevételek</w:t>
      </w:r>
    </w:p>
    <w:p w:rsidR="00D04907" w:rsidRDefault="00D04907" w:rsidP="00D04907">
      <w:pPr>
        <w:tabs>
          <w:tab w:val="left" w:pos="5400"/>
        </w:tabs>
        <w:jc w:val="both"/>
      </w:pPr>
      <w:r>
        <w:t>4.§ Az önkormányzat bevételeit forrásonként, a pénzügyminiszter elemi költségvetés összeállítására vonatkozó tájékoztatójában rögzített főbb jogcím-csoportonkénti részletezettségben a 2. melléklet tartalmazza.</w:t>
      </w:r>
    </w:p>
    <w:p w:rsidR="00D04907" w:rsidRDefault="00D04907" w:rsidP="00D04907">
      <w:pPr>
        <w:tabs>
          <w:tab w:val="left" w:pos="5400"/>
        </w:tabs>
        <w:jc w:val="both"/>
      </w:pPr>
    </w:p>
    <w:p w:rsidR="00D04907" w:rsidRDefault="00D04907" w:rsidP="00D04907">
      <w:pPr>
        <w:tabs>
          <w:tab w:val="left" w:pos="5400"/>
        </w:tabs>
        <w:jc w:val="both"/>
      </w:pPr>
      <w:r>
        <w:t>E főbb jogcím-csoportok az önkormányzat és az intézmények bevételeinek együttes bemutatására a következők szerint kerül sor:</w:t>
      </w:r>
    </w:p>
    <w:p w:rsidR="00D04907" w:rsidRDefault="00D04907" w:rsidP="00D04907">
      <w:pPr>
        <w:tabs>
          <w:tab w:val="left" w:pos="5400"/>
        </w:tabs>
        <w:jc w:val="both"/>
      </w:pPr>
    </w:p>
    <w:p w:rsidR="00D04907" w:rsidRDefault="006D64E7" w:rsidP="00D04907">
      <w:pPr>
        <w:numPr>
          <w:ilvl w:val="0"/>
          <w:numId w:val="3"/>
        </w:numPr>
        <w:tabs>
          <w:tab w:val="left" w:pos="7200"/>
        </w:tabs>
        <w:jc w:val="both"/>
      </w:pPr>
      <w:r>
        <w:t>Működési célú támogatások ÁHT-n belülről</w:t>
      </w:r>
      <w:r w:rsidR="00D04907">
        <w:tab/>
        <w:t xml:space="preserve"> </w:t>
      </w:r>
      <w:r w:rsidR="007B05AB">
        <w:t>35.464.607</w:t>
      </w:r>
      <w:r w:rsidR="00D04907">
        <w:t xml:space="preserve"> forint,</w:t>
      </w:r>
    </w:p>
    <w:p w:rsidR="00D04907" w:rsidRDefault="006D64E7" w:rsidP="00D04907">
      <w:pPr>
        <w:numPr>
          <w:ilvl w:val="0"/>
          <w:numId w:val="3"/>
        </w:numPr>
        <w:tabs>
          <w:tab w:val="left" w:pos="7200"/>
        </w:tabs>
        <w:jc w:val="both"/>
      </w:pPr>
      <w:r>
        <w:t>Felhalmozási célú támogatások ÁHT-n belülről</w:t>
      </w:r>
      <w:r w:rsidR="00D04907">
        <w:tab/>
      </w:r>
      <w:r>
        <w:t xml:space="preserve"> </w:t>
      </w:r>
      <w:r w:rsidR="007B05AB">
        <w:t xml:space="preserve">  6.335.163 </w:t>
      </w:r>
      <w:r w:rsidR="00D04907">
        <w:t>forint,</w:t>
      </w:r>
    </w:p>
    <w:p w:rsidR="00D04907" w:rsidRDefault="00D04907" w:rsidP="00D04907">
      <w:pPr>
        <w:tabs>
          <w:tab w:val="left" w:pos="360"/>
          <w:tab w:val="left" w:pos="540"/>
          <w:tab w:val="left" w:pos="720"/>
          <w:tab w:val="left" w:pos="7200"/>
        </w:tabs>
        <w:ind w:firstLine="360"/>
        <w:jc w:val="both"/>
      </w:pPr>
      <w:r>
        <w:t xml:space="preserve">3.  </w:t>
      </w:r>
      <w:r w:rsidR="006D64E7">
        <w:t>Közhatalmi bevételek</w:t>
      </w:r>
      <w:r>
        <w:tab/>
        <w:t xml:space="preserve">  </w:t>
      </w:r>
      <w:r w:rsidR="00D80A74">
        <w:t xml:space="preserve"> </w:t>
      </w:r>
      <w:r w:rsidR="007B05AB">
        <w:t>7.939.818</w:t>
      </w:r>
      <w:r>
        <w:t xml:space="preserve"> forint,</w:t>
      </w:r>
    </w:p>
    <w:p w:rsidR="007A7DEE" w:rsidRDefault="007A7DEE" w:rsidP="00D04907">
      <w:pPr>
        <w:tabs>
          <w:tab w:val="left" w:pos="360"/>
          <w:tab w:val="left" w:pos="540"/>
          <w:tab w:val="left" w:pos="720"/>
          <w:tab w:val="left" w:pos="7200"/>
        </w:tabs>
        <w:ind w:firstLine="360"/>
        <w:jc w:val="both"/>
      </w:pPr>
      <w:r>
        <w:t>4.  Működési bevételek</w:t>
      </w:r>
      <w:r>
        <w:tab/>
        <w:t xml:space="preserve">   </w:t>
      </w:r>
      <w:r w:rsidR="00E67F5B">
        <w:t xml:space="preserve">   </w:t>
      </w:r>
      <w:r w:rsidR="007B05AB">
        <w:t>222.555</w:t>
      </w:r>
      <w:r>
        <w:t xml:space="preserve"> forint,</w:t>
      </w:r>
    </w:p>
    <w:p w:rsidR="007A7DEE" w:rsidRDefault="007A7DEE" w:rsidP="00D04907">
      <w:pPr>
        <w:tabs>
          <w:tab w:val="left" w:pos="360"/>
          <w:tab w:val="left" w:pos="540"/>
          <w:tab w:val="left" w:pos="720"/>
          <w:tab w:val="left" w:pos="7200"/>
        </w:tabs>
        <w:ind w:firstLine="360"/>
        <w:jc w:val="both"/>
      </w:pPr>
      <w:r>
        <w:t>5. Felhalmozási bevételek</w:t>
      </w:r>
      <w:r>
        <w:tab/>
        <w:t xml:space="preserve">      </w:t>
      </w:r>
      <w:r w:rsidR="00E67F5B">
        <w:t xml:space="preserve">  </w:t>
      </w:r>
      <w:r w:rsidR="007B05AB">
        <w:t xml:space="preserve">         0</w:t>
      </w:r>
      <w:r>
        <w:t xml:space="preserve"> forint,</w:t>
      </w:r>
    </w:p>
    <w:p w:rsidR="007A7DEE" w:rsidRDefault="007A7DEE" w:rsidP="00D04907">
      <w:pPr>
        <w:tabs>
          <w:tab w:val="left" w:pos="360"/>
          <w:tab w:val="left" w:pos="540"/>
          <w:tab w:val="left" w:pos="720"/>
          <w:tab w:val="left" w:pos="7200"/>
        </w:tabs>
        <w:ind w:firstLine="360"/>
        <w:jc w:val="both"/>
      </w:pPr>
      <w:r>
        <w:lastRenderedPageBreak/>
        <w:t>6. Működési</w:t>
      </w:r>
      <w:r w:rsidR="007B05AB">
        <w:t xml:space="preserve"> célú átvett pénzeszközök</w:t>
      </w:r>
      <w:r w:rsidR="007B05AB">
        <w:tab/>
        <w:t xml:space="preserve">   </w:t>
      </w:r>
      <w:r w:rsidR="00BF5F64">
        <w:t xml:space="preserve"> </w:t>
      </w:r>
      <w:r w:rsidR="007B05AB">
        <w:t>2.831.100</w:t>
      </w:r>
      <w:r>
        <w:t xml:space="preserve"> forint,     </w:t>
      </w:r>
      <w:r>
        <w:tab/>
        <w:t>7. Felhalmozási célú átvett pénzeszközök</w:t>
      </w:r>
      <w:r>
        <w:tab/>
        <w:t xml:space="preserve">   </w:t>
      </w:r>
      <w:r w:rsidR="007B05AB">
        <w:t xml:space="preserve"> 1.182.617</w:t>
      </w:r>
      <w:r>
        <w:t xml:space="preserve"> forint</w:t>
      </w:r>
      <w:r w:rsidR="00E21C9D">
        <w:t>.</w:t>
      </w:r>
      <w:r>
        <w:tab/>
      </w:r>
    </w:p>
    <w:p w:rsidR="006D64E7" w:rsidRDefault="006D64E7" w:rsidP="00D04907">
      <w:pPr>
        <w:spacing w:after="120"/>
        <w:jc w:val="both"/>
        <w:rPr>
          <w:b/>
        </w:rPr>
      </w:pPr>
    </w:p>
    <w:p w:rsidR="00D04907" w:rsidRDefault="00D04907" w:rsidP="00D04907">
      <w:pPr>
        <w:tabs>
          <w:tab w:val="left" w:pos="5400"/>
        </w:tabs>
        <w:spacing w:before="600"/>
        <w:jc w:val="center"/>
        <w:rPr>
          <w:b/>
          <w:sz w:val="28"/>
          <w:szCs w:val="28"/>
        </w:rPr>
      </w:pPr>
      <w:r w:rsidRPr="008D776B">
        <w:rPr>
          <w:b/>
          <w:sz w:val="28"/>
          <w:szCs w:val="28"/>
        </w:rPr>
        <w:t>Költségvetési kiadások</w:t>
      </w:r>
    </w:p>
    <w:p w:rsidR="00D04907" w:rsidRDefault="00396B0F" w:rsidP="00D04907">
      <w:pPr>
        <w:tabs>
          <w:tab w:val="left" w:pos="5400"/>
        </w:tabs>
        <w:spacing w:before="600"/>
        <w:jc w:val="both"/>
      </w:pPr>
      <w:r>
        <w:t>5</w:t>
      </w:r>
      <w:r w:rsidR="00D04907">
        <w:t>.§.(1). Az önkormányzat működési, fenntartási kiadási előirányzatainak teljesítését a képviselő-testület a következők szerint határozza meg:</w:t>
      </w:r>
    </w:p>
    <w:p w:rsidR="00D04907" w:rsidRPr="00401EF8" w:rsidRDefault="00D04907" w:rsidP="00D04907">
      <w:pPr>
        <w:tabs>
          <w:tab w:val="left" w:pos="7200"/>
        </w:tabs>
        <w:spacing w:before="240" w:after="240"/>
        <w:jc w:val="both"/>
        <w:rPr>
          <w:b/>
        </w:rPr>
      </w:pPr>
      <w:r w:rsidRPr="00401EF8">
        <w:rPr>
          <w:b/>
        </w:rPr>
        <w:t xml:space="preserve">             Mű</w:t>
      </w:r>
      <w:r>
        <w:rPr>
          <w:b/>
        </w:rPr>
        <w:t>köd</w:t>
      </w:r>
      <w:r w:rsidRPr="00401EF8">
        <w:rPr>
          <w:b/>
        </w:rPr>
        <w:t xml:space="preserve">ési kiadások </w:t>
      </w:r>
      <w:r>
        <w:tab/>
      </w:r>
    </w:p>
    <w:p w:rsidR="00D04907" w:rsidRDefault="00D04907" w:rsidP="00D04907">
      <w:pPr>
        <w:tabs>
          <w:tab w:val="left" w:pos="7200"/>
        </w:tabs>
        <w:jc w:val="both"/>
      </w:pPr>
      <w:r>
        <w:t xml:space="preserve">             </w:t>
      </w:r>
    </w:p>
    <w:p w:rsidR="00D04907" w:rsidRDefault="00D04907" w:rsidP="00D04907">
      <w:pPr>
        <w:numPr>
          <w:ilvl w:val="0"/>
          <w:numId w:val="5"/>
        </w:numPr>
        <w:tabs>
          <w:tab w:val="clear" w:pos="720"/>
          <w:tab w:val="num" w:pos="1800"/>
          <w:tab w:val="left" w:pos="7200"/>
        </w:tabs>
        <w:ind w:left="1800"/>
        <w:jc w:val="both"/>
      </w:pPr>
      <w:r>
        <w:t xml:space="preserve">Személyi </w:t>
      </w:r>
      <w:r w:rsidR="003F5252">
        <w:t>juttatások</w:t>
      </w:r>
      <w:r>
        <w:tab/>
      </w:r>
      <w:r w:rsidR="00801120">
        <w:t xml:space="preserve"> </w:t>
      </w:r>
      <w:r w:rsidR="007B05AB">
        <w:t>13.438.976</w:t>
      </w:r>
      <w:r>
        <w:t xml:space="preserve"> forint</w:t>
      </w:r>
      <w:r w:rsidR="003F5252">
        <w:t>,</w:t>
      </w:r>
    </w:p>
    <w:p w:rsidR="00D04907" w:rsidRDefault="00D04907" w:rsidP="00D04907">
      <w:pPr>
        <w:numPr>
          <w:ilvl w:val="0"/>
          <w:numId w:val="5"/>
        </w:numPr>
        <w:tabs>
          <w:tab w:val="clear" w:pos="720"/>
          <w:tab w:val="num" w:pos="1800"/>
          <w:tab w:val="left" w:pos="7200"/>
        </w:tabs>
        <w:ind w:left="1800"/>
        <w:jc w:val="both"/>
      </w:pPr>
      <w:r>
        <w:t>Munkaadókat terhelő járulékok</w:t>
      </w:r>
      <w:r>
        <w:tab/>
      </w:r>
      <w:r w:rsidR="007B05AB">
        <w:t xml:space="preserve">  </w:t>
      </w:r>
      <w:r w:rsidR="00801120">
        <w:t xml:space="preserve"> </w:t>
      </w:r>
      <w:r w:rsidR="007B05AB">
        <w:t>2.578.526</w:t>
      </w:r>
      <w:r>
        <w:t xml:space="preserve"> forint</w:t>
      </w:r>
      <w:r w:rsidR="003F5252">
        <w:t>,</w:t>
      </w:r>
    </w:p>
    <w:p w:rsidR="00D04907" w:rsidRDefault="00D04907" w:rsidP="00D04907">
      <w:pPr>
        <w:numPr>
          <w:ilvl w:val="0"/>
          <w:numId w:val="5"/>
        </w:numPr>
        <w:tabs>
          <w:tab w:val="clear" w:pos="720"/>
          <w:tab w:val="num" w:pos="1800"/>
          <w:tab w:val="left" w:pos="7200"/>
        </w:tabs>
        <w:ind w:left="1800"/>
        <w:jc w:val="both"/>
      </w:pPr>
      <w:r>
        <w:t>Dologi kiadások</w:t>
      </w:r>
      <w:r>
        <w:tab/>
      </w:r>
      <w:r w:rsidR="00765FD2">
        <w:t xml:space="preserve"> </w:t>
      </w:r>
      <w:r w:rsidR="007B05AB">
        <w:t>13.762.658</w:t>
      </w:r>
      <w:r>
        <w:t xml:space="preserve"> forint</w:t>
      </w:r>
      <w:r w:rsidR="003F5252">
        <w:t>,</w:t>
      </w:r>
    </w:p>
    <w:p w:rsidR="003F5252" w:rsidRDefault="003F5252" w:rsidP="00D04907">
      <w:pPr>
        <w:numPr>
          <w:ilvl w:val="0"/>
          <w:numId w:val="5"/>
        </w:numPr>
        <w:tabs>
          <w:tab w:val="clear" w:pos="720"/>
          <w:tab w:val="num" w:pos="1800"/>
          <w:tab w:val="left" w:pos="7200"/>
        </w:tabs>
        <w:ind w:left="1800"/>
        <w:jc w:val="both"/>
      </w:pPr>
      <w:r>
        <w:t>Ellátottak pénzbeli juttatásai</w:t>
      </w:r>
      <w:r>
        <w:tab/>
      </w:r>
      <w:r w:rsidR="007B05AB">
        <w:t xml:space="preserve">  </w:t>
      </w:r>
      <w:r>
        <w:t xml:space="preserve"> </w:t>
      </w:r>
      <w:r w:rsidR="007B05AB">
        <w:t>4.512.270</w:t>
      </w:r>
      <w:r>
        <w:t xml:space="preserve"> forint,</w:t>
      </w:r>
    </w:p>
    <w:p w:rsidR="00D04907" w:rsidRDefault="003F5252" w:rsidP="00D04907">
      <w:pPr>
        <w:numPr>
          <w:ilvl w:val="0"/>
          <w:numId w:val="5"/>
        </w:numPr>
        <w:tabs>
          <w:tab w:val="clear" w:pos="720"/>
          <w:tab w:val="num" w:pos="1800"/>
          <w:tab w:val="left" w:pos="7200"/>
        </w:tabs>
        <w:ind w:left="1800"/>
        <w:jc w:val="both"/>
      </w:pPr>
      <w:r>
        <w:t>Egyéb működési célú kiadások</w:t>
      </w:r>
      <w:r w:rsidR="00D04907">
        <w:tab/>
      </w:r>
      <w:r w:rsidR="007B05AB">
        <w:t xml:space="preserve">   </w:t>
      </w:r>
      <w:r w:rsidR="00765FD2">
        <w:t xml:space="preserve"> </w:t>
      </w:r>
      <w:r w:rsidR="007B05AB">
        <w:t>8.571.638</w:t>
      </w:r>
      <w:r w:rsidR="00D04907">
        <w:t xml:space="preserve"> forint</w:t>
      </w:r>
      <w:r>
        <w:t>.</w:t>
      </w:r>
    </w:p>
    <w:p w:rsidR="00D04907" w:rsidRDefault="00D04907" w:rsidP="003F5252">
      <w:pPr>
        <w:tabs>
          <w:tab w:val="left" w:pos="7200"/>
        </w:tabs>
        <w:ind w:left="1800"/>
        <w:jc w:val="both"/>
      </w:pPr>
    </w:p>
    <w:p w:rsidR="00D04907" w:rsidRDefault="00D04907" w:rsidP="00D04907">
      <w:pPr>
        <w:tabs>
          <w:tab w:val="left" w:pos="7200"/>
        </w:tabs>
        <w:spacing w:before="240"/>
        <w:jc w:val="both"/>
      </w:pPr>
      <w:r>
        <w:t>(2). Az önkormányzat költségvetési szervei, illetve 2.§-ban meghatározott címek működési kiadásait kiemelt előirányzatonként a</w:t>
      </w:r>
      <w:r w:rsidR="003F5252">
        <w:t>z</w:t>
      </w:r>
      <w:r>
        <w:t xml:space="preserve"> </w:t>
      </w:r>
      <w:r w:rsidR="003F5252">
        <w:t>1</w:t>
      </w:r>
      <w:r>
        <w:t>. melléklet tartalmazza.</w:t>
      </w:r>
    </w:p>
    <w:p w:rsidR="00E21C9D" w:rsidRDefault="00396B0F" w:rsidP="00E21C9D">
      <w:pPr>
        <w:tabs>
          <w:tab w:val="left" w:pos="5400"/>
        </w:tabs>
        <w:spacing w:before="600"/>
        <w:jc w:val="both"/>
      </w:pPr>
      <w:r>
        <w:t>6</w:t>
      </w:r>
      <w:r w:rsidR="00D04907">
        <w:t xml:space="preserve">.§.(1).  Az önkormányzat felújítási és </w:t>
      </w:r>
      <w:r w:rsidR="00E21C9D">
        <w:t>beruházási</w:t>
      </w:r>
      <w:r w:rsidR="00D04907">
        <w:t xml:space="preserve"> kiadási </w:t>
      </w:r>
      <w:r w:rsidR="00E21C9D">
        <w:t>előirányzatainak teljesítését a képviselő-testület a következők szerint határozza meg:</w:t>
      </w:r>
    </w:p>
    <w:p w:rsidR="00D04907" w:rsidRDefault="00D04907" w:rsidP="00D04907">
      <w:pPr>
        <w:tabs>
          <w:tab w:val="left" w:pos="7200"/>
        </w:tabs>
        <w:spacing w:before="240"/>
        <w:jc w:val="both"/>
      </w:pPr>
    </w:p>
    <w:p w:rsidR="00D04907" w:rsidRDefault="00D04907" w:rsidP="00D04907">
      <w:pPr>
        <w:numPr>
          <w:ilvl w:val="0"/>
          <w:numId w:val="6"/>
        </w:numPr>
        <w:tabs>
          <w:tab w:val="num" w:pos="1800"/>
          <w:tab w:val="left" w:pos="7200"/>
        </w:tabs>
        <w:ind w:left="1800"/>
        <w:jc w:val="both"/>
      </w:pPr>
      <w:r>
        <w:t>Beruházások</w:t>
      </w:r>
      <w:r w:rsidR="00F32792">
        <w:t xml:space="preserve">                                                                    </w:t>
      </w:r>
      <w:r w:rsidR="007B05AB">
        <w:t xml:space="preserve">      1.259.484</w:t>
      </w:r>
      <w:r>
        <w:t xml:space="preserve"> forint</w:t>
      </w:r>
    </w:p>
    <w:p w:rsidR="00D04907" w:rsidRDefault="00D04907" w:rsidP="00D04907">
      <w:pPr>
        <w:numPr>
          <w:ilvl w:val="0"/>
          <w:numId w:val="6"/>
        </w:numPr>
        <w:tabs>
          <w:tab w:val="num" w:pos="1800"/>
          <w:tab w:val="left" w:pos="7200"/>
        </w:tabs>
        <w:ind w:left="1800"/>
        <w:jc w:val="both"/>
      </w:pPr>
      <w:r>
        <w:t>Felújítások</w:t>
      </w:r>
      <w:r>
        <w:tab/>
      </w:r>
      <w:r w:rsidR="00E21C9D">
        <w:t xml:space="preserve"> </w:t>
      </w:r>
      <w:r w:rsidR="00EE048D">
        <w:t xml:space="preserve"> </w:t>
      </w:r>
      <w:r w:rsidR="007B05AB">
        <w:t xml:space="preserve">    </w:t>
      </w:r>
      <w:r w:rsidR="00780F88">
        <w:t xml:space="preserve">  </w:t>
      </w:r>
      <w:r w:rsidR="007B05AB">
        <w:t xml:space="preserve">448.936 </w:t>
      </w:r>
      <w:r>
        <w:t>forint</w:t>
      </w:r>
    </w:p>
    <w:p w:rsidR="00F32792" w:rsidRDefault="00E21C9D" w:rsidP="00D04907">
      <w:pPr>
        <w:numPr>
          <w:ilvl w:val="0"/>
          <w:numId w:val="6"/>
        </w:numPr>
        <w:tabs>
          <w:tab w:val="num" w:pos="1800"/>
          <w:tab w:val="left" w:pos="7200"/>
        </w:tabs>
        <w:ind w:left="1800"/>
        <w:jc w:val="both"/>
      </w:pPr>
      <w:r>
        <w:t>Egyéb felhalmozási célú kiadások</w:t>
      </w:r>
      <w:r w:rsidR="00F32792">
        <w:tab/>
      </w:r>
      <w:r w:rsidR="00EE048D">
        <w:t xml:space="preserve">        </w:t>
      </w:r>
      <w:r w:rsidR="00F32792">
        <w:t xml:space="preserve"> </w:t>
      </w:r>
      <w:r w:rsidR="00EE048D">
        <w:t>0</w:t>
      </w:r>
      <w:r w:rsidR="00F32792">
        <w:t xml:space="preserve"> ezer forint</w:t>
      </w:r>
    </w:p>
    <w:p w:rsidR="00D04907" w:rsidRDefault="00D04907" w:rsidP="00B1267C">
      <w:pPr>
        <w:tabs>
          <w:tab w:val="num" w:pos="1800"/>
          <w:tab w:val="left" w:pos="7200"/>
        </w:tabs>
        <w:ind w:left="1800"/>
      </w:pPr>
      <w:r>
        <w:tab/>
      </w:r>
    </w:p>
    <w:p w:rsidR="00D04907" w:rsidRDefault="00D04907" w:rsidP="00D04907">
      <w:pPr>
        <w:tabs>
          <w:tab w:val="left" w:pos="7200"/>
        </w:tabs>
        <w:spacing w:before="240"/>
        <w:jc w:val="both"/>
      </w:pPr>
      <w:r>
        <w:t xml:space="preserve">      (2). A költségvetési szerv, illetve a 2.§-ban meghatározott címek felújítási és </w:t>
      </w:r>
      <w:r w:rsidR="00E21C9D">
        <w:t>beruházási</w:t>
      </w:r>
      <w:r>
        <w:t xml:space="preserve"> kiadásait a</w:t>
      </w:r>
      <w:r w:rsidR="00E21C9D">
        <w:t>z</w:t>
      </w:r>
      <w:r>
        <w:t xml:space="preserve">  </w:t>
      </w:r>
      <w:r w:rsidR="00E21C9D">
        <w:t>1</w:t>
      </w:r>
      <w:r>
        <w:t>. melléklet tartalmazza.</w:t>
      </w:r>
    </w:p>
    <w:p w:rsidR="00D04907" w:rsidRDefault="00D04907" w:rsidP="00D04907">
      <w:pPr>
        <w:tabs>
          <w:tab w:val="left" w:pos="7200"/>
        </w:tabs>
        <w:spacing w:before="240"/>
        <w:jc w:val="both"/>
      </w:pPr>
      <w:r>
        <w:t xml:space="preserve">      (3).   Az önkormányzat egyéb – a 6.§.(1), valamint a 7.§.(1). bekezdésében megállapított előirányzatokba nem tartozó (hitelek, pénzforgalom nélküli kiadások, kölcsönnyújtás kiadásai, valamint a kiegyenlítő kiadások) – kiadásainak teljesítése </w:t>
      </w:r>
      <w:r w:rsidR="00F752F4">
        <w:t>718.026</w:t>
      </w:r>
      <w:r>
        <w:t xml:space="preserve"> forint,</w:t>
      </w:r>
      <w:r w:rsidR="00E21C9D">
        <w:t>(4.melléklet)</w:t>
      </w:r>
      <w:r>
        <w:t xml:space="preserve"> bevételeinek teljesítése </w:t>
      </w:r>
      <w:r w:rsidR="00F752F4">
        <w:t>35.198.368</w:t>
      </w:r>
      <w:r>
        <w:t xml:space="preserve"> forint.</w:t>
      </w:r>
      <w:r w:rsidR="00E21C9D">
        <w:t xml:space="preserve"> (5.melléklet)</w:t>
      </w:r>
    </w:p>
    <w:p w:rsidR="00D04907" w:rsidRDefault="00396B0F" w:rsidP="00D04907">
      <w:pPr>
        <w:tabs>
          <w:tab w:val="left" w:pos="7200"/>
        </w:tabs>
        <w:spacing w:before="240"/>
        <w:jc w:val="both"/>
      </w:pPr>
      <w:r>
        <w:t>7</w:t>
      </w:r>
      <w:r w:rsidR="00D04907">
        <w:t>.§. Az önkormányzat tárgyévi maradványát és a felhasználható</w:t>
      </w:r>
      <w:r w:rsidR="0045468A">
        <w:t xml:space="preserve"> szabad</w:t>
      </w:r>
      <w:r w:rsidR="00D04907">
        <w:t xml:space="preserve"> maradvány alakulását a</w:t>
      </w:r>
      <w:r w:rsidR="00B1267C">
        <w:t xml:space="preserve"> </w:t>
      </w:r>
      <w:r w:rsidR="0045468A">
        <w:t>6</w:t>
      </w:r>
      <w:r w:rsidR="00B1267C">
        <w:t xml:space="preserve">. </w:t>
      </w:r>
      <w:r w:rsidR="00D04907">
        <w:t>melléklet</w:t>
      </w:r>
      <w:r w:rsidR="00981B43">
        <w:t xml:space="preserve"> </w:t>
      </w:r>
      <w:r w:rsidR="00D04907">
        <w:t>tartalmazz</w:t>
      </w:r>
      <w:r w:rsidR="00981B43">
        <w:t>a</w:t>
      </w:r>
      <w:r w:rsidR="00D04907">
        <w:t>.</w:t>
      </w:r>
    </w:p>
    <w:p w:rsidR="00D04907" w:rsidRDefault="00396B0F" w:rsidP="00D04907">
      <w:pPr>
        <w:tabs>
          <w:tab w:val="left" w:pos="7200"/>
        </w:tabs>
        <w:spacing w:before="240"/>
        <w:jc w:val="both"/>
      </w:pPr>
      <w:r>
        <w:t>8</w:t>
      </w:r>
      <w:r w:rsidR="00D04907">
        <w:t>.§. Az önkormányzat 20</w:t>
      </w:r>
      <w:r w:rsidR="00F32792">
        <w:t>1</w:t>
      </w:r>
      <w:r w:rsidR="00F752F4">
        <w:t>6</w:t>
      </w:r>
      <w:r w:rsidR="00D04907">
        <w:t xml:space="preserve">. évi vagyon alakulása a </w:t>
      </w:r>
      <w:r w:rsidR="0045468A">
        <w:t>7</w:t>
      </w:r>
      <w:r w:rsidR="00D04907">
        <w:t>.számú mellékletben került bemutatásra.</w:t>
      </w:r>
    </w:p>
    <w:p w:rsidR="0045468A" w:rsidRDefault="0045468A" w:rsidP="00D04907">
      <w:pPr>
        <w:tabs>
          <w:tab w:val="left" w:pos="7200"/>
        </w:tabs>
        <w:spacing w:before="240"/>
        <w:jc w:val="both"/>
      </w:pPr>
    </w:p>
    <w:p w:rsidR="00D04907" w:rsidRDefault="00D04907" w:rsidP="00D04907">
      <w:pPr>
        <w:tabs>
          <w:tab w:val="left" w:pos="7200"/>
        </w:tabs>
        <w:spacing w:before="600"/>
        <w:jc w:val="center"/>
        <w:rPr>
          <w:b/>
          <w:sz w:val="28"/>
          <w:szCs w:val="28"/>
        </w:rPr>
      </w:pPr>
      <w:r w:rsidRPr="009943B4">
        <w:rPr>
          <w:b/>
          <w:sz w:val="28"/>
          <w:szCs w:val="28"/>
        </w:rPr>
        <w:lastRenderedPageBreak/>
        <w:t>A költségvetési létszámkeret</w:t>
      </w:r>
    </w:p>
    <w:p w:rsidR="00D04907" w:rsidRPr="009943B4" w:rsidRDefault="00D04907" w:rsidP="00D04907">
      <w:pPr>
        <w:tabs>
          <w:tab w:val="left" w:pos="7200"/>
        </w:tabs>
        <w:spacing w:before="600"/>
        <w:jc w:val="center"/>
        <w:rPr>
          <w:b/>
          <w:sz w:val="28"/>
          <w:szCs w:val="28"/>
        </w:rPr>
      </w:pPr>
    </w:p>
    <w:p w:rsidR="00D04907" w:rsidRDefault="00396B0F" w:rsidP="00D04907">
      <w:pPr>
        <w:tabs>
          <w:tab w:val="left" w:pos="7200"/>
        </w:tabs>
        <w:spacing w:before="240"/>
        <w:jc w:val="both"/>
      </w:pPr>
      <w:r>
        <w:t>9</w:t>
      </w:r>
      <w:r w:rsidR="00D04907">
        <w:t xml:space="preserve">.§.(1). A képviselő-testület az önkormányzat és az intézmények lészám-előirányzatát: </w:t>
      </w:r>
    </w:p>
    <w:p w:rsidR="00D04907" w:rsidRDefault="00F752F4" w:rsidP="00D04907">
      <w:pPr>
        <w:numPr>
          <w:ilvl w:val="0"/>
          <w:numId w:val="7"/>
        </w:numPr>
        <w:tabs>
          <w:tab w:val="clear" w:pos="720"/>
          <w:tab w:val="num" w:pos="900"/>
          <w:tab w:val="left" w:pos="7200"/>
        </w:tabs>
        <w:spacing w:before="240"/>
        <w:ind w:left="900"/>
        <w:jc w:val="both"/>
      </w:pPr>
      <w:r>
        <w:t>15</w:t>
      </w:r>
      <w:r w:rsidR="00D04907">
        <w:t xml:space="preserve"> fő költségvetési engedélyezett létszámban (átlaglétszámban) és</w:t>
      </w:r>
    </w:p>
    <w:p w:rsidR="00D04907" w:rsidRDefault="00D04907" w:rsidP="00D04907">
      <w:pPr>
        <w:numPr>
          <w:ilvl w:val="0"/>
          <w:numId w:val="7"/>
        </w:numPr>
        <w:tabs>
          <w:tab w:val="left" w:pos="7200"/>
        </w:tabs>
        <w:ind w:left="900"/>
        <w:jc w:val="both"/>
      </w:pPr>
      <w:r>
        <w:t xml:space="preserve">   </w:t>
      </w:r>
      <w:r w:rsidR="00F752F4">
        <w:t xml:space="preserve">15 </w:t>
      </w:r>
      <w:r>
        <w:t>fő átlagos statisztikai állományi létszámban állapítja meg.</w:t>
      </w:r>
    </w:p>
    <w:p w:rsidR="00D04907" w:rsidRPr="003C6686" w:rsidRDefault="00D04907" w:rsidP="00D04907">
      <w:pPr>
        <w:tabs>
          <w:tab w:val="left" w:pos="540"/>
          <w:tab w:val="left" w:pos="7200"/>
        </w:tabs>
        <w:spacing w:before="720"/>
        <w:jc w:val="center"/>
        <w:rPr>
          <w:b/>
          <w:sz w:val="28"/>
          <w:szCs w:val="28"/>
        </w:rPr>
      </w:pPr>
      <w:r w:rsidRPr="003C6686">
        <w:rPr>
          <w:b/>
          <w:sz w:val="28"/>
          <w:szCs w:val="28"/>
        </w:rPr>
        <w:t>Záró rendelkezések</w:t>
      </w:r>
    </w:p>
    <w:p w:rsidR="00D04907" w:rsidRDefault="00396B0F" w:rsidP="00D04907">
      <w:pPr>
        <w:tabs>
          <w:tab w:val="left" w:pos="540"/>
          <w:tab w:val="left" w:pos="7200"/>
        </w:tabs>
        <w:spacing w:before="480"/>
        <w:jc w:val="both"/>
      </w:pPr>
      <w:r>
        <w:t>10</w:t>
      </w:r>
      <w:r w:rsidR="00D04907">
        <w:t>.§. Ez a rendelet a kihirdetés napján lép hatályba, rendelkezéseit azonban 20</w:t>
      </w:r>
      <w:r w:rsidR="002251B3">
        <w:t>1</w:t>
      </w:r>
      <w:r w:rsidR="00F752F4">
        <w:t>6</w:t>
      </w:r>
      <w:r w:rsidR="00D04907">
        <w:t>. január 1. napjától kell alkalmazni. A rendelet kihirdetéséről a jegyző gondoskodik.</w:t>
      </w:r>
    </w:p>
    <w:p w:rsidR="00D04907" w:rsidRDefault="00D04907" w:rsidP="00D04907">
      <w:pPr>
        <w:tabs>
          <w:tab w:val="left" w:pos="540"/>
          <w:tab w:val="left" w:pos="7200"/>
        </w:tabs>
        <w:spacing w:before="480"/>
        <w:jc w:val="both"/>
      </w:pPr>
    </w:p>
    <w:p w:rsidR="00D04907" w:rsidRDefault="00F752F4" w:rsidP="00D04907">
      <w:pPr>
        <w:tabs>
          <w:tab w:val="left" w:pos="540"/>
          <w:tab w:val="left" w:pos="7200"/>
        </w:tabs>
        <w:spacing w:before="480"/>
        <w:jc w:val="both"/>
        <w:rPr>
          <w:b/>
        </w:rPr>
      </w:pPr>
      <w:r>
        <w:rPr>
          <w:b/>
        </w:rPr>
        <w:t>Esztergályhorváti</w:t>
      </w:r>
      <w:r w:rsidR="00D04907" w:rsidRPr="00C62376">
        <w:rPr>
          <w:b/>
        </w:rPr>
        <w:t>, 20</w:t>
      </w:r>
      <w:r w:rsidR="002251B3" w:rsidRPr="00C62376">
        <w:rPr>
          <w:b/>
        </w:rPr>
        <w:t>1</w:t>
      </w:r>
      <w:r>
        <w:rPr>
          <w:b/>
        </w:rPr>
        <w:t>7</w:t>
      </w:r>
      <w:r w:rsidR="00D04907" w:rsidRPr="00C62376">
        <w:rPr>
          <w:b/>
        </w:rPr>
        <w:t xml:space="preserve">. </w:t>
      </w:r>
      <w:r>
        <w:rPr>
          <w:b/>
        </w:rPr>
        <w:t>május</w:t>
      </w:r>
      <w:r w:rsidR="00EE048D">
        <w:rPr>
          <w:b/>
        </w:rPr>
        <w:t xml:space="preserve"> </w:t>
      </w:r>
      <w:r>
        <w:rPr>
          <w:b/>
        </w:rPr>
        <w:t>18</w:t>
      </w:r>
      <w:r w:rsidR="00E551F3">
        <w:rPr>
          <w:b/>
        </w:rPr>
        <w:t>.</w:t>
      </w:r>
    </w:p>
    <w:p w:rsidR="00E551F3" w:rsidRPr="00C62376" w:rsidRDefault="00E551F3" w:rsidP="00D04907">
      <w:pPr>
        <w:tabs>
          <w:tab w:val="left" w:pos="540"/>
          <w:tab w:val="left" w:pos="7200"/>
        </w:tabs>
        <w:spacing w:before="480"/>
        <w:jc w:val="both"/>
        <w:rPr>
          <w:b/>
        </w:rPr>
      </w:pPr>
    </w:p>
    <w:p w:rsidR="00D04907" w:rsidRPr="00C62376" w:rsidRDefault="001C024E" w:rsidP="00D04907">
      <w:pPr>
        <w:tabs>
          <w:tab w:val="left" w:pos="540"/>
          <w:tab w:val="left" w:pos="6480"/>
        </w:tabs>
        <w:spacing w:before="480"/>
        <w:jc w:val="both"/>
        <w:rPr>
          <w:b/>
        </w:rPr>
      </w:pPr>
      <w:r w:rsidRPr="00C62376">
        <w:rPr>
          <w:b/>
        </w:rPr>
        <w:t xml:space="preserve">    </w:t>
      </w:r>
      <w:r w:rsidR="00B1267C" w:rsidRPr="00C62376">
        <w:rPr>
          <w:b/>
        </w:rPr>
        <w:t xml:space="preserve">   </w:t>
      </w:r>
      <w:r w:rsidR="007372C3" w:rsidRPr="00C62376">
        <w:rPr>
          <w:b/>
        </w:rPr>
        <w:t xml:space="preserve">    </w:t>
      </w:r>
      <w:r w:rsidR="00B1267C" w:rsidRPr="00C62376">
        <w:rPr>
          <w:b/>
        </w:rPr>
        <w:t xml:space="preserve"> </w:t>
      </w:r>
      <w:r w:rsidR="00F752F4">
        <w:rPr>
          <w:b/>
        </w:rPr>
        <w:t>Rékasi Csabéné</w:t>
      </w:r>
      <w:r w:rsidR="00B1267C" w:rsidRPr="00C62376">
        <w:rPr>
          <w:b/>
        </w:rPr>
        <w:tab/>
        <w:t>Kovács Katalin</w:t>
      </w:r>
    </w:p>
    <w:p w:rsidR="00D04907" w:rsidRPr="00C62376" w:rsidRDefault="00D04907" w:rsidP="00D04907">
      <w:pPr>
        <w:tabs>
          <w:tab w:val="left" w:pos="540"/>
          <w:tab w:val="left" w:pos="6480"/>
        </w:tabs>
        <w:jc w:val="both"/>
        <w:rPr>
          <w:b/>
        </w:rPr>
      </w:pPr>
      <w:r w:rsidRPr="00C62376">
        <w:rPr>
          <w:b/>
        </w:rPr>
        <w:tab/>
        <w:t xml:space="preserve"> </w:t>
      </w:r>
      <w:r w:rsidR="0045468A">
        <w:rPr>
          <w:b/>
        </w:rPr>
        <w:t xml:space="preserve">  </w:t>
      </w:r>
      <w:r w:rsidRPr="00C62376">
        <w:rPr>
          <w:b/>
        </w:rPr>
        <w:t xml:space="preserve">  </w:t>
      </w:r>
      <w:r w:rsidR="00B1267C" w:rsidRPr="00C62376">
        <w:rPr>
          <w:b/>
        </w:rPr>
        <w:t>p</w:t>
      </w:r>
      <w:r w:rsidRPr="00C62376">
        <w:rPr>
          <w:b/>
        </w:rPr>
        <w:t>olgármester</w:t>
      </w:r>
      <w:r w:rsidRPr="00C62376">
        <w:rPr>
          <w:b/>
        </w:rPr>
        <w:tab/>
        <w:t xml:space="preserve">    jegyző</w:t>
      </w:r>
    </w:p>
    <w:p w:rsidR="00D04907" w:rsidRPr="00C62376" w:rsidRDefault="00D04907" w:rsidP="00D04907">
      <w:pPr>
        <w:tabs>
          <w:tab w:val="left" w:pos="540"/>
          <w:tab w:val="left" w:pos="7200"/>
        </w:tabs>
        <w:spacing w:before="480"/>
        <w:jc w:val="both"/>
        <w:rPr>
          <w:b/>
        </w:rPr>
      </w:pPr>
    </w:p>
    <w:p w:rsidR="00D04907" w:rsidRDefault="00D04907" w:rsidP="00B1267C">
      <w:pPr>
        <w:tabs>
          <w:tab w:val="left" w:pos="540"/>
          <w:tab w:val="left" w:pos="7200"/>
        </w:tabs>
        <w:spacing w:before="240"/>
        <w:jc w:val="both"/>
      </w:pPr>
      <w:r>
        <w:t xml:space="preserve"> </w:t>
      </w:r>
    </w:p>
    <w:p w:rsidR="00D04907" w:rsidRDefault="00F752F4" w:rsidP="00D04907">
      <w:pPr>
        <w:tabs>
          <w:tab w:val="left" w:pos="7200"/>
        </w:tabs>
        <w:jc w:val="both"/>
      </w:pPr>
      <w:r>
        <w:t xml:space="preserve">Kihirdetve: Esztergályhorváti </w:t>
      </w:r>
      <w:r w:rsidR="00BC385C">
        <w:t>201</w:t>
      </w:r>
      <w:r>
        <w:t>7</w:t>
      </w:r>
      <w:r w:rsidR="00BC385C">
        <w:t>.</w:t>
      </w:r>
      <w:r w:rsidR="00780F88">
        <w:t xml:space="preserve"> </w:t>
      </w:r>
      <w:r>
        <w:t>május</w:t>
      </w:r>
      <w:r w:rsidR="00BC385C">
        <w:t xml:space="preserve"> </w:t>
      </w:r>
      <w:r w:rsidR="00F32792">
        <w:t>..</w:t>
      </w:r>
      <w:r w:rsidR="00BC385C">
        <w:t>.</w:t>
      </w:r>
    </w:p>
    <w:p w:rsidR="00BC385C" w:rsidRDefault="00BC385C" w:rsidP="00D04907">
      <w:pPr>
        <w:tabs>
          <w:tab w:val="left" w:pos="7200"/>
        </w:tabs>
        <w:jc w:val="both"/>
      </w:pPr>
    </w:p>
    <w:p w:rsidR="00BC385C" w:rsidRDefault="00BC385C" w:rsidP="00D04907">
      <w:pPr>
        <w:tabs>
          <w:tab w:val="left" w:pos="7200"/>
        </w:tabs>
        <w:jc w:val="both"/>
      </w:pPr>
    </w:p>
    <w:p w:rsidR="00BC385C" w:rsidRDefault="00BC385C" w:rsidP="00D04907">
      <w:pPr>
        <w:tabs>
          <w:tab w:val="left" w:pos="7200"/>
        </w:tabs>
        <w:jc w:val="both"/>
      </w:pPr>
      <w:r>
        <w:tab/>
        <w:t>Kovács Katalin</w:t>
      </w:r>
    </w:p>
    <w:p w:rsidR="00BC385C" w:rsidRDefault="00BC385C" w:rsidP="00D04907">
      <w:pPr>
        <w:tabs>
          <w:tab w:val="left" w:pos="7200"/>
        </w:tabs>
        <w:jc w:val="both"/>
      </w:pPr>
      <w:r>
        <w:tab/>
      </w:r>
      <w:r w:rsidR="0036176C">
        <w:t xml:space="preserve">      </w:t>
      </w:r>
      <w:r>
        <w:t>jegyző</w:t>
      </w:r>
    </w:p>
    <w:p w:rsidR="00D04907" w:rsidRDefault="00D04907" w:rsidP="00D04907">
      <w:pPr>
        <w:tabs>
          <w:tab w:val="left" w:pos="7200"/>
        </w:tabs>
        <w:jc w:val="both"/>
      </w:pPr>
      <w:r>
        <w:t xml:space="preserve"> </w:t>
      </w:r>
    </w:p>
    <w:p w:rsidR="00D04907" w:rsidRPr="008D776B" w:rsidRDefault="00D04907" w:rsidP="00D04907">
      <w:pPr>
        <w:tabs>
          <w:tab w:val="left" w:pos="5400"/>
        </w:tabs>
        <w:spacing w:before="720"/>
        <w:jc w:val="both"/>
      </w:pPr>
    </w:p>
    <w:p w:rsidR="00D04907" w:rsidRDefault="00D04907" w:rsidP="00D04907">
      <w:pPr>
        <w:tabs>
          <w:tab w:val="left" w:pos="5400"/>
        </w:tabs>
        <w:spacing w:before="240"/>
        <w:jc w:val="both"/>
      </w:pPr>
    </w:p>
    <w:p w:rsidR="00D04907" w:rsidRDefault="00D04907" w:rsidP="00D04907">
      <w:pPr>
        <w:tabs>
          <w:tab w:val="left" w:pos="5400"/>
        </w:tabs>
        <w:jc w:val="both"/>
      </w:pPr>
      <w:r>
        <w:tab/>
        <w:t xml:space="preserve">  </w:t>
      </w:r>
    </w:p>
    <w:p w:rsidR="00917EA8" w:rsidRDefault="00917EA8"/>
    <w:sectPr w:rsidR="00917EA8" w:rsidSect="00461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C10" w:rsidRDefault="008E0C10" w:rsidP="004616E8">
      <w:r>
        <w:separator/>
      </w:r>
    </w:p>
  </w:endnote>
  <w:endnote w:type="continuationSeparator" w:id="0">
    <w:p w:rsidR="008E0C10" w:rsidRDefault="008E0C10" w:rsidP="0046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C10" w:rsidRDefault="008E0C10" w:rsidP="004616E8">
      <w:r>
        <w:separator/>
      </w:r>
    </w:p>
  </w:footnote>
  <w:footnote w:type="continuationSeparator" w:id="0">
    <w:p w:rsidR="008E0C10" w:rsidRDefault="008E0C10" w:rsidP="00461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637" w:rsidRDefault="00957320" w:rsidP="003C6686">
    <w:pPr>
      <w:pStyle w:val="lfej"/>
      <w:jc w:val="center"/>
      <w:rPr>
        <w:rStyle w:val="Oldalszm"/>
      </w:rPr>
    </w:pPr>
    <w:r>
      <w:rPr>
        <w:rStyle w:val="Oldalszm"/>
      </w:rPr>
      <w:fldChar w:fldCharType="begin"/>
    </w:r>
    <w:r w:rsidR="00B1267C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5F1B88">
      <w:rPr>
        <w:rStyle w:val="Oldalszm"/>
        <w:noProof/>
      </w:rPr>
      <w:t>1</w:t>
    </w:r>
    <w:r>
      <w:rPr>
        <w:rStyle w:val="Oldalszm"/>
      </w:rPr>
      <w:fldChar w:fldCharType="end"/>
    </w:r>
    <w:r w:rsidR="00B1267C">
      <w:rPr>
        <w:rStyle w:val="Oldalszm"/>
      </w:rPr>
      <w:t>.</w:t>
    </w:r>
  </w:p>
  <w:p w:rsidR="00C85637" w:rsidRDefault="008E0C10" w:rsidP="003C6686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F4340"/>
    <w:multiLevelType w:val="hybridMultilevel"/>
    <w:tmpl w:val="6266751A"/>
    <w:lvl w:ilvl="0" w:tplc="040E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B3009"/>
    <w:multiLevelType w:val="hybridMultilevel"/>
    <w:tmpl w:val="2D047E7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302CE"/>
    <w:multiLevelType w:val="hybridMultilevel"/>
    <w:tmpl w:val="E6340C9C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3B7F"/>
    <w:multiLevelType w:val="hybridMultilevel"/>
    <w:tmpl w:val="CA8849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4A2986"/>
    <w:multiLevelType w:val="hybridMultilevel"/>
    <w:tmpl w:val="6F545C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50EA6"/>
    <w:multiLevelType w:val="hybridMultilevel"/>
    <w:tmpl w:val="823CA8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401518"/>
    <w:multiLevelType w:val="hybridMultilevel"/>
    <w:tmpl w:val="2B2E00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90346"/>
    <w:multiLevelType w:val="hybridMultilevel"/>
    <w:tmpl w:val="95BCE7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907"/>
    <w:rsid w:val="00005FB4"/>
    <w:rsid w:val="0003308E"/>
    <w:rsid w:val="00085AD4"/>
    <w:rsid w:val="000A0602"/>
    <w:rsid w:val="000F29BD"/>
    <w:rsid w:val="001027FF"/>
    <w:rsid w:val="00140157"/>
    <w:rsid w:val="001443D5"/>
    <w:rsid w:val="00197916"/>
    <w:rsid w:val="001C024E"/>
    <w:rsid w:val="002251B3"/>
    <w:rsid w:val="0029117B"/>
    <w:rsid w:val="002E5B63"/>
    <w:rsid w:val="002F6FE0"/>
    <w:rsid w:val="00324957"/>
    <w:rsid w:val="00351DC3"/>
    <w:rsid w:val="0036176C"/>
    <w:rsid w:val="0039034E"/>
    <w:rsid w:val="003953BF"/>
    <w:rsid w:val="00396B0F"/>
    <w:rsid w:val="003F5252"/>
    <w:rsid w:val="00424B71"/>
    <w:rsid w:val="0045468A"/>
    <w:rsid w:val="004616E8"/>
    <w:rsid w:val="00464F95"/>
    <w:rsid w:val="0055328F"/>
    <w:rsid w:val="00570465"/>
    <w:rsid w:val="005867C7"/>
    <w:rsid w:val="0059008E"/>
    <w:rsid w:val="005E0F1F"/>
    <w:rsid w:val="005E2E13"/>
    <w:rsid w:val="005E627D"/>
    <w:rsid w:val="005F1B88"/>
    <w:rsid w:val="006402B2"/>
    <w:rsid w:val="0065476B"/>
    <w:rsid w:val="006816B5"/>
    <w:rsid w:val="006D64E7"/>
    <w:rsid w:val="006D7F77"/>
    <w:rsid w:val="007266D6"/>
    <w:rsid w:val="00731536"/>
    <w:rsid w:val="007372C3"/>
    <w:rsid w:val="007621F8"/>
    <w:rsid w:val="007639E8"/>
    <w:rsid w:val="00765FD2"/>
    <w:rsid w:val="00773EC3"/>
    <w:rsid w:val="00780F88"/>
    <w:rsid w:val="007A7DEE"/>
    <w:rsid w:val="007B05AB"/>
    <w:rsid w:val="007B3896"/>
    <w:rsid w:val="007D5AFB"/>
    <w:rsid w:val="00801120"/>
    <w:rsid w:val="008508C1"/>
    <w:rsid w:val="00867C6B"/>
    <w:rsid w:val="008E0C10"/>
    <w:rsid w:val="008E6E27"/>
    <w:rsid w:val="00917EA8"/>
    <w:rsid w:val="00946209"/>
    <w:rsid w:val="00957320"/>
    <w:rsid w:val="00981B43"/>
    <w:rsid w:val="0099577A"/>
    <w:rsid w:val="009B6CA2"/>
    <w:rsid w:val="009E0249"/>
    <w:rsid w:val="00A162F8"/>
    <w:rsid w:val="00A52BA3"/>
    <w:rsid w:val="00A66620"/>
    <w:rsid w:val="00A73FB0"/>
    <w:rsid w:val="00A9084B"/>
    <w:rsid w:val="00AB3632"/>
    <w:rsid w:val="00AC15C8"/>
    <w:rsid w:val="00B10CE5"/>
    <w:rsid w:val="00B1267C"/>
    <w:rsid w:val="00B471BD"/>
    <w:rsid w:val="00B73CB3"/>
    <w:rsid w:val="00BC385C"/>
    <w:rsid w:val="00BF5F64"/>
    <w:rsid w:val="00C00A0F"/>
    <w:rsid w:val="00C45CAB"/>
    <w:rsid w:val="00C46D4B"/>
    <w:rsid w:val="00C62376"/>
    <w:rsid w:val="00C739A6"/>
    <w:rsid w:val="00CC19E2"/>
    <w:rsid w:val="00CE742F"/>
    <w:rsid w:val="00D00EA1"/>
    <w:rsid w:val="00D04907"/>
    <w:rsid w:val="00D21840"/>
    <w:rsid w:val="00D301EF"/>
    <w:rsid w:val="00D3146A"/>
    <w:rsid w:val="00D346C7"/>
    <w:rsid w:val="00D60871"/>
    <w:rsid w:val="00D80A74"/>
    <w:rsid w:val="00DB0C96"/>
    <w:rsid w:val="00DD5870"/>
    <w:rsid w:val="00DD76F3"/>
    <w:rsid w:val="00E21C9D"/>
    <w:rsid w:val="00E37F80"/>
    <w:rsid w:val="00E44178"/>
    <w:rsid w:val="00E551F3"/>
    <w:rsid w:val="00E649C8"/>
    <w:rsid w:val="00E67F5B"/>
    <w:rsid w:val="00EB7313"/>
    <w:rsid w:val="00ED505B"/>
    <w:rsid w:val="00EE048D"/>
    <w:rsid w:val="00EF7051"/>
    <w:rsid w:val="00F32792"/>
    <w:rsid w:val="00F752F4"/>
    <w:rsid w:val="00F917E5"/>
    <w:rsid w:val="00F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D9ACD-E394-4122-8B39-A35FCC03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4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0490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490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04907"/>
  </w:style>
  <w:style w:type="paragraph" w:styleId="Listaszerbekezds">
    <w:name w:val="List Paragraph"/>
    <w:basedOn w:val="Norml"/>
    <w:uiPriority w:val="34"/>
    <w:qFormat/>
    <w:rsid w:val="00D04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</Pages>
  <Words>517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38</cp:revision>
  <cp:lastPrinted>2016-04-13T06:28:00Z</cp:lastPrinted>
  <dcterms:created xsi:type="dcterms:W3CDTF">2009-03-20T09:14:00Z</dcterms:created>
  <dcterms:modified xsi:type="dcterms:W3CDTF">2017-05-19T06:06:00Z</dcterms:modified>
</cp:coreProperties>
</file>