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3DDB" w:rsidRPr="006D3440" w:rsidRDefault="007E3DDB" w:rsidP="007E3DDB">
      <w:pPr>
        <w:spacing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6D34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melléklet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 5</w:t>
      </w:r>
      <w:r w:rsidRPr="006D34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(V.21.)</w:t>
      </w:r>
      <w:r w:rsidRPr="006D34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önkormányzati </w:t>
      </w:r>
      <w:r w:rsidRPr="006D34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rendelethez</w:t>
      </w:r>
    </w:p>
    <w:p w:rsidR="007E3DDB" w:rsidRDefault="007E3DDB" w:rsidP="007E3DDB">
      <w:pPr>
        <w:spacing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Mezőkeresztes Város</w:t>
      </w:r>
      <w:bookmarkStart w:id="0" w:name="_Hlk18055679"/>
      <w:r w:rsidRPr="006D34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Integrált Közösségi Színterének használati szabályzata</w:t>
      </w:r>
      <w:bookmarkEnd w:id="0"/>
      <w:r w:rsidRPr="006D34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és házirendje</w:t>
      </w:r>
      <w:r w:rsidRPr="00B417B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7E3DDB" w:rsidRDefault="007E3DDB" w:rsidP="007E3DDB">
      <w:pPr>
        <w:spacing w:beforeAutospacing="1" w:after="19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E3DDB" w:rsidRPr="006D3440" w:rsidRDefault="007E3DDB" w:rsidP="007E3DDB">
      <w:pPr>
        <w:spacing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INTEGRÁLT KÖZÖSSÉGI SZÍNTEREK HASZNÁLATI SZABÁLYZATA </w:t>
      </w:r>
    </w:p>
    <w:p w:rsidR="007E3DDB" w:rsidRPr="006D3440" w:rsidRDefault="007E3DDB" w:rsidP="007E3DDB">
      <w:pPr>
        <w:spacing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Mezőkeresztes Város Önkormányzatának </w:t>
      </w:r>
      <w:r w:rsidRPr="000C4B88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Polgármestere</w:t>
      </w:r>
      <w:r w:rsidRPr="00954108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a muzeális intézményekről, a nyilvános könyvtári ellátásról és a közművelődésről szóló 1997. évi CXL. törvény (a továbbiakban: Törvény) 78/I. § (4) a.) pontja alapján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</w:t>
      </w:r>
      <w:r w:rsidRPr="00E563E6">
        <w:rPr>
          <w:rFonts w:ascii="Times New Roman" w:eastAsia="Times New Roman" w:hAnsi="Times New Roman" w:cs="Times New Roman"/>
          <w:sz w:val="24"/>
          <w:szCs w:val="24"/>
          <w:lang w:eastAsia="hu-HU"/>
        </w:rPr>
        <w:t>Mezőkeresztes Város Önkormányzatának közművelődési feladatairól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E563E6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  5</w:t>
      </w:r>
      <w:proofErr w:type="gramEnd"/>
      <w:r w:rsidRPr="00E56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/2020. (V.21. ) </w:t>
      </w: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önkormányzati rendelet 2. § (6) bekezdésében foglaltaknak (továbbiakban: Rendelet) megfelelően,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város</w:t>
      </w: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közösségi színtereinek használati szabályzatát az alábbiakban határozza meg: </w:t>
      </w:r>
    </w:p>
    <w:p w:rsidR="007E3DDB" w:rsidRPr="006D3440" w:rsidRDefault="007E3DDB" w:rsidP="007E3DDB">
      <w:pPr>
        <w:spacing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2. § (2) bekezdésében foglaltak alapján az önkormányzat a helyi lakosság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közművelődési tevékenységének, valamint a lakosság önszerveződő közösségeinek támogatása érdekében közösségi színtérként az alábbi létesítményeket tartja fenn: </w:t>
      </w:r>
    </w:p>
    <w:p w:rsidR="007E3DDB" w:rsidRPr="006D3440" w:rsidRDefault="007E3DDB" w:rsidP="007E3DDB">
      <w:pPr>
        <w:spacing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Színterek:</w:t>
      </w:r>
    </w:p>
    <w:p w:rsidR="007E3DDB" w:rsidRPr="006D3440" w:rsidRDefault="007E3DDB" w:rsidP="007E3DDB">
      <w:pPr>
        <w:numPr>
          <w:ilvl w:val="0"/>
          <w:numId w:val="3"/>
        </w:numPr>
        <w:spacing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Integrált Közösségi Színtér 3441 Mezőkeresztes Dózsa György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16. </w:t>
      </w:r>
    </w:p>
    <w:p w:rsidR="007E3DDB" w:rsidRPr="006D3440" w:rsidRDefault="007E3DDB" w:rsidP="007E3DDB">
      <w:pPr>
        <w:numPr>
          <w:ilvl w:val="0"/>
          <w:numId w:val="3"/>
        </w:num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Közösségi Színtér: Tájház 3441 Mezőkeresztes Bercsényi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14. </w:t>
      </w:r>
    </w:p>
    <w:p w:rsidR="007E3DDB" w:rsidRPr="006D3440" w:rsidRDefault="007E3DDB" w:rsidP="007E3DDB">
      <w:pPr>
        <w:spacing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SZÍNTEREK</w:t>
      </w:r>
    </w:p>
    <w:p w:rsidR="007E3DDB" w:rsidRPr="006D3440" w:rsidRDefault="007E3DDB" w:rsidP="007E3DDB">
      <w:pPr>
        <w:spacing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INTEGRÁLT KÖZÖSSÉGI SZÍNTÉR  </w:t>
      </w:r>
    </w:p>
    <w:p w:rsidR="007E3DDB" w:rsidRPr="006D3440" w:rsidRDefault="007E3DDB" w:rsidP="007E3DDB">
      <w:pPr>
        <w:spacing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közösségi színtér neve: Integrált Közösségi Színtér </w:t>
      </w:r>
    </w:p>
    <w:p w:rsidR="007E3DDB" w:rsidRPr="006D3440" w:rsidRDefault="007E3DDB" w:rsidP="007E3DDB">
      <w:pPr>
        <w:spacing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   </w:t>
      </w:r>
      <w:proofErr w:type="gramEnd"/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   3441 Mezőkeresztes Dózsa György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16. </w:t>
      </w:r>
    </w:p>
    <w:p w:rsidR="007E3DDB" w:rsidRPr="006D3440" w:rsidRDefault="007E3DDB" w:rsidP="007E3DDB">
      <w:pPr>
        <w:spacing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Fenntartója:   </w:t>
      </w:r>
      <w:proofErr w:type="gramEnd"/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 Mezőkeresztes Városi Önkormányzat</w:t>
      </w:r>
    </w:p>
    <w:p w:rsidR="007E3DDB" w:rsidRPr="006D3440" w:rsidRDefault="007E3DDB" w:rsidP="007E3DDB">
      <w:pPr>
        <w:spacing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Működési </w:t>
      </w:r>
      <w:proofErr w:type="gramStart"/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területe:   </w:t>
      </w:r>
      <w:proofErr w:type="gramEnd"/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 Mezőkeresztes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áros közigazgatási területe </w:t>
      </w:r>
    </w:p>
    <w:p w:rsidR="007E3DDB" w:rsidRPr="006D3440" w:rsidRDefault="007E3DDB" w:rsidP="007E3DDB">
      <w:pPr>
        <w:spacing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Jogállása:   </w:t>
      </w:r>
      <w:proofErr w:type="gramEnd"/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 alapító okirattal nem rendelkező közösségi színtér </w:t>
      </w:r>
    </w:p>
    <w:p w:rsidR="007E3DDB" w:rsidRPr="006D3440" w:rsidRDefault="007E3DDB" w:rsidP="007E3DDB">
      <w:pPr>
        <w:spacing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Alaptevékenysége:   </w:t>
      </w:r>
      <w:proofErr w:type="gramEnd"/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közművelődési feladatellátás</w:t>
      </w:r>
    </w:p>
    <w:p w:rsidR="007E3DDB" w:rsidRPr="006D3440" w:rsidRDefault="007E3DDB" w:rsidP="007E3DDB">
      <w:pPr>
        <w:spacing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Tevékenység </w:t>
      </w:r>
      <w:proofErr w:type="gramStart"/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hely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szín</w:t>
      </w: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ei:   </w:t>
      </w:r>
      <w:proofErr w:type="gramEnd"/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előtér, nagyterem, színpad, iroda, informatika terem, klub helyiség,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vizesblokk,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raktár, konyha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E3DDB" w:rsidRPr="006D3440" w:rsidRDefault="007E3DDB" w:rsidP="007E3DDB">
      <w:pPr>
        <w:spacing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INTEGRÁLT KÖZÖSSÉGI SZÍNTÉR IGÉNYBEVÉTELÉNEK SZABÁLYOZÁSA</w:t>
      </w:r>
      <w:r w:rsidRPr="006D34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</w:p>
    <w:p w:rsidR="007E3DDB" w:rsidRPr="006D3440" w:rsidRDefault="007E3DDB" w:rsidP="007E3DDB">
      <w:pPr>
        <w:spacing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Az integrált közösségi színtér és közösségi színtér szolgáltatásait, programjait bárki igénybe veheti, aki a használati szabályzatban foglalt feltételeket elfogadja. </w:t>
      </w:r>
    </w:p>
    <w:p w:rsidR="007E3DDB" w:rsidRPr="006D3440" w:rsidRDefault="007E3DDB" w:rsidP="007E3DDB">
      <w:pPr>
        <w:spacing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 A helyiségek igénybevételének szándékát   a közművelődési szakembernél legalább 5 munkanappal a tervezett igénybevétel előtt írásban be kell jelenteni, illetve írásban kell kérni. </w:t>
      </w:r>
    </w:p>
    <w:p w:rsidR="007E3DDB" w:rsidRPr="006D3440" w:rsidRDefault="007E3DDB" w:rsidP="007E3DDB">
      <w:pPr>
        <w:spacing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közművelődési szakember az állandó közművelődési programok időpontjának figyelembevételével biztosítja a helyiségeket az igénylőnek. </w:t>
      </w:r>
    </w:p>
    <w:p w:rsidR="007E3DDB" w:rsidRPr="006D3440" w:rsidRDefault="007E3DDB" w:rsidP="007E3DDB">
      <w:pPr>
        <w:spacing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helyiségek ünnepnapokon és egyes munkaszüneti napokon (január 1, március 15, </w:t>
      </w:r>
      <w:proofErr w:type="gramStart"/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Húsvét</w:t>
      </w:r>
      <w:proofErr w:type="gramEnd"/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vasárnap és hétfő, május 1, Pünkösd vasárnap és hétfő, augusztus 20, október 23, november 1, és december 25-26.) nem vehetők igénybe, kivéve az önkormányzat és a vele együttműködő szervezetek saját szervezésű rendezvényei esetében, továbbá egyedi döntés alapján. </w:t>
      </w:r>
    </w:p>
    <w:p w:rsidR="007E3DDB" w:rsidRPr="006D3440" w:rsidRDefault="007E3DDB" w:rsidP="007E3DDB">
      <w:pPr>
        <w:spacing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Az önkormányzat természetbeni juttatásként az e </w:t>
      </w:r>
      <w:r w:rsidRPr="00DE6DDC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</w:t>
      </w: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D34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mellékletében</w:t>
      </w: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szervezetek részére ingyenesen biztosítja a közösségi színtér helyiségeinek igénybevételét, más szervezetek esetében a közművelődési szakember kezdeményezésére a polgármester dönthet a helyisége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ingyenes igénybevételének lehetőségeiről. </w:t>
      </w:r>
    </w:p>
    <w:p w:rsidR="007E3DDB" w:rsidRPr="006D3440" w:rsidRDefault="007E3DDB" w:rsidP="007E3DDB">
      <w:pPr>
        <w:spacing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DDB" w:rsidRPr="006D3440" w:rsidRDefault="007E3DDB" w:rsidP="007E3DDB">
      <w:pPr>
        <w:spacing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DDB" w:rsidRPr="00D61D72" w:rsidRDefault="007E3DDB" w:rsidP="007E3DDB">
      <w:pPr>
        <w:spacing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61D7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HÁZIREND </w:t>
      </w:r>
    </w:p>
    <w:p w:rsidR="007E3DDB" w:rsidRPr="006D3440" w:rsidRDefault="007E3DDB" w:rsidP="007E3DDB">
      <w:pPr>
        <w:spacing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INTEGRÁLT KÖZÖSSÉGI SZÍNTÉR (IKSZT)</w:t>
      </w:r>
    </w:p>
    <w:p w:rsidR="007E3DDB" w:rsidRPr="006D3440" w:rsidRDefault="007E3DDB" w:rsidP="007E3DDB">
      <w:pPr>
        <w:numPr>
          <w:ilvl w:val="0"/>
          <w:numId w:val="1"/>
        </w:numPr>
        <w:spacing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IKSZT a szabályzat alapján vehető igénybe közművelődési-kulturális rendezvények tartására. </w:t>
      </w:r>
    </w:p>
    <w:p w:rsidR="007E3DDB" w:rsidRPr="006D3440" w:rsidRDefault="007E3DDB" w:rsidP="007E3DDB">
      <w:pPr>
        <w:numPr>
          <w:ilvl w:val="0"/>
          <w:numId w:val="1"/>
        </w:num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IKSZT </w:t>
      </w:r>
      <w:proofErr w:type="gramStart"/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nyitva tartása</w:t>
      </w:r>
      <w:proofErr w:type="gramEnd"/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7E3DDB" w:rsidRPr="006D3440" w:rsidRDefault="007E3DDB" w:rsidP="007E3DDB">
      <w:pPr>
        <w:spacing w:beforeAutospacing="1" w:after="165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Napi </w:t>
      </w:r>
      <w:proofErr w:type="gramStart"/>
      <w:r w:rsidRPr="006D344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nyitva tartás</w:t>
      </w:r>
      <w:proofErr w:type="gramEnd"/>
    </w:p>
    <w:p w:rsidR="007E3DDB" w:rsidRPr="006D3440" w:rsidRDefault="007E3DDB" w:rsidP="007E3DDB">
      <w:pPr>
        <w:spacing w:beforeAutospacing="1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hétfőtől-szombatig                  13.00 -19.00</w:t>
      </w:r>
    </w:p>
    <w:p w:rsidR="007E3DDB" w:rsidRPr="006D3440" w:rsidRDefault="007E3DDB" w:rsidP="007E3DDB">
      <w:pPr>
        <w:numPr>
          <w:ilvl w:val="0"/>
          <w:numId w:val="2"/>
        </w:numPr>
        <w:spacing w:beforeAutospacing="1"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önkormányzati szervezésű belépődíjas rendezvények látogatásának előfeltétele a jegyvásárlás. </w:t>
      </w:r>
    </w:p>
    <w:p w:rsidR="007E3DDB" w:rsidRPr="006D3440" w:rsidRDefault="007E3DDB" w:rsidP="007E3DDB">
      <w:pPr>
        <w:numPr>
          <w:ilvl w:val="0"/>
          <w:numId w:val="2"/>
        </w:num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Belépődíjas rendezvényeken a résztvevő az ellenőrző szelvényét köteles megőrizni, azt kérésre vagy a terembe való visszaérkezéskor külön felhívás nélkül a rendezőknek vagy a felügyeletet végző személyeknek köteles bemutatni. </w:t>
      </w:r>
    </w:p>
    <w:p w:rsidR="007E3DDB" w:rsidRPr="006D3440" w:rsidRDefault="007E3DDB" w:rsidP="007E3DDB">
      <w:pPr>
        <w:numPr>
          <w:ilvl w:val="0"/>
          <w:numId w:val="2"/>
        </w:num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IKSZT programjain résztvevők zavartalan művelődése és szórakozása érdekében be kell tartani a közösségi és társas élet kulturált magatartásának szabályait. </w:t>
      </w:r>
    </w:p>
    <w:p w:rsidR="007E3DDB" w:rsidRPr="006D3440" w:rsidRDefault="007E3DDB" w:rsidP="007E3DDB">
      <w:pPr>
        <w:numPr>
          <w:ilvl w:val="0"/>
          <w:numId w:val="2"/>
        </w:num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IKSZT közösségi célokat szolgál, ezért védelme, berendezésének és felszerelésének anyagi felelősséggel történő használata, a tisztaság és a rend minden látogató kötelessége. </w:t>
      </w:r>
    </w:p>
    <w:p w:rsidR="007E3DDB" w:rsidRPr="006D3440" w:rsidRDefault="007E3DDB" w:rsidP="007E3DDB">
      <w:pPr>
        <w:numPr>
          <w:ilvl w:val="0"/>
          <w:numId w:val="2"/>
        </w:num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 látogatók személyes tárgyainak megóvásáért az intézmény nem vállal felelősséget. </w:t>
      </w:r>
    </w:p>
    <w:p w:rsidR="007E3DDB" w:rsidRPr="006D3440" w:rsidRDefault="007E3DDB" w:rsidP="007E3DDB">
      <w:pPr>
        <w:numPr>
          <w:ilvl w:val="0"/>
          <w:numId w:val="2"/>
        </w:num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IKSZT munkatársainak, a polgármesternek, a rendezőknek, a rendőrségnek és a tűzoltóknak az utasításait minden látogató köteles végrehajtani. </w:t>
      </w:r>
    </w:p>
    <w:p w:rsidR="007E3DDB" w:rsidRPr="006D3440" w:rsidRDefault="007E3DDB" w:rsidP="007E3DDB">
      <w:pPr>
        <w:numPr>
          <w:ilvl w:val="0"/>
          <w:numId w:val="2"/>
        </w:num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IKSZT épületében és az épület környékén szemetelni tilos. </w:t>
      </w:r>
    </w:p>
    <w:p w:rsidR="007E3DDB" w:rsidRPr="006D3440" w:rsidRDefault="007E3DDB" w:rsidP="007E3DDB">
      <w:pPr>
        <w:numPr>
          <w:ilvl w:val="0"/>
          <w:numId w:val="2"/>
        </w:num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épületben nyílt láng használata, valamint a dohányzás szigorúan tilos.</w:t>
      </w:r>
    </w:p>
    <w:p w:rsidR="007E3DDB" w:rsidRPr="006D3440" w:rsidRDefault="007E3DDB" w:rsidP="007E3DDB">
      <w:pPr>
        <w:numPr>
          <w:ilvl w:val="0"/>
          <w:numId w:val="2"/>
        </w:num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IKSZT szolgáltatásait igénybe vevők   irányában elvárás a kulturált, tiszta, gondozott megjelenés. </w:t>
      </w:r>
    </w:p>
    <w:p w:rsidR="007E3DDB" w:rsidRPr="006D3440" w:rsidRDefault="007E3DDB" w:rsidP="007E3DDB">
      <w:pPr>
        <w:numPr>
          <w:ilvl w:val="0"/>
          <w:numId w:val="2"/>
        </w:num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Az IKSZT elektromos és hangtechnikai berendezéseit csak az arra megbízást kapott személyek kezelhetik. A színház teremben tilos bútorokat, tárgyakat húzni-tolni, azok csak megemelve mozgathatók.</w:t>
      </w:r>
    </w:p>
    <w:p w:rsidR="007E3DDB" w:rsidRPr="006D3440" w:rsidRDefault="007E3DDB" w:rsidP="007E3DDB">
      <w:pPr>
        <w:numPr>
          <w:ilvl w:val="0"/>
          <w:numId w:val="2"/>
        </w:num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zárkörű rendezvények kivételével, valamint vendéglátó egység által bérelt területet kivéve tilos szeszesitalt bevinni a létesítménybe. </w:t>
      </w:r>
    </w:p>
    <w:p w:rsidR="007E3DDB" w:rsidRPr="006D3440" w:rsidRDefault="007E3DDB" w:rsidP="007E3DDB">
      <w:pPr>
        <w:numPr>
          <w:ilvl w:val="0"/>
          <w:numId w:val="2"/>
        </w:num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Tilos kábítószer hatású készítményeket fogyasztani, terjeszteni az épületben. </w:t>
      </w:r>
    </w:p>
    <w:p w:rsidR="007E3DDB" w:rsidRPr="006D3440" w:rsidRDefault="007E3DDB" w:rsidP="007E3DDB">
      <w:pPr>
        <w:numPr>
          <w:ilvl w:val="0"/>
          <w:numId w:val="2"/>
        </w:num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létesítmény látogatója köteles azonnali hatállyal értesíteni a közművelődési szakembert, a polgármestert (szükség esetén a rendőrséget, mentőket, tűzoltókat, katasztrófa védelmet) minden olyan eseményről, amely veszélyezteti a látogatók testi épségét, valamint az IKSZT épületét, eszközeit, berendezéseit. </w:t>
      </w:r>
    </w:p>
    <w:p w:rsidR="007E3DDB" w:rsidRPr="006D3440" w:rsidRDefault="007E3DDB" w:rsidP="007E3DDB">
      <w:pPr>
        <w:numPr>
          <w:ilvl w:val="0"/>
          <w:numId w:val="2"/>
        </w:num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házirend betartása minden látogató számára kötelező. A rendszeres foglalkozáson résztvevők kötelesek betartani a csoport belső szabályait. </w:t>
      </w:r>
    </w:p>
    <w:p w:rsidR="007E3DDB" w:rsidRPr="006D3440" w:rsidRDefault="007E3DDB" w:rsidP="007E3DDB">
      <w:pPr>
        <w:numPr>
          <w:ilvl w:val="0"/>
          <w:numId w:val="2"/>
        </w:num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Tilos minden közízlést megbotránkoztató tevékenység    végzése a létesítmény területén. </w:t>
      </w:r>
    </w:p>
    <w:p w:rsidR="007E3DDB" w:rsidRDefault="007E3DDB" w:rsidP="007E3DDB">
      <w:pPr>
        <w:spacing w:beforeAutospacing="1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DDB" w:rsidRPr="006D3440" w:rsidRDefault="007E3DDB" w:rsidP="007E3DDB">
      <w:pPr>
        <w:spacing w:beforeAutospacing="1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6D34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INTERNET TEREM HASZNÁLATI RENDJE</w:t>
      </w:r>
    </w:p>
    <w:p w:rsidR="007E3DDB" w:rsidRPr="006D3440" w:rsidRDefault="007E3DDB" w:rsidP="007E3DDB">
      <w:pPr>
        <w:spacing w:before="223" w:after="223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1. Az internet terembe csak az ott tartózkodáshoz szükséges személyes felszerelés vihető be.</w:t>
      </w:r>
    </w:p>
    <w:p w:rsidR="007E3DDB" w:rsidRPr="006D3440" w:rsidRDefault="007E3DDB" w:rsidP="007E3DD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2. Az internet teremben maximum 10 fő látogató tartózkodhat, egy gépnél maximum 2 fő tartózkodhat.</w:t>
      </w:r>
    </w:p>
    <w:p w:rsidR="007E3DDB" w:rsidRPr="006D3440" w:rsidRDefault="007E3DDB" w:rsidP="007E3DDB">
      <w:pPr>
        <w:spacing w:beforeAutospacing="1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3. A megérkezésnél a teremfelügyelőnél be kell jelentkezni (fényképes igazolvánnyal), jelenléti íven fel kell tüntetni az internetezni kívánó személy nevét és a használatban lévő gép számát, valamint az érkezési-távozási idejét.</w:t>
      </w:r>
    </w:p>
    <w:p w:rsidR="007E3DDB" w:rsidRPr="006D3440" w:rsidRDefault="007E3DDB" w:rsidP="007E3DD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4. 12 évek aluliak a gépet csak az iskolai feladatai elvégzéséhez vagy szülői felügyelet mellett használhatják.</w:t>
      </w:r>
    </w:p>
    <w:p w:rsidR="007E3DDB" w:rsidRPr="006D3440" w:rsidRDefault="007E3DDB" w:rsidP="007E3DDB">
      <w:pPr>
        <w:spacing w:beforeAutospacing="1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A gépnél töltött idő maximum 30 perc, mely naponta egyszer vehető igénybe, </w:t>
      </w:r>
      <w:proofErr w:type="gramStart"/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kivéve</w:t>
      </w:r>
      <w:proofErr w:type="gramEnd"/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oktatási, kutatási, közigazgatási vagy e-ügyintézési célból használja a gépet a látogató.</w:t>
      </w:r>
    </w:p>
    <w:p w:rsidR="007E3DDB" w:rsidRPr="006D3440" w:rsidRDefault="007E3DDB" w:rsidP="007E3DDB">
      <w:pPr>
        <w:spacing w:before="52" w:after="52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6. A számítógépeken felnőtt és erőszakos tartalmú videók, képek nézése szigorúan tilos!</w:t>
      </w:r>
    </w:p>
    <w:p w:rsidR="007E3DDB" w:rsidRDefault="007E3DDB" w:rsidP="007E3DDB">
      <w:pPr>
        <w:spacing w:before="223" w:after="223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7. A terem felügyelő utasításait mindenki köteles betartani.</w:t>
      </w:r>
    </w:p>
    <w:p w:rsidR="007E3DDB" w:rsidRDefault="007E3DDB" w:rsidP="007E3DDB">
      <w:pPr>
        <w:spacing w:before="223" w:after="223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DDB" w:rsidRPr="006D3440" w:rsidRDefault="007E3DDB" w:rsidP="007E3DDB">
      <w:pPr>
        <w:spacing w:before="223" w:after="223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DDB" w:rsidRPr="006D3440" w:rsidRDefault="007E3DDB" w:rsidP="007E3DDB">
      <w:pPr>
        <w:spacing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AZ IKSZT SZOLGÁLTATÁSI DÍJAI</w:t>
      </w:r>
    </w:p>
    <w:tbl>
      <w:tblPr>
        <w:tblW w:w="9075" w:type="dxa"/>
        <w:tblInd w:w="-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6"/>
        <w:gridCol w:w="2874"/>
        <w:gridCol w:w="2266"/>
        <w:gridCol w:w="2099"/>
      </w:tblGrid>
      <w:tr w:rsidR="007E3DDB" w:rsidRPr="006D3440" w:rsidTr="00EA334D">
        <w:trPr>
          <w:trHeight w:val="256"/>
        </w:trPr>
        <w:tc>
          <w:tcPr>
            <w:tcW w:w="1835" w:type="dxa"/>
            <w:vAlign w:val="center"/>
          </w:tcPr>
          <w:p w:rsidR="007E3DDB" w:rsidRPr="006D3440" w:rsidRDefault="007E3DDB" w:rsidP="00EA3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74" w:type="dxa"/>
            <w:vAlign w:val="center"/>
          </w:tcPr>
          <w:p w:rsidR="007E3DDB" w:rsidRPr="006D3440" w:rsidRDefault="007E3DDB" w:rsidP="00EA3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66" w:type="dxa"/>
            <w:vAlign w:val="center"/>
          </w:tcPr>
          <w:p w:rsidR="007E3DDB" w:rsidRPr="006D3440" w:rsidRDefault="007E3DDB" w:rsidP="00EA3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3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A/4</w:t>
            </w:r>
          </w:p>
        </w:tc>
        <w:tc>
          <w:tcPr>
            <w:tcW w:w="2099" w:type="dxa"/>
            <w:vAlign w:val="center"/>
          </w:tcPr>
          <w:p w:rsidR="007E3DDB" w:rsidRPr="006D3440" w:rsidRDefault="007E3DDB" w:rsidP="00EA3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3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A/3</w:t>
            </w:r>
          </w:p>
        </w:tc>
      </w:tr>
      <w:tr w:rsidR="007E3DDB" w:rsidRPr="006D3440" w:rsidTr="00EA334D">
        <w:trPr>
          <w:trHeight w:val="256"/>
        </w:trPr>
        <w:tc>
          <w:tcPr>
            <w:tcW w:w="1835" w:type="dxa"/>
            <w:vMerge w:val="restart"/>
            <w:vAlign w:val="center"/>
          </w:tcPr>
          <w:p w:rsidR="007E3DDB" w:rsidRPr="006D3440" w:rsidRDefault="007E3DDB" w:rsidP="00EA3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3440">
              <w:rPr>
                <w:rFonts w:ascii="Times New Roman" w:hAnsi="Times New Roman" w:cs="Times New Roman"/>
                <w:sz w:val="24"/>
                <w:szCs w:val="24"/>
              </w:rPr>
              <w:t>Fénymásolás</w:t>
            </w:r>
          </w:p>
        </w:tc>
        <w:tc>
          <w:tcPr>
            <w:tcW w:w="2874" w:type="dxa"/>
            <w:vAlign w:val="center"/>
          </w:tcPr>
          <w:p w:rsidR="007E3DDB" w:rsidRPr="006D3440" w:rsidRDefault="007E3DDB" w:rsidP="00EA3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3440">
              <w:rPr>
                <w:rFonts w:ascii="Times New Roman" w:hAnsi="Times New Roman" w:cs="Times New Roman"/>
                <w:sz w:val="24"/>
                <w:szCs w:val="24"/>
              </w:rPr>
              <w:t>Fekete-fehér</w:t>
            </w:r>
          </w:p>
        </w:tc>
        <w:tc>
          <w:tcPr>
            <w:tcW w:w="2266" w:type="dxa"/>
            <w:vAlign w:val="center"/>
          </w:tcPr>
          <w:p w:rsidR="007E3DDB" w:rsidRPr="006D3440" w:rsidRDefault="007E3DDB" w:rsidP="00EA3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3440">
              <w:rPr>
                <w:rFonts w:ascii="Times New Roman" w:hAnsi="Times New Roman" w:cs="Times New Roman"/>
                <w:sz w:val="24"/>
                <w:szCs w:val="24"/>
              </w:rPr>
              <w:t>20,- Ft</w:t>
            </w:r>
          </w:p>
        </w:tc>
        <w:tc>
          <w:tcPr>
            <w:tcW w:w="2099" w:type="dxa"/>
            <w:vAlign w:val="center"/>
          </w:tcPr>
          <w:p w:rsidR="007E3DDB" w:rsidRPr="006D3440" w:rsidRDefault="007E3DDB" w:rsidP="00EA3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3440">
              <w:rPr>
                <w:rFonts w:ascii="Times New Roman" w:hAnsi="Times New Roman" w:cs="Times New Roman"/>
                <w:sz w:val="24"/>
                <w:szCs w:val="24"/>
              </w:rPr>
              <w:t>40,- Ft</w:t>
            </w:r>
          </w:p>
        </w:tc>
      </w:tr>
      <w:tr w:rsidR="007E3DDB" w:rsidRPr="006D3440" w:rsidTr="00EA334D">
        <w:trPr>
          <w:trHeight w:val="256"/>
        </w:trPr>
        <w:tc>
          <w:tcPr>
            <w:tcW w:w="1835" w:type="dxa"/>
            <w:vMerge/>
            <w:vAlign w:val="center"/>
          </w:tcPr>
          <w:p w:rsidR="007E3DDB" w:rsidRPr="006D3440" w:rsidRDefault="007E3DDB" w:rsidP="00EA3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74" w:type="dxa"/>
            <w:vAlign w:val="center"/>
          </w:tcPr>
          <w:p w:rsidR="007E3DDB" w:rsidRPr="006D3440" w:rsidRDefault="007E3DDB" w:rsidP="00EA3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3440">
              <w:rPr>
                <w:rFonts w:ascii="Times New Roman" w:hAnsi="Times New Roman" w:cs="Times New Roman"/>
                <w:sz w:val="24"/>
                <w:szCs w:val="24"/>
              </w:rPr>
              <w:t>Kétoldalas</w:t>
            </w:r>
          </w:p>
        </w:tc>
        <w:tc>
          <w:tcPr>
            <w:tcW w:w="2266" w:type="dxa"/>
            <w:vAlign w:val="center"/>
          </w:tcPr>
          <w:p w:rsidR="007E3DDB" w:rsidRPr="006D3440" w:rsidRDefault="007E3DDB" w:rsidP="00EA3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3440">
              <w:rPr>
                <w:rFonts w:ascii="Times New Roman" w:hAnsi="Times New Roman" w:cs="Times New Roman"/>
                <w:sz w:val="24"/>
                <w:szCs w:val="24"/>
              </w:rPr>
              <w:t>40,- Ft</w:t>
            </w:r>
          </w:p>
        </w:tc>
        <w:tc>
          <w:tcPr>
            <w:tcW w:w="2099" w:type="dxa"/>
            <w:vAlign w:val="center"/>
          </w:tcPr>
          <w:p w:rsidR="007E3DDB" w:rsidRPr="006D3440" w:rsidRDefault="007E3DDB" w:rsidP="00EA3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3440">
              <w:rPr>
                <w:rFonts w:ascii="Times New Roman" w:hAnsi="Times New Roman" w:cs="Times New Roman"/>
                <w:sz w:val="24"/>
                <w:szCs w:val="24"/>
              </w:rPr>
              <w:t>80,- Ft</w:t>
            </w:r>
          </w:p>
        </w:tc>
      </w:tr>
      <w:tr w:rsidR="007E3DDB" w:rsidRPr="006D3440" w:rsidTr="00EA334D">
        <w:trPr>
          <w:trHeight w:val="256"/>
        </w:trPr>
        <w:tc>
          <w:tcPr>
            <w:tcW w:w="1835" w:type="dxa"/>
            <w:vMerge/>
            <w:vAlign w:val="center"/>
          </w:tcPr>
          <w:p w:rsidR="007E3DDB" w:rsidRPr="006D3440" w:rsidRDefault="007E3DDB" w:rsidP="00EA3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74" w:type="dxa"/>
            <w:vAlign w:val="center"/>
          </w:tcPr>
          <w:p w:rsidR="007E3DDB" w:rsidRPr="006D3440" w:rsidRDefault="007E3DDB" w:rsidP="00EA3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3440">
              <w:rPr>
                <w:rFonts w:ascii="Times New Roman" w:hAnsi="Times New Roman" w:cs="Times New Roman"/>
                <w:sz w:val="24"/>
                <w:szCs w:val="24"/>
              </w:rPr>
              <w:t>Színes</w:t>
            </w:r>
          </w:p>
        </w:tc>
        <w:tc>
          <w:tcPr>
            <w:tcW w:w="2266" w:type="dxa"/>
            <w:vAlign w:val="center"/>
          </w:tcPr>
          <w:p w:rsidR="007E3DDB" w:rsidRPr="006D3440" w:rsidRDefault="007E3DDB" w:rsidP="00EA3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3440">
              <w:rPr>
                <w:rFonts w:ascii="Times New Roman" w:hAnsi="Times New Roman" w:cs="Times New Roman"/>
                <w:sz w:val="24"/>
                <w:szCs w:val="24"/>
              </w:rPr>
              <w:t>40,- Ft</w:t>
            </w:r>
          </w:p>
        </w:tc>
        <w:tc>
          <w:tcPr>
            <w:tcW w:w="2099" w:type="dxa"/>
            <w:vAlign w:val="center"/>
          </w:tcPr>
          <w:p w:rsidR="007E3DDB" w:rsidRPr="006D3440" w:rsidRDefault="007E3DDB" w:rsidP="00EA3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34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3DDB" w:rsidRPr="006D3440" w:rsidTr="00EA334D">
        <w:trPr>
          <w:trHeight w:val="256"/>
        </w:trPr>
        <w:tc>
          <w:tcPr>
            <w:tcW w:w="1835" w:type="dxa"/>
            <w:vMerge w:val="restart"/>
            <w:vAlign w:val="center"/>
          </w:tcPr>
          <w:p w:rsidR="007E3DDB" w:rsidRPr="006D3440" w:rsidRDefault="007E3DDB" w:rsidP="00EA3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3440">
              <w:rPr>
                <w:rFonts w:ascii="Times New Roman" w:hAnsi="Times New Roman" w:cs="Times New Roman"/>
                <w:sz w:val="24"/>
                <w:szCs w:val="24"/>
              </w:rPr>
              <w:t>Nyomtatás</w:t>
            </w:r>
          </w:p>
        </w:tc>
        <w:tc>
          <w:tcPr>
            <w:tcW w:w="2874" w:type="dxa"/>
            <w:vAlign w:val="center"/>
          </w:tcPr>
          <w:p w:rsidR="007E3DDB" w:rsidRPr="006D3440" w:rsidRDefault="007E3DDB" w:rsidP="00EA3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3440">
              <w:rPr>
                <w:rFonts w:ascii="Times New Roman" w:hAnsi="Times New Roman" w:cs="Times New Roman"/>
                <w:sz w:val="24"/>
                <w:szCs w:val="24"/>
              </w:rPr>
              <w:t>Fekete-fehér szöveg</w:t>
            </w:r>
          </w:p>
        </w:tc>
        <w:tc>
          <w:tcPr>
            <w:tcW w:w="2266" w:type="dxa"/>
            <w:vAlign w:val="center"/>
          </w:tcPr>
          <w:p w:rsidR="007E3DDB" w:rsidRPr="006D3440" w:rsidRDefault="007E3DDB" w:rsidP="00EA3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3440">
              <w:rPr>
                <w:rFonts w:ascii="Times New Roman" w:hAnsi="Times New Roman" w:cs="Times New Roman"/>
                <w:sz w:val="24"/>
                <w:szCs w:val="24"/>
              </w:rPr>
              <w:t>40,- Ft</w:t>
            </w:r>
          </w:p>
        </w:tc>
        <w:tc>
          <w:tcPr>
            <w:tcW w:w="2099" w:type="dxa"/>
            <w:vAlign w:val="center"/>
          </w:tcPr>
          <w:p w:rsidR="007E3DDB" w:rsidRPr="006D3440" w:rsidRDefault="007E3DDB" w:rsidP="00EA3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3440">
              <w:rPr>
                <w:rFonts w:ascii="Times New Roman" w:hAnsi="Times New Roman" w:cs="Times New Roman"/>
                <w:sz w:val="24"/>
                <w:szCs w:val="24"/>
              </w:rPr>
              <w:t>80,- Ft</w:t>
            </w:r>
          </w:p>
        </w:tc>
      </w:tr>
      <w:tr w:rsidR="007E3DDB" w:rsidRPr="006D3440" w:rsidTr="00EA334D">
        <w:trPr>
          <w:trHeight w:val="256"/>
        </w:trPr>
        <w:tc>
          <w:tcPr>
            <w:tcW w:w="1835" w:type="dxa"/>
            <w:vMerge/>
            <w:vAlign w:val="center"/>
          </w:tcPr>
          <w:p w:rsidR="007E3DDB" w:rsidRPr="006D3440" w:rsidRDefault="007E3DDB" w:rsidP="00EA3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74" w:type="dxa"/>
            <w:vAlign w:val="center"/>
          </w:tcPr>
          <w:p w:rsidR="007E3DDB" w:rsidRPr="006D3440" w:rsidRDefault="007E3DDB" w:rsidP="00EA3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3440">
              <w:rPr>
                <w:rFonts w:ascii="Times New Roman" w:hAnsi="Times New Roman" w:cs="Times New Roman"/>
                <w:sz w:val="24"/>
                <w:szCs w:val="24"/>
              </w:rPr>
              <w:t>Fekete-fehér kép</w:t>
            </w:r>
          </w:p>
        </w:tc>
        <w:tc>
          <w:tcPr>
            <w:tcW w:w="2266" w:type="dxa"/>
            <w:vAlign w:val="center"/>
          </w:tcPr>
          <w:p w:rsidR="007E3DDB" w:rsidRPr="006D3440" w:rsidRDefault="007E3DDB" w:rsidP="00EA3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3440">
              <w:rPr>
                <w:rFonts w:ascii="Times New Roman" w:hAnsi="Times New Roman" w:cs="Times New Roman"/>
                <w:sz w:val="24"/>
                <w:szCs w:val="24"/>
              </w:rPr>
              <w:t>80,- Ft</w:t>
            </w:r>
          </w:p>
        </w:tc>
        <w:tc>
          <w:tcPr>
            <w:tcW w:w="2099" w:type="dxa"/>
            <w:vAlign w:val="center"/>
          </w:tcPr>
          <w:p w:rsidR="007E3DDB" w:rsidRPr="006D3440" w:rsidRDefault="007E3DDB" w:rsidP="00EA3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3440">
              <w:rPr>
                <w:rFonts w:ascii="Times New Roman" w:hAnsi="Times New Roman" w:cs="Times New Roman"/>
                <w:sz w:val="24"/>
                <w:szCs w:val="24"/>
              </w:rPr>
              <w:t>180,- Ft</w:t>
            </w:r>
          </w:p>
        </w:tc>
      </w:tr>
      <w:tr w:rsidR="007E3DDB" w:rsidRPr="006D3440" w:rsidTr="00EA334D">
        <w:trPr>
          <w:trHeight w:val="306"/>
        </w:trPr>
        <w:tc>
          <w:tcPr>
            <w:tcW w:w="1835" w:type="dxa"/>
            <w:vMerge/>
            <w:vAlign w:val="center"/>
          </w:tcPr>
          <w:p w:rsidR="007E3DDB" w:rsidRPr="006D3440" w:rsidRDefault="007E3DDB" w:rsidP="00EA3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74" w:type="dxa"/>
            <w:vAlign w:val="center"/>
          </w:tcPr>
          <w:p w:rsidR="007E3DDB" w:rsidRPr="006D3440" w:rsidRDefault="007E3DDB" w:rsidP="00EA3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3440">
              <w:rPr>
                <w:rFonts w:ascii="Times New Roman" w:hAnsi="Times New Roman" w:cs="Times New Roman"/>
                <w:sz w:val="24"/>
                <w:szCs w:val="24"/>
              </w:rPr>
              <w:t>Színes szöveg</w:t>
            </w:r>
          </w:p>
        </w:tc>
        <w:tc>
          <w:tcPr>
            <w:tcW w:w="2266" w:type="dxa"/>
            <w:vAlign w:val="center"/>
          </w:tcPr>
          <w:p w:rsidR="007E3DDB" w:rsidRPr="006D3440" w:rsidRDefault="007E3DDB" w:rsidP="00EA3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3440">
              <w:rPr>
                <w:rFonts w:ascii="Times New Roman" w:hAnsi="Times New Roman" w:cs="Times New Roman"/>
                <w:sz w:val="24"/>
                <w:szCs w:val="24"/>
              </w:rPr>
              <w:t>100,- Ft</w:t>
            </w:r>
          </w:p>
        </w:tc>
        <w:tc>
          <w:tcPr>
            <w:tcW w:w="2099" w:type="dxa"/>
            <w:vAlign w:val="center"/>
          </w:tcPr>
          <w:p w:rsidR="007E3DDB" w:rsidRPr="006D3440" w:rsidRDefault="007E3DDB" w:rsidP="00EA3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D34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3DDB" w:rsidRPr="006D3440" w:rsidRDefault="007E3DDB" w:rsidP="007E3DD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DDB" w:rsidRDefault="007E3DDB" w:rsidP="007E3DDB">
      <w:pPr>
        <w:spacing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DDB" w:rsidRDefault="007E3DDB" w:rsidP="007E3DDB">
      <w:pPr>
        <w:spacing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DDB" w:rsidRDefault="007E3DDB" w:rsidP="007E3DDB">
      <w:pPr>
        <w:spacing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DDB" w:rsidRDefault="007E3DDB" w:rsidP="007E3DDB">
      <w:pPr>
        <w:spacing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DDB" w:rsidRDefault="007E3DDB" w:rsidP="007E3DDB">
      <w:pPr>
        <w:spacing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DDB" w:rsidRDefault="007E3DDB" w:rsidP="007E3DDB">
      <w:pPr>
        <w:spacing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DDB" w:rsidRDefault="007E3DDB" w:rsidP="007E3DDB">
      <w:pPr>
        <w:spacing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DDB" w:rsidRDefault="007E3DDB" w:rsidP="007E3DDB">
      <w:pPr>
        <w:spacing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DDB" w:rsidRDefault="007E3DDB" w:rsidP="007E3DDB">
      <w:pPr>
        <w:spacing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DDB" w:rsidRDefault="007E3DDB" w:rsidP="007E3DDB">
      <w:pPr>
        <w:spacing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DDB" w:rsidRDefault="007E3DDB" w:rsidP="007E3DDB">
      <w:pPr>
        <w:spacing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DDB" w:rsidRDefault="007E3DDB" w:rsidP="007E3DDB">
      <w:pPr>
        <w:spacing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DDB" w:rsidRDefault="007E3DDB" w:rsidP="007E3DDB">
      <w:pPr>
        <w:spacing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DDB" w:rsidRDefault="007E3DDB" w:rsidP="007E3DDB">
      <w:pPr>
        <w:spacing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DDB" w:rsidRDefault="007E3DDB" w:rsidP="007E3DDB">
      <w:pPr>
        <w:spacing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DDB" w:rsidRDefault="007E3DDB" w:rsidP="007E3DDB">
      <w:pPr>
        <w:spacing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DDB" w:rsidRDefault="007E3DDB" w:rsidP="007E3DDB">
      <w:pPr>
        <w:spacing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2640" w:rsidRDefault="007A2640"/>
    <w:sectPr w:rsidR="007A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E0BE4"/>
    <w:multiLevelType w:val="multilevel"/>
    <w:tmpl w:val="A942BA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AB058C"/>
    <w:multiLevelType w:val="multilevel"/>
    <w:tmpl w:val="DD26A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00514C"/>
    <w:multiLevelType w:val="multilevel"/>
    <w:tmpl w:val="1222E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DB"/>
    <w:rsid w:val="007A2640"/>
    <w:rsid w:val="007E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42AFF-3A5B-4A8F-BD26-9BBA4845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3D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5590</Characters>
  <Application>Microsoft Office Word</Application>
  <DocSecurity>0</DocSecurity>
  <Lines>46</Lines>
  <Paragraphs>12</Paragraphs>
  <ScaleCrop>false</ScaleCrop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VIRAGNEBE</dc:creator>
  <cp:keywords/>
  <dc:description/>
  <cp:lastModifiedBy>VIRAGNEBE</cp:lastModifiedBy>
  <cp:revision>1</cp:revision>
  <dcterms:created xsi:type="dcterms:W3CDTF">2020-05-28T09:16:00Z</dcterms:created>
  <dcterms:modified xsi:type="dcterms:W3CDTF">2020-05-28T09:16:00Z</dcterms:modified>
</cp:coreProperties>
</file>