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DD" w:rsidRDefault="0024275C" w:rsidP="00494FDD">
      <w:pPr>
        <w:jc w:val="center"/>
        <w:rPr>
          <w:b/>
        </w:rPr>
      </w:pPr>
      <w:r>
        <w:rPr>
          <w:b/>
        </w:rPr>
        <w:t>Domaháza</w:t>
      </w:r>
      <w:r w:rsidR="00494FDD" w:rsidRPr="00681FA3">
        <w:rPr>
          <w:b/>
        </w:rPr>
        <w:t xml:space="preserve"> Község Önkormányzata Képviselő-testületének</w:t>
      </w:r>
    </w:p>
    <w:p w:rsidR="00494FDD" w:rsidRPr="00494FDD" w:rsidRDefault="00F371B2" w:rsidP="00494FDD">
      <w:pPr>
        <w:jc w:val="center"/>
        <w:rPr>
          <w:b/>
          <w:u w:val="single"/>
        </w:rPr>
      </w:pPr>
      <w:r>
        <w:rPr>
          <w:b/>
          <w:u w:val="single"/>
        </w:rPr>
        <w:t>4</w:t>
      </w:r>
      <w:r w:rsidR="00494FDD" w:rsidRPr="00494FDD">
        <w:rPr>
          <w:b/>
          <w:u w:val="single"/>
        </w:rPr>
        <w:t>/2021. (III.11</w:t>
      </w:r>
      <w:r w:rsidR="00494FDD">
        <w:rPr>
          <w:b/>
          <w:u w:val="single"/>
        </w:rPr>
        <w:t>.</w:t>
      </w:r>
      <w:r w:rsidR="00494FDD" w:rsidRPr="00494FDD">
        <w:rPr>
          <w:b/>
          <w:u w:val="single"/>
        </w:rPr>
        <w:t>) önkormányzati rendelete</w:t>
      </w:r>
    </w:p>
    <w:p w:rsidR="00494FDD" w:rsidRDefault="00494FDD" w:rsidP="00494FDD">
      <w:pPr>
        <w:jc w:val="center"/>
        <w:rPr>
          <w:b/>
        </w:rPr>
      </w:pPr>
      <w:proofErr w:type="gramStart"/>
      <w:r w:rsidRPr="00681FA3">
        <w:rPr>
          <w:b/>
        </w:rPr>
        <w:t>a</w:t>
      </w:r>
      <w:proofErr w:type="gramEnd"/>
      <w:r w:rsidRPr="00681FA3">
        <w:rPr>
          <w:b/>
        </w:rPr>
        <w:t xml:space="preserve"> települési támogatásról és az egyéb szociális ellátásokról</w:t>
      </w:r>
      <w:r w:rsidRPr="00681FA3">
        <w:rPr>
          <w:b/>
        </w:rPr>
        <w:t xml:space="preserve"> </w:t>
      </w:r>
      <w:r>
        <w:rPr>
          <w:b/>
        </w:rPr>
        <w:t xml:space="preserve">szóló </w:t>
      </w:r>
      <w:r>
        <w:rPr>
          <w:b/>
        </w:rPr>
        <w:br/>
      </w:r>
      <w:r w:rsidR="00F371B2">
        <w:rPr>
          <w:b/>
        </w:rPr>
        <w:t>2</w:t>
      </w:r>
      <w:r w:rsidRPr="00681FA3">
        <w:rPr>
          <w:b/>
        </w:rPr>
        <w:t>/2015. (I</w:t>
      </w:r>
      <w:r w:rsidR="00F371B2">
        <w:rPr>
          <w:b/>
        </w:rPr>
        <w:t>I. 13</w:t>
      </w:r>
      <w:r>
        <w:rPr>
          <w:b/>
        </w:rPr>
        <w:t>.) önkormányzati rendelet módosításáról</w:t>
      </w:r>
    </w:p>
    <w:p w:rsidR="00494FDD" w:rsidRPr="00681FA3" w:rsidRDefault="00494FDD" w:rsidP="00494FDD">
      <w:pPr>
        <w:jc w:val="center"/>
        <w:rPr>
          <w:b/>
        </w:rPr>
      </w:pPr>
    </w:p>
    <w:p w:rsidR="00494FDD" w:rsidRPr="00681FA3" w:rsidRDefault="00494FDD" w:rsidP="00494FDD">
      <w:pPr>
        <w:jc w:val="center"/>
        <w:rPr>
          <w:b/>
        </w:rPr>
      </w:pPr>
    </w:p>
    <w:p w:rsidR="00494FDD" w:rsidRDefault="00F371B2" w:rsidP="00494FDD">
      <w:pPr>
        <w:jc w:val="both"/>
      </w:pPr>
      <w:r>
        <w:t>Domaháza</w:t>
      </w:r>
      <w:r w:rsidR="00494FDD" w:rsidRPr="00681FA3">
        <w:t xml:space="preserve"> Község Önkormányzat</w:t>
      </w:r>
      <w:r w:rsidR="00494FDD">
        <w:t>a</w:t>
      </w:r>
      <w:r w:rsidR="00494FDD" w:rsidRPr="00681FA3">
        <w:t xml:space="preserve"> Képviselő-testület</w:t>
      </w:r>
      <w:r w:rsidR="00494FDD">
        <w:t xml:space="preserve">ének feladat- és hatáskörében </w:t>
      </w:r>
      <w:r>
        <w:t>Domaháza</w:t>
      </w:r>
      <w:r w:rsidR="00494FDD">
        <w:t xml:space="preserve"> Község Önkormányzatának Polgármestere a </w:t>
      </w:r>
      <w:r w:rsidR="00494FDD" w:rsidRPr="007F4FD5">
        <w:t>katasztrófavédelemről szóló 2011. évi CXXVIII. törvény 46. § (4) bekezdésében biztosított hatáskörében</w:t>
      </w:r>
      <w:r w:rsidR="00494FDD">
        <w:t>,</w:t>
      </w:r>
      <w:r w:rsidR="00494FDD" w:rsidRPr="00681FA3">
        <w:t xml:space="preserve"> a</w:t>
      </w:r>
      <w:r w:rsidR="00494FDD" w:rsidRPr="00681FA3">
        <w:rPr>
          <w:color w:val="000000"/>
        </w:rPr>
        <w:t xml:space="preserve"> szociális igazgatásról és szociális ellátásokról szóló 1993. évi III. törvény</w:t>
      </w:r>
      <w:r w:rsidR="00494FDD">
        <w:rPr>
          <w:color w:val="FF0000"/>
        </w:rPr>
        <w:t xml:space="preserve"> </w:t>
      </w:r>
      <w:r w:rsidR="00494FDD" w:rsidRPr="00681FA3">
        <w:rPr>
          <w:color w:val="000000"/>
        </w:rPr>
        <w:t xml:space="preserve">1. § (2) bekezdésében, 10. § (1) bekezdésében, 25. </w:t>
      </w:r>
      <w:proofErr w:type="gramStart"/>
      <w:r w:rsidR="00494FDD" w:rsidRPr="00681FA3">
        <w:rPr>
          <w:color w:val="000000"/>
        </w:rPr>
        <w:t>§  (</w:t>
      </w:r>
      <w:proofErr w:type="gramEnd"/>
      <w:r w:rsidR="00494FDD" w:rsidRPr="00681FA3">
        <w:rPr>
          <w:color w:val="000000"/>
        </w:rPr>
        <w:t xml:space="preserve">3) bekezdés b. </w:t>
      </w:r>
      <w:proofErr w:type="gramStart"/>
      <w:r w:rsidR="00494FDD" w:rsidRPr="00681FA3">
        <w:rPr>
          <w:color w:val="000000"/>
        </w:rPr>
        <w:t>pontjában</w:t>
      </w:r>
      <w:proofErr w:type="gramEnd"/>
      <w:r w:rsidR="00494FDD" w:rsidRPr="00681FA3">
        <w:rPr>
          <w:color w:val="000000"/>
        </w:rPr>
        <w:t xml:space="preserve"> 26. §</w:t>
      </w:r>
      <w:proofErr w:type="spellStart"/>
      <w:r w:rsidR="00494FDD" w:rsidRPr="00681FA3">
        <w:rPr>
          <w:color w:val="000000"/>
        </w:rPr>
        <w:t>-ban</w:t>
      </w:r>
      <w:proofErr w:type="spellEnd"/>
      <w:r w:rsidR="00494FDD" w:rsidRPr="00681FA3">
        <w:rPr>
          <w:color w:val="000000"/>
        </w:rPr>
        <w:t>, 32. § (3) bekezdésében 45. § (1) bekezdésében, 48. § (4) bekezdésében,</w:t>
      </w:r>
      <w:r w:rsidR="00494FDD" w:rsidRPr="00681FA3">
        <w:rPr>
          <w:color w:val="000000"/>
          <w:sz w:val="22"/>
          <w:szCs w:val="22"/>
        </w:rPr>
        <w:t xml:space="preserve"> 92. § (1)-(2) bekezdésében,</w:t>
      </w:r>
      <w:r w:rsidR="00494FDD" w:rsidRPr="00681FA3">
        <w:rPr>
          <w:color w:val="000000"/>
        </w:rPr>
        <w:t xml:space="preserve"> a 132.§ (4) bekezdés g) pontjában és a 134/E. § </w:t>
      </w:r>
      <w:proofErr w:type="spellStart"/>
      <w:r w:rsidR="00494FDD" w:rsidRPr="00681FA3">
        <w:rPr>
          <w:color w:val="000000"/>
        </w:rPr>
        <w:t>-ban</w:t>
      </w:r>
      <w:proofErr w:type="spellEnd"/>
      <w:r w:rsidR="00494FDD" w:rsidRPr="00681FA3">
        <w:rPr>
          <w:color w:val="000000"/>
        </w:rPr>
        <w:t xml:space="preserve">, kapott felhatalmazás alapján </w:t>
      </w:r>
      <w:r w:rsidR="00494FDD" w:rsidRPr="00681FA3">
        <w:t>az Alaptörvény 32. cikk (2) bekezdésében és Magyarország helyi önkormányzatairól szóló 2011. évi CLXXXXIX. törvény 13. § (1) bekezdés 8. pontjában meghatározott feladatkörében</w:t>
      </w:r>
      <w:r w:rsidR="00494FDD" w:rsidRPr="00681FA3">
        <w:rPr>
          <w:b/>
        </w:rPr>
        <w:t xml:space="preserve"> </w:t>
      </w:r>
      <w:r w:rsidR="00494FDD" w:rsidRPr="00681FA3">
        <w:t>eljárva a következőket rendeli el:</w:t>
      </w:r>
    </w:p>
    <w:p w:rsidR="00494FDD" w:rsidRDefault="00494FDD" w:rsidP="00494FDD">
      <w:pPr>
        <w:jc w:val="both"/>
      </w:pP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/>
          <w:color w:val="000000"/>
        </w:rPr>
      </w:pPr>
      <w:r w:rsidRPr="007F4FD5">
        <w:rPr>
          <w:rStyle w:val="Kiemels2"/>
          <w:rFonts w:ascii="Times" w:hAnsi="Times"/>
          <w:color w:val="000000"/>
        </w:rPr>
        <w:t>1. §</w:t>
      </w:r>
    </w:p>
    <w:p w:rsidR="00494FDD" w:rsidRDefault="00494FDD" w:rsidP="00494FDD">
      <w:pPr>
        <w:pStyle w:val="NormlWeb"/>
        <w:spacing w:after="20"/>
        <w:jc w:val="both"/>
        <w:rPr>
          <w:color w:val="000000"/>
        </w:rPr>
      </w:pPr>
      <w:r w:rsidRPr="007F4FD5">
        <w:rPr>
          <w:color w:val="000000"/>
        </w:rPr>
        <w:t xml:space="preserve">Hatályát veszti </w:t>
      </w:r>
      <w:r w:rsidR="00F371B2">
        <w:rPr>
          <w:color w:val="000000"/>
        </w:rPr>
        <w:t>Domaháza</w:t>
      </w:r>
      <w:r w:rsidRPr="007F4FD5">
        <w:rPr>
          <w:color w:val="000000"/>
        </w:rPr>
        <w:t xml:space="preserve"> Község Önkormányzata Képviselő-testületének </w:t>
      </w:r>
      <w:r w:rsidRPr="00494FDD">
        <w:rPr>
          <w:color w:val="000000"/>
        </w:rPr>
        <w:t>a települési támogatásról és az egyéb</w:t>
      </w:r>
      <w:r>
        <w:rPr>
          <w:color w:val="000000"/>
        </w:rPr>
        <w:t xml:space="preserve"> szociális ellátásokról szóló </w:t>
      </w:r>
      <w:r w:rsidR="00F371B2">
        <w:rPr>
          <w:color w:val="000000"/>
        </w:rPr>
        <w:t>2/2015. (II. 13</w:t>
      </w:r>
      <w:r w:rsidRPr="00494FDD">
        <w:rPr>
          <w:color w:val="000000"/>
        </w:rPr>
        <w:t>.) önkormányzati rendelet</w:t>
      </w:r>
      <w:r>
        <w:rPr>
          <w:color w:val="000000"/>
        </w:rPr>
        <w:t xml:space="preserve"> 3. § (4) bekezdése.</w:t>
      </w:r>
    </w:p>
    <w:p w:rsidR="00494FDD" w:rsidRPr="00494FDD" w:rsidRDefault="00494FDD" w:rsidP="00494FDD">
      <w:pPr>
        <w:pStyle w:val="NormlWeb"/>
        <w:spacing w:after="20"/>
        <w:jc w:val="center"/>
        <w:rPr>
          <w:b/>
          <w:color w:val="000000"/>
        </w:rPr>
      </w:pPr>
      <w:r w:rsidRPr="00494FDD">
        <w:rPr>
          <w:b/>
          <w:color w:val="000000"/>
        </w:rPr>
        <w:t>2. §</w:t>
      </w:r>
    </w:p>
    <w:p w:rsidR="00494FDD" w:rsidRPr="007F4FD5" w:rsidRDefault="00494FDD" w:rsidP="00494FDD">
      <w:pPr>
        <w:pStyle w:val="NormlWeb"/>
        <w:spacing w:before="0" w:beforeAutospacing="0" w:after="20" w:afterAutospacing="0"/>
        <w:rPr>
          <w:color w:val="000000"/>
        </w:rPr>
      </w:pPr>
      <w:r w:rsidRPr="007F4FD5">
        <w:rPr>
          <w:color w:val="000000"/>
        </w:rPr>
        <w:t>Ez a rendelet a kihirdetését követő napon lép hatályba, és a hatályba lépését követő napon hatályát veszti.</w:t>
      </w: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494FDD" w:rsidRPr="007F4FD5" w:rsidRDefault="00494FDD" w:rsidP="00494FDD"/>
    <w:p w:rsidR="00494FDD" w:rsidRPr="007F4FD5" w:rsidRDefault="00494FDD" w:rsidP="00494FDD">
      <w:r>
        <w:t xml:space="preserve"> </w:t>
      </w:r>
      <w:r>
        <w:tab/>
      </w:r>
      <w:r>
        <w:tab/>
        <w:t xml:space="preserve"> </w:t>
      </w:r>
      <w:r w:rsidRPr="007F4FD5">
        <w:t xml:space="preserve"> </w:t>
      </w:r>
      <w:r w:rsidR="00F371B2">
        <w:t xml:space="preserve">Elek István   </w:t>
      </w:r>
      <w:r w:rsidRPr="007F4FD5">
        <w:tab/>
      </w:r>
      <w:r w:rsidRPr="007F4FD5">
        <w:tab/>
        <w:t xml:space="preserve">                    </w:t>
      </w:r>
      <w:r w:rsidRPr="007F4FD5">
        <w:tab/>
        <w:t xml:space="preserve">      </w:t>
      </w:r>
      <w:r w:rsidR="00F371B2">
        <w:t xml:space="preserve">         </w:t>
      </w:r>
      <w:bookmarkStart w:id="0" w:name="_GoBack"/>
      <w:bookmarkEnd w:id="0"/>
      <w:r w:rsidRPr="007F4FD5">
        <w:tab/>
        <w:t>dr. Sallai Attila</w:t>
      </w:r>
    </w:p>
    <w:p w:rsidR="00494FDD" w:rsidRPr="007F4FD5" w:rsidRDefault="00494FDD" w:rsidP="00494FDD">
      <w:r w:rsidRPr="007F4FD5">
        <w:t xml:space="preserve">                   </w:t>
      </w:r>
      <w:r w:rsidRPr="007F4FD5">
        <w:tab/>
        <w:t xml:space="preserve">   </w:t>
      </w:r>
      <w:proofErr w:type="gramStart"/>
      <w:r w:rsidRPr="007F4FD5">
        <w:t>polgármester</w:t>
      </w:r>
      <w:proofErr w:type="gramEnd"/>
      <w:r w:rsidRPr="007F4FD5">
        <w:tab/>
      </w:r>
      <w:r w:rsidRPr="007F4FD5">
        <w:tab/>
      </w:r>
      <w:r w:rsidRPr="007F4FD5">
        <w:tab/>
      </w:r>
      <w:r w:rsidRPr="007F4FD5">
        <w:tab/>
        <w:t xml:space="preserve"> </w:t>
      </w:r>
      <w:r>
        <w:t xml:space="preserve">             </w:t>
      </w:r>
      <w:r w:rsidRPr="007F4FD5">
        <w:t xml:space="preserve">     jegyző</w:t>
      </w:r>
    </w:p>
    <w:p w:rsidR="00494FDD" w:rsidRPr="007F4FD5" w:rsidRDefault="00494FDD" w:rsidP="00494FDD"/>
    <w:p w:rsidR="00494FDD" w:rsidRPr="007F4FD5" w:rsidRDefault="00494FDD" w:rsidP="00494FDD"/>
    <w:p w:rsidR="00494FDD" w:rsidRPr="007F4FD5" w:rsidRDefault="00494FDD" w:rsidP="00494FDD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  <w:r w:rsidRPr="007F4FD5">
        <w:rPr>
          <w:rFonts w:ascii="Times" w:hAnsi="Times"/>
          <w:color w:val="000000"/>
        </w:rPr>
        <w:t>A rendelet kihirdetésre került 2021. március 11. napján.</w:t>
      </w: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  <w:r w:rsidRPr="007F4FD5">
        <w:rPr>
          <w:rFonts w:ascii="Times" w:hAnsi="Times"/>
          <w:color w:val="000000"/>
        </w:rPr>
        <w:t>                                                                                 </w:t>
      </w: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494FDD" w:rsidRPr="007F4FD5" w:rsidRDefault="00494FDD" w:rsidP="00494FDD">
      <w:pPr>
        <w:pStyle w:val="NormlWeb"/>
        <w:spacing w:before="0" w:beforeAutospacing="0" w:after="20" w:afterAutospacing="0"/>
        <w:ind w:left="4956" w:firstLine="708"/>
        <w:rPr>
          <w:color w:val="000000"/>
        </w:rPr>
      </w:pPr>
      <w:proofErr w:type="gramStart"/>
      <w:r w:rsidRPr="007F4FD5">
        <w:rPr>
          <w:color w:val="000000"/>
        </w:rPr>
        <w:t>dr.</w:t>
      </w:r>
      <w:proofErr w:type="gramEnd"/>
      <w:r w:rsidRPr="007F4FD5">
        <w:rPr>
          <w:color w:val="000000"/>
        </w:rPr>
        <w:t xml:space="preserve"> Sallai Attila</w:t>
      </w:r>
    </w:p>
    <w:p w:rsidR="00494FDD" w:rsidRPr="00DB29F9" w:rsidRDefault="00494FDD" w:rsidP="00494FDD">
      <w:pPr>
        <w:pStyle w:val="NormlWeb"/>
        <w:spacing w:before="0" w:beforeAutospacing="0" w:after="20" w:afterAutospacing="0"/>
        <w:ind w:left="4248" w:firstLine="708"/>
        <w:rPr>
          <w:color w:val="000000"/>
        </w:rPr>
      </w:pPr>
      <w:r w:rsidRPr="007F4FD5">
        <w:rPr>
          <w:color w:val="000000"/>
        </w:rPr>
        <w:t xml:space="preserve">                  </w:t>
      </w:r>
      <w:proofErr w:type="gramStart"/>
      <w:r w:rsidRPr="007F4FD5">
        <w:rPr>
          <w:color w:val="000000"/>
        </w:rPr>
        <w:t>jegyző</w:t>
      </w:r>
      <w:proofErr w:type="gramEnd"/>
    </w:p>
    <w:p w:rsidR="00494FDD" w:rsidRPr="0085626A" w:rsidRDefault="00494FDD" w:rsidP="00494FDD"/>
    <w:p w:rsidR="00494FDD" w:rsidRPr="003A78E2" w:rsidRDefault="00494FDD" w:rsidP="00494FDD"/>
    <w:p w:rsidR="00494FDD" w:rsidRPr="007F4FD5" w:rsidRDefault="00494FDD" w:rsidP="00494FDD">
      <w:pPr>
        <w:pStyle w:val="NormlWeb"/>
        <w:spacing w:after="20"/>
        <w:rPr>
          <w:color w:val="000000"/>
        </w:rPr>
      </w:pPr>
    </w:p>
    <w:p w:rsidR="00494FDD" w:rsidRPr="00681FA3" w:rsidRDefault="00494FDD" w:rsidP="00494FDD">
      <w:pPr>
        <w:jc w:val="both"/>
      </w:pPr>
    </w:p>
    <w:p w:rsidR="00042718" w:rsidRDefault="00042718"/>
    <w:sectPr w:rsidR="0004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DD"/>
    <w:rsid w:val="00042718"/>
    <w:rsid w:val="0024275C"/>
    <w:rsid w:val="00494FDD"/>
    <w:rsid w:val="00F3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7A200-1E00-43AE-A508-D68AD1DC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4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94FDD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494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2021-03-08T13:49:00Z</dcterms:created>
  <dcterms:modified xsi:type="dcterms:W3CDTF">2021-03-08T13:51:00Z</dcterms:modified>
</cp:coreProperties>
</file>