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1B" w:rsidRPr="00DA6E1B" w:rsidRDefault="00DA6E1B" w:rsidP="00DA6E1B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5. függelék</w:t>
      </w:r>
    </w:p>
    <w:p w:rsidR="00DA6E1B" w:rsidRPr="00DA6E1B" w:rsidRDefault="00DA6E1B" w:rsidP="00DA6E1B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955"/>
        <w:jc w:val="right"/>
        <w:textAlignment w:val="baseline"/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</w:pPr>
      <w:proofErr w:type="gramStart"/>
      <w:r w:rsidRPr="00DA6E1B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>az</w:t>
      </w:r>
      <w:proofErr w:type="gramEnd"/>
      <w:r w:rsidRPr="00DA6E1B">
        <w:rPr>
          <w:rFonts w:ascii="Arial Narrow" w:eastAsia="Times New Roman" w:hAnsi="Arial Narrow" w:cs="Times New Roman"/>
          <w:b/>
          <w:i/>
          <w:sz w:val="24"/>
          <w:szCs w:val="20"/>
          <w:lang w:eastAsia="hu-HU"/>
        </w:rPr>
        <w:t xml:space="preserve"> 5/2013.(VI.28.) önkormányzati rendelethez</w:t>
      </w: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b/>
          <w:sz w:val="24"/>
          <w:szCs w:val="20"/>
          <w:lang w:eastAsia="hu-HU"/>
        </w:rPr>
        <w:t>Az Önkormányzat társulásai és együttműködése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A6E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Edelény és Környéke Szociális Szolgáltató és Intézményt Működtető Intézményfenntartó Társulás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highlight w:val="yellow"/>
          <w:lang w:eastAsia="hu-HU"/>
        </w:rPr>
      </w:pPr>
      <w:r w:rsidRPr="00DA6E1B">
        <w:rPr>
          <w:rFonts w:ascii="Times New Roman" w:eastAsia="Times New Roman" w:hAnsi="Times New Roman" w:cs="Times New Roman"/>
          <w:sz w:val="24"/>
          <w:szCs w:val="24"/>
          <w:lang w:eastAsia="hu-HU"/>
        </w:rPr>
        <w:t>3780 Edelény, István király útja 52.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>Családsegítés</w:t>
      </w:r>
    </w:p>
    <w:p w:rsidR="00DA6E1B" w:rsidRPr="00DA6E1B" w:rsidRDefault="00DA6E1B" w:rsidP="00DA6E1B">
      <w:pPr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>Házi segítségnyújtás</w:t>
      </w:r>
    </w:p>
    <w:p w:rsidR="00DA6E1B" w:rsidRPr="00DA6E1B" w:rsidRDefault="00DA6E1B" w:rsidP="00DA6E1B">
      <w:pPr>
        <w:keepLines/>
        <w:widowControl w:val="0"/>
        <w:numPr>
          <w:ilvl w:val="0"/>
          <w:numId w:val="1"/>
        </w:numPr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>Gyermekjóléti Szolgáltatás</w:t>
      </w:r>
    </w:p>
    <w:p w:rsidR="00DA6E1B" w:rsidRPr="00DA6E1B" w:rsidRDefault="00DA6E1B" w:rsidP="00DA6E1B">
      <w:pPr>
        <w:keepLines/>
        <w:widowControl w:val="0"/>
        <w:numPr>
          <w:ilvl w:val="0"/>
          <w:numId w:val="1"/>
        </w:numPr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>Jelzőrendszeres házi segítségnyújtás</w:t>
      </w:r>
    </w:p>
    <w:p w:rsidR="00DA6E1B" w:rsidRPr="00DA6E1B" w:rsidRDefault="00DA6E1B" w:rsidP="00DA6E1B">
      <w:pPr>
        <w:keepLines/>
        <w:widowControl w:val="0"/>
        <w:numPr>
          <w:ilvl w:val="0"/>
          <w:numId w:val="1"/>
        </w:numPr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left="198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>Ápolást-, gondozást nyújtó bentlakásos intézményi ellátás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b/>
          <w:sz w:val="24"/>
          <w:szCs w:val="20"/>
          <w:lang w:eastAsia="hu-HU"/>
        </w:rPr>
        <w:t>2.)</w:t>
      </w: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>Edelényi Kistérségi Többcélú Társulása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ab/>
        <w:t xml:space="preserve">3780. Edelény, Bányász út 2. 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H-Times-Roman" w:eastAsia="Times New Roman" w:hAnsi="H-Times-Roman" w:cs="Times New Roman"/>
          <w:sz w:val="24"/>
          <w:szCs w:val="20"/>
          <w:lang w:eastAsia="hu-HU" w:bidi="ne-IN"/>
        </w:rPr>
      </w:pPr>
      <w:r w:rsidRPr="00DA6E1B">
        <w:rPr>
          <w:rFonts w:ascii="H-Times-Roman" w:eastAsia="Times New Roman" w:hAnsi="H-Times-Roman" w:cs="Times New Roman"/>
          <w:sz w:val="24"/>
          <w:szCs w:val="20"/>
          <w:lang w:eastAsia="hu-HU" w:bidi="ne-IN"/>
        </w:rPr>
        <w:tab/>
        <w:t xml:space="preserve">A társulási megállapodás 3. pontjában foglaltak. </w:t>
      </w:r>
    </w:p>
    <w:p w:rsidR="00DA6E1B" w:rsidRPr="00DA6E1B" w:rsidRDefault="00DA6E1B" w:rsidP="00DA6E1B">
      <w:pPr>
        <w:spacing w:after="0" w:line="240" w:lineRule="auto"/>
        <w:ind w:left="1980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>3.)</w:t>
      </w: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>Sajó-Bódva Völgye és Környéke Hulladékkezelési Önkormányzat Társulás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ab/>
        <w:t>3700.  Kazincbarcika, Eszperantó tér 1.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>4.)</w:t>
      </w: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>Réti - Nagy László Pálné – egyéni vállalkozó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</w: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>3780. Edelény, Újtemplom út 22. sz.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firstLine="840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>belső ellenőrzés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1560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</w:pP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>5.)</w:t>
      </w:r>
      <w:r w:rsidRPr="00DA6E1B">
        <w:rPr>
          <w:rFonts w:ascii="Arial Narrow" w:eastAsia="Times New Roman" w:hAnsi="Arial Narrow" w:cs="Arial"/>
          <w:b/>
          <w:i/>
          <w:sz w:val="24"/>
          <w:szCs w:val="20"/>
          <w:lang w:eastAsia="hu-HU"/>
        </w:rPr>
        <w:tab/>
        <w:t xml:space="preserve">Edelény Város Önkormányzata 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6E1B">
        <w:rPr>
          <w:rFonts w:ascii="Arial Narrow" w:eastAsia="Times New Roman" w:hAnsi="Arial Narrow" w:cs="Arial"/>
          <w:sz w:val="24"/>
          <w:szCs w:val="20"/>
          <w:lang w:eastAsia="hu-HU"/>
        </w:rPr>
        <w:tab/>
      </w:r>
      <w:r w:rsidRPr="00DA6E1B">
        <w:rPr>
          <w:rFonts w:ascii="Times New Roman" w:eastAsia="Times New Roman" w:hAnsi="Times New Roman" w:cs="Times New Roman"/>
          <w:sz w:val="24"/>
          <w:szCs w:val="24"/>
          <w:lang w:eastAsia="hu-HU"/>
        </w:rPr>
        <w:t>3780 Edelény, István király útja 52.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  <w:r w:rsidRPr="00DA6E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óvodai ellátás </w:t>
      </w:r>
    </w:p>
    <w:p w:rsidR="00DA6E1B" w:rsidRPr="00DA6E1B" w:rsidRDefault="00DA6E1B" w:rsidP="00DA6E1B">
      <w:pPr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705" w:hanging="705"/>
        <w:textAlignment w:val="baseline"/>
        <w:rPr>
          <w:rFonts w:ascii="Arial Narrow" w:eastAsia="Times New Roman" w:hAnsi="Arial Narrow" w:cs="Arial"/>
          <w:sz w:val="24"/>
          <w:szCs w:val="20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DA6E1B" w:rsidRPr="00DA6E1B" w:rsidRDefault="00DA6E1B" w:rsidP="00DA6E1B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hu-HU"/>
        </w:rPr>
      </w:pPr>
    </w:p>
    <w:p w:rsidR="00A320FD" w:rsidRDefault="00A320FD">
      <w:bookmarkStart w:id="0" w:name="_GoBack"/>
      <w:bookmarkEnd w:id="0"/>
    </w:p>
    <w:sectPr w:rsidR="00A320FD" w:rsidSect="00EA1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Start w:val="3"/>
      </w:footnotePr>
      <w:pgSz w:w="11907" w:h="16840" w:code="9"/>
      <w:pgMar w:top="1135" w:right="1418" w:bottom="1134" w:left="1985" w:header="1134" w:footer="1191" w:gutter="0"/>
      <w:pgNumType w:start="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67" w:rsidRDefault="00DA6E1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67" w:rsidRDefault="00DA6E1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74350" w:rsidRDefault="00DA6E1B">
    <w:pPr>
      <w:pStyle w:val="llb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67" w:rsidRDefault="00DA6E1B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67" w:rsidRDefault="00DA6E1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67" w:rsidRDefault="00DA6E1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567" w:rsidRDefault="00DA6E1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3F7"/>
    <w:multiLevelType w:val="hybridMultilevel"/>
    <w:tmpl w:val="030C390C"/>
    <w:lvl w:ilvl="0" w:tplc="6434A3CA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1575F7"/>
    <w:multiLevelType w:val="hybridMultilevel"/>
    <w:tmpl w:val="FA9E0672"/>
    <w:lvl w:ilvl="0" w:tplc="31C81A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92B3C"/>
    <w:multiLevelType w:val="hybridMultilevel"/>
    <w:tmpl w:val="3D6A7400"/>
    <w:lvl w:ilvl="0" w:tplc="DCCC2156">
      <w:start w:val="1"/>
      <w:numFmt w:val="lowerLetter"/>
      <w:lvlText w:val="%1.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7D020456"/>
    <w:multiLevelType w:val="hybridMultilevel"/>
    <w:tmpl w:val="2FDC5A68"/>
    <w:lvl w:ilvl="0" w:tplc="5EEC1F68">
      <w:start w:val="1"/>
      <w:numFmt w:val="decimal"/>
      <w:lvlText w:val="%1.)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Start w:val="3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1B"/>
    <w:rsid w:val="00A320FD"/>
    <w:rsid w:val="00D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A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A6E1B"/>
  </w:style>
  <w:style w:type="paragraph" w:styleId="lfej">
    <w:name w:val="header"/>
    <w:basedOn w:val="Norml"/>
    <w:link w:val="lfejChar"/>
    <w:uiPriority w:val="99"/>
    <w:semiHidden/>
    <w:unhideWhenUsed/>
    <w:rsid w:val="00DA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6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A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A6E1B"/>
  </w:style>
  <w:style w:type="paragraph" w:styleId="lfej">
    <w:name w:val="header"/>
    <w:basedOn w:val="Norml"/>
    <w:link w:val="lfejChar"/>
    <w:uiPriority w:val="99"/>
    <w:semiHidden/>
    <w:unhideWhenUsed/>
    <w:rsid w:val="00DA6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2014-05-04T20:01:00Z</dcterms:created>
  <dcterms:modified xsi:type="dcterms:W3CDTF">2014-05-04T20:02:00Z</dcterms:modified>
</cp:coreProperties>
</file>