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 w:rsidRPr="00AB1223">
        <w:rPr>
          <w:color w:val="1B2F27"/>
          <w:sz w:val="20"/>
          <w:szCs w:val="20"/>
        </w:rPr>
        <w:t>1.sz.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spacing w:line="272" w:lineRule="atLeast"/>
        <w:ind w:left="2064" w:hanging="2064"/>
        <w:rPr>
          <w:rFonts w:hint="eastAsia"/>
          <w:b/>
          <w:color w:val="1B2F27"/>
          <w:sz w:val="22"/>
        </w:rPr>
      </w:pPr>
    </w:p>
    <w:p w:rsidR="00227FD6" w:rsidRDefault="00227FD6" w:rsidP="00227FD6">
      <w:pPr>
        <w:pStyle w:val="Standard"/>
        <w:spacing w:line="272" w:lineRule="atLeast"/>
        <w:ind w:left="2064" w:hanging="2064"/>
        <w:jc w:val="center"/>
        <w:rPr>
          <w:rFonts w:hint="eastAsia"/>
          <w:b/>
          <w:color w:val="1B2F27"/>
          <w:sz w:val="22"/>
        </w:rPr>
      </w:pPr>
      <w:r>
        <w:rPr>
          <w:b/>
          <w:color w:val="1B2F27"/>
          <w:sz w:val="22"/>
        </w:rPr>
        <w:t>Báránd Községi Önkormányzat</w:t>
      </w:r>
    </w:p>
    <w:p w:rsidR="00227FD6" w:rsidRDefault="00227FD6" w:rsidP="00227FD6">
      <w:pPr>
        <w:pStyle w:val="Stlus"/>
        <w:spacing w:line="273" w:lineRule="exact"/>
        <w:ind w:left="2064" w:hanging="2064"/>
        <w:jc w:val="center"/>
        <w:rPr>
          <w:color w:val="1B2F27"/>
          <w:sz w:val="22"/>
        </w:rPr>
      </w:pPr>
      <w:r>
        <w:rPr>
          <w:b/>
          <w:color w:val="1B2F27"/>
          <w:sz w:val="22"/>
        </w:rPr>
        <w:t>2015. évi költségvetésének összevont mérlege</w:t>
      </w:r>
    </w:p>
    <w:p w:rsidR="00227FD6" w:rsidRDefault="00227FD6" w:rsidP="00227FD6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e Ft-ban</w:t>
      </w:r>
    </w:p>
    <w:tbl>
      <w:tblPr>
        <w:tblW w:w="895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345"/>
        <w:gridCol w:w="1330"/>
        <w:gridCol w:w="1305"/>
        <w:gridCol w:w="1260"/>
        <w:gridCol w:w="1350"/>
        <w:gridCol w:w="795"/>
      </w:tblGrid>
      <w:tr w:rsidR="00227FD6" w:rsidTr="00347D8A">
        <w:trPr>
          <w:trHeight w:hRule="exact" w:val="4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3"/>
              <w:rPr>
                <w:b/>
                <w:color w:val="00160D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  <w:jc w:val="center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2014.évi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 évi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Módosított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Teljesítés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%</w:t>
            </w:r>
          </w:p>
        </w:tc>
      </w:tr>
      <w:tr w:rsidR="00227FD6" w:rsidTr="00347D8A">
        <w:trPr>
          <w:trHeight w:hRule="exact" w:val="355"/>
        </w:trPr>
        <w:tc>
          <w:tcPr>
            <w:tcW w:w="5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345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3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tény</w:t>
            </w:r>
          </w:p>
        </w:tc>
        <w:tc>
          <w:tcPr>
            <w:tcW w:w="13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</w:t>
            </w:r>
          </w:p>
        </w:tc>
        <w:tc>
          <w:tcPr>
            <w:tcW w:w="126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jc w:val="right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</w:t>
            </w:r>
          </w:p>
        </w:tc>
        <w:tc>
          <w:tcPr>
            <w:tcW w:w="135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jc w:val="right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7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529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Önkorm. működési bevételei (2+3)</w:t>
            </w:r>
          </w:p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</w:pPr>
            <w:r>
              <w:t>55.377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39.240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43.540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60.381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139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3B4B45"/>
                <w:sz w:val="22"/>
              </w:rPr>
            </w:pPr>
            <w:r>
              <w:rPr>
                <w:b/>
                <w:color w:val="3B4B45"/>
                <w:sz w:val="22"/>
              </w:rPr>
              <w:t>2.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Közhatalmi bevételek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20.294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16.400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19.900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26.290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132</w:t>
            </w:r>
          </w:p>
        </w:tc>
      </w:tr>
      <w:tr w:rsidR="00227FD6" w:rsidTr="00347D8A">
        <w:trPr>
          <w:trHeight w:hRule="exact" w:val="38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Helyi adók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17.864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14.800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18.300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22.243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122</w:t>
            </w:r>
          </w:p>
        </w:tc>
      </w:tr>
      <w:tr w:rsidR="00227FD6" w:rsidTr="00347D8A">
        <w:trPr>
          <w:trHeight w:hRule="exact" w:val="39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Bírságok,díjak. pótl.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1.000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400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366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92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w w:val="91"/>
                <w:sz w:val="22"/>
              </w:rPr>
            </w:pPr>
            <w:r>
              <w:rPr>
                <w:color w:val="1B2F27"/>
                <w:w w:val="91"/>
                <w:sz w:val="22"/>
              </w:rPr>
              <w:t>2.3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Egyéb fiz. köt.bev.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1.430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1.200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1.200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3.681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307</w:t>
            </w:r>
          </w:p>
        </w:tc>
      </w:tr>
      <w:tr w:rsidR="00227FD6" w:rsidTr="00347D8A">
        <w:trPr>
          <w:trHeight w:hRule="exact" w:val="39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Int. műk.bev..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35.083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>22.840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 xml:space="preserve">  23.640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 xml:space="preserve">   34.091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color w:val="00160D"/>
                <w:sz w:val="22"/>
              </w:rPr>
            </w:pPr>
            <w:r>
              <w:rPr>
                <w:color w:val="00160D"/>
                <w:sz w:val="22"/>
              </w:rPr>
              <w:t xml:space="preserve">  144</w:t>
            </w:r>
          </w:p>
        </w:tc>
      </w:tr>
      <w:tr w:rsidR="00227FD6" w:rsidTr="00347D8A">
        <w:trPr>
          <w:trHeight w:hRule="exact" w:val="38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3.1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3B4B45"/>
                <w:sz w:val="22"/>
              </w:rPr>
            </w:pPr>
            <w:r>
              <w:rPr>
                <w:i/>
                <w:color w:val="3B4B45"/>
                <w:sz w:val="22"/>
              </w:rPr>
              <w:t>Szolgáltatások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3B4B45"/>
                <w:sz w:val="22"/>
              </w:rPr>
            </w:pPr>
            <w:r>
              <w:rPr>
                <w:i/>
                <w:color w:val="3B4B45"/>
                <w:sz w:val="22"/>
              </w:rPr>
              <w:t xml:space="preserve"> 9.030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2.294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2.452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2.879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117</w:t>
            </w:r>
          </w:p>
        </w:tc>
      </w:tr>
      <w:tr w:rsidR="00227FD6" w:rsidTr="00347D8A">
        <w:trPr>
          <w:trHeight w:hRule="exact" w:val="39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Bérleti díj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4.641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>2.403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    3.003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  6.623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221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3.3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Térítési díj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13.133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13.510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13.510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11.014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82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3.4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ÁFA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5.719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4.237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4.279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5.101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119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3.5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Egyéb műk.bev.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2.560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    396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396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2.622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662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3.6</w:t>
            </w:r>
          </w:p>
        </w:tc>
        <w:tc>
          <w:tcPr>
            <w:tcW w:w="23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Készletértékesítés</w:t>
            </w:r>
          </w:p>
        </w:tc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i/>
                <w:color w:val="1B2F27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5.852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16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Átengedett közp. adók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4.971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 4.800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4.800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4.847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101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III. Támogatások, kieg.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273.017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205.734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243.593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243.593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100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5.1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Norm.tám.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206.323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200.322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214.483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214.483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100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Kieg.tám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61.442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5.412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29.110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29.110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100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5.3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Központosított tám.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5.252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526"/>
              <w:rPr>
                <w:i/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526"/>
              <w:rPr>
                <w:i/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526"/>
              <w:jc w:val="right"/>
              <w:rPr>
                <w:i/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526"/>
              <w:rPr>
                <w:i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1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Átvett pénzeszk. ÁH belülről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330.152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232.790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281.077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268.379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95</w:t>
            </w:r>
          </w:p>
        </w:tc>
      </w:tr>
      <w:tr w:rsidR="00227FD6" w:rsidTr="00347D8A">
        <w:trPr>
          <w:trHeight w:hRule="exact" w:val="51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Működési tám. ÁH belülről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330.152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232.790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281.077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268.379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95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6.1.1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Tb-től átvett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6.606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6.502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6.502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6.498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6.1.2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Egyéb műk. tám.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245.821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226.288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274.575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261.881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95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6.1.3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TÁMOP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77.725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459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7.</w:t>
            </w:r>
          </w:p>
        </w:tc>
        <w:tc>
          <w:tcPr>
            <w:tcW w:w="23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V. Átvett pénzeszk. ÁH belülről</w:t>
            </w:r>
          </w:p>
        </w:tc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8.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VI. Felhalm.célú bev.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34.190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900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168.013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166.843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503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VIII Finanszírozási bevételek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41.528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43.208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57.940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57.940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100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MÁK megelőlegezés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bCs/>
                <w:color w:val="1B2F27"/>
                <w:sz w:val="22"/>
              </w:rPr>
            </w:pPr>
            <w:r>
              <w:rPr>
                <w:b/>
                <w:bCs/>
                <w:color w:val="1B2F27"/>
                <w:sz w:val="22"/>
              </w:rPr>
              <w:t>7.193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46"/>
              <w:jc w:val="right"/>
              <w:rPr>
                <w:b/>
                <w:bCs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10.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Bevételek összesen: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739.235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46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526.672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798.963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809.176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101</w:t>
            </w:r>
          </w:p>
        </w:tc>
      </w:tr>
    </w:tbl>
    <w:p w:rsidR="00227FD6" w:rsidRDefault="00227FD6" w:rsidP="00227FD6">
      <w:pPr>
        <w:pStyle w:val="Standard"/>
        <w:widowControl/>
        <w:rPr>
          <w:rFonts w:hint="eastAsia"/>
          <w:sz w:val="22"/>
        </w:rPr>
      </w:pPr>
    </w:p>
    <w:p w:rsidR="00227FD6" w:rsidRDefault="00227FD6" w:rsidP="00227FD6">
      <w:pPr>
        <w:pStyle w:val="Standard"/>
        <w:spacing w:line="272" w:lineRule="atLeast"/>
        <w:ind w:left="2064" w:hanging="2064"/>
        <w:rPr>
          <w:rFonts w:hint="eastAsia"/>
          <w:color w:val="1B2F27"/>
          <w:sz w:val="22"/>
        </w:rPr>
      </w:pPr>
    </w:p>
    <w:p w:rsidR="00227FD6" w:rsidRPr="00AB1223" w:rsidRDefault="00227FD6" w:rsidP="00227FD6">
      <w:pPr>
        <w:pStyle w:val="Standard"/>
        <w:spacing w:line="272" w:lineRule="atLeast"/>
        <w:ind w:left="2064" w:hanging="2064"/>
        <w:rPr>
          <w:rFonts w:hint="eastAsia"/>
          <w:color w:val="1B2F27"/>
          <w:sz w:val="22"/>
        </w:rPr>
      </w:pPr>
    </w:p>
    <w:p w:rsidR="00227FD6" w:rsidRDefault="00227FD6" w:rsidP="00227FD6">
      <w:pPr>
        <w:pStyle w:val="Stlus"/>
        <w:spacing w:line="273" w:lineRule="exact"/>
        <w:ind w:hanging="84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lastRenderedPageBreak/>
        <w:t>Báránd Községi Önkormányzat</w:t>
      </w:r>
    </w:p>
    <w:p w:rsidR="00227FD6" w:rsidRDefault="00227FD6" w:rsidP="00227FD6">
      <w:pPr>
        <w:pStyle w:val="Stlus"/>
        <w:spacing w:line="273" w:lineRule="exact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2015.évi költségvetésének összevont mérlege</w:t>
      </w:r>
    </w:p>
    <w:p w:rsidR="00227FD6" w:rsidRDefault="00227FD6" w:rsidP="00227FD6">
      <w:pPr>
        <w:pStyle w:val="Standard"/>
        <w:widowControl/>
        <w:rPr>
          <w:rFonts w:hint="eastAsia"/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e Ft-ban</w:t>
      </w:r>
    </w:p>
    <w:tbl>
      <w:tblPr>
        <w:tblW w:w="901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2430"/>
        <w:gridCol w:w="1305"/>
        <w:gridCol w:w="1425"/>
        <w:gridCol w:w="1290"/>
        <w:gridCol w:w="1140"/>
        <w:gridCol w:w="795"/>
      </w:tblGrid>
      <w:tr w:rsidR="00227FD6" w:rsidTr="00347D8A">
        <w:trPr>
          <w:trHeight w:hRule="exact" w:val="45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24"/>
              <w:jc w:val="center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2014.évi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 évi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Módosított.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Teljesítés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%</w:t>
            </w:r>
          </w:p>
        </w:tc>
      </w:tr>
      <w:tr w:rsidR="00227FD6" w:rsidTr="00347D8A">
        <w:trPr>
          <w:trHeight w:hRule="exact" w:val="462"/>
        </w:trPr>
        <w:tc>
          <w:tcPr>
            <w:tcW w:w="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tény</w:t>
            </w:r>
          </w:p>
        </w:tc>
        <w:tc>
          <w:tcPr>
            <w:tcW w:w="14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 ei</w:t>
            </w:r>
            <w:r>
              <w:rPr>
                <w:color w:val="00160D"/>
                <w:sz w:val="22"/>
              </w:rPr>
              <w:t>.</w:t>
            </w:r>
          </w:p>
        </w:tc>
        <w:tc>
          <w:tcPr>
            <w:tcW w:w="12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114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 xml:space="preserve">  12.31.</w:t>
            </w:r>
          </w:p>
        </w:tc>
        <w:tc>
          <w:tcPr>
            <w:tcW w:w="7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55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I.Működési költségvetés kiadásai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615.908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489.649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586.282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578.357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39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juttatások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285.499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290.195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305.661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304.063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518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Szociális hozzájárulási adó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53.516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57.613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60.504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60.168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39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167.024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107.007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172.748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170.387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55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1.4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működési célú kiadások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109.869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34.834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47.369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43.739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92</w:t>
            </w:r>
          </w:p>
        </w:tc>
      </w:tr>
      <w:tr w:rsidR="00227FD6" w:rsidTr="00347D8A">
        <w:trPr>
          <w:trHeight w:hRule="exact" w:val="49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w w:val="91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szociális, rászorultság jellegű kiad.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jc w:val="right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 xml:space="preserve">   54.390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24.914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40.998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37.368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91</w:t>
            </w:r>
          </w:p>
        </w:tc>
      </w:tr>
      <w:tr w:rsidR="00227FD6" w:rsidTr="00347D8A">
        <w:trPr>
          <w:trHeight w:hRule="exact" w:val="51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műk.célú pénzeszk.átad. ÁH.belül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3.595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9.500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5.951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5.951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55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műk.célú pénzeszk.átad. ÁH.kívűl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51.884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420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420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420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556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II. Felhalmozási költségvetési kiadások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65.390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37.023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212.681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212.804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57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Beruházások,felújítások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lus"/>
              <w:ind w:left="6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65.390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          37.023</w:t>
            </w:r>
          </w:p>
          <w:tbl>
            <w:tblPr>
              <w:tblW w:w="901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762"/>
              <w:gridCol w:w="2501"/>
              <w:gridCol w:w="2210"/>
              <w:gridCol w:w="1542"/>
            </w:tblGrid>
            <w:tr w:rsidR="00227FD6" w:rsidTr="00347D8A">
              <w:trPr>
                <w:trHeight w:hRule="exact" w:val="465"/>
              </w:trPr>
              <w:tc>
                <w:tcPr>
                  <w:tcW w:w="2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 xml:space="preserve">        37.023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>212.681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>212.804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>100</w:t>
                  </w:r>
                </w:p>
              </w:tc>
            </w:tr>
          </w:tbl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</w:p>
          <w:tbl>
            <w:tblPr>
              <w:tblW w:w="901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762"/>
              <w:gridCol w:w="2501"/>
              <w:gridCol w:w="2210"/>
              <w:gridCol w:w="1542"/>
            </w:tblGrid>
            <w:tr w:rsidR="00227FD6" w:rsidTr="00347D8A">
              <w:trPr>
                <w:trHeight w:hRule="exact" w:val="465"/>
              </w:trPr>
              <w:tc>
                <w:tcPr>
                  <w:tcW w:w="2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 xml:space="preserve">           37.023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>212.681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>212.804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FD6" w:rsidRDefault="00227FD6" w:rsidP="00347D8A">
                  <w:pPr>
                    <w:pStyle w:val="Stlus"/>
                    <w:ind w:right="168"/>
                    <w:jc w:val="right"/>
                    <w:rPr>
                      <w:b/>
                      <w:color w:val="1B2F27"/>
                      <w:sz w:val="22"/>
                    </w:rPr>
                  </w:pPr>
                  <w:r>
                    <w:rPr>
                      <w:b/>
                      <w:color w:val="1B2F27"/>
                      <w:sz w:val="22"/>
                    </w:rPr>
                    <w:t>100</w:t>
                  </w:r>
                </w:p>
              </w:tc>
            </w:tr>
          </w:tbl>
          <w:p w:rsidR="00227FD6" w:rsidRDefault="00227FD6" w:rsidP="00347D8A">
            <w:pPr>
              <w:pStyle w:val="Textbody"/>
              <w:jc w:val="right"/>
              <w:rPr>
                <w:rFonts w:ascii="Times New Roman" w:hAnsi="Times New Roman"/>
                <w:b/>
                <w:color w:val="1B2F27"/>
                <w:sz w:val="22"/>
              </w:rPr>
            </w:pPr>
            <w:r>
              <w:rPr>
                <w:rFonts w:ascii="Times New Roman" w:hAnsi="Times New Roman"/>
                <w:b/>
                <w:color w:val="1B2F27"/>
                <w:sz w:val="22"/>
              </w:rPr>
              <w:t>37.023</w:t>
            </w:r>
          </w:p>
          <w:p w:rsidR="00227FD6" w:rsidRDefault="00227FD6" w:rsidP="00347D8A">
            <w:pPr>
              <w:pStyle w:val="Textbody"/>
              <w:ind w:right="170"/>
              <w:jc w:val="right"/>
              <w:rPr>
                <w:rFonts w:ascii="Times New Roman" w:hAnsi="Times New Roman"/>
                <w:b/>
                <w:color w:val="1B2F27"/>
                <w:sz w:val="22"/>
              </w:rPr>
            </w:pPr>
            <w:r>
              <w:rPr>
                <w:rFonts w:ascii="Times New Roman" w:hAnsi="Times New Roman"/>
                <w:b/>
                <w:color w:val="1B2F27"/>
                <w:sz w:val="22"/>
              </w:rPr>
              <w:t>212.681</w:t>
            </w:r>
          </w:p>
          <w:p w:rsidR="00227FD6" w:rsidRDefault="00227FD6" w:rsidP="00347D8A">
            <w:pPr>
              <w:pStyle w:val="Textbody"/>
              <w:ind w:right="170"/>
              <w:jc w:val="right"/>
              <w:rPr>
                <w:rFonts w:ascii="Times New Roman" w:hAnsi="Times New Roman"/>
                <w:b/>
                <w:color w:val="1B2F27"/>
                <w:sz w:val="22"/>
              </w:rPr>
            </w:pPr>
            <w:r>
              <w:rPr>
                <w:rFonts w:ascii="Times New Roman" w:hAnsi="Times New Roman"/>
                <w:b/>
                <w:color w:val="1B2F27"/>
                <w:sz w:val="22"/>
              </w:rPr>
              <w:t>212.804</w:t>
            </w:r>
          </w:p>
          <w:p w:rsidR="00227FD6" w:rsidRDefault="00227FD6" w:rsidP="00347D8A">
            <w:pPr>
              <w:pStyle w:val="Textbody"/>
              <w:ind w:right="170"/>
              <w:jc w:val="right"/>
              <w:rPr>
                <w:rFonts w:ascii="Times New Roman" w:hAnsi="Times New Roman"/>
                <w:b/>
                <w:color w:val="1B2F27"/>
                <w:sz w:val="22"/>
              </w:rPr>
            </w:pPr>
            <w:r>
              <w:rPr>
                <w:rFonts w:ascii="Times New Roman" w:hAnsi="Times New Roman"/>
                <w:b/>
                <w:color w:val="1B2F27"/>
                <w:sz w:val="22"/>
              </w:rPr>
              <w:t>100</w:t>
            </w:r>
          </w:p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212.681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212.804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100</w:t>
            </w:r>
          </w:p>
        </w:tc>
      </w:tr>
      <w:tr w:rsidR="00227FD6" w:rsidTr="00347D8A">
        <w:trPr>
          <w:trHeight w:hRule="exact" w:val="50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felhalmozási kiadások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color w:val="1B2F27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081"/>
              <w:rPr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56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-felhalm. pénzeszk.átad. ÁH kívülre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721"/>
              <w:rPr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721"/>
              <w:rPr>
                <w:color w:val="1B2F27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721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721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III. Általános tartalék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1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Költségvetési kiadások összesen: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681.298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 526.672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798.963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791.161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99</w:t>
            </w:r>
          </w:p>
        </w:tc>
      </w:tr>
    </w:tbl>
    <w:p w:rsidR="00227FD6" w:rsidRDefault="00227FD6" w:rsidP="00227FD6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 w:rsidRPr="00AB1223">
        <w:rPr>
          <w:color w:val="1B2F27"/>
          <w:sz w:val="20"/>
          <w:szCs w:val="20"/>
        </w:rPr>
        <w:t>1</w:t>
      </w:r>
      <w:r>
        <w:rPr>
          <w:color w:val="1B2F27"/>
          <w:sz w:val="20"/>
          <w:szCs w:val="20"/>
        </w:rPr>
        <w:t>/a</w:t>
      </w:r>
      <w:r w:rsidRPr="00AB1223">
        <w:rPr>
          <w:color w:val="1B2F27"/>
          <w:sz w:val="20"/>
          <w:szCs w:val="20"/>
        </w:rPr>
        <w:t>.sz.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spacing w:line="272" w:lineRule="atLeast"/>
        <w:ind w:left="2064" w:hanging="2064"/>
        <w:rPr>
          <w:rFonts w:hint="eastAsia"/>
          <w:b/>
          <w:color w:val="1B2F27"/>
          <w:sz w:val="22"/>
        </w:rPr>
      </w:pPr>
    </w:p>
    <w:p w:rsidR="00227FD6" w:rsidRDefault="00227FD6" w:rsidP="00227FD6">
      <w:pPr>
        <w:pStyle w:val="Stlus"/>
        <w:spacing w:line="273" w:lineRule="exact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Báránd Községi Önkormányzat  Bevételek 2015. év</w:t>
      </w:r>
    </w:p>
    <w:p w:rsidR="00227FD6" w:rsidRDefault="00227FD6" w:rsidP="00227FD6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 e Ft-ban</w:t>
      </w:r>
    </w:p>
    <w:tbl>
      <w:tblPr>
        <w:tblW w:w="913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2160"/>
        <w:gridCol w:w="1365"/>
        <w:gridCol w:w="1290"/>
        <w:gridCol w:w="1485"/>
        <w:gridCol w:w="1470"/>
        <w:gridCol w:w="915"/>
      </w:tblGrid>
      <w:tr w:rsidR="00227FD6" w:rsidTr="00347D8A">
        <w:trPr>
          <w:trHeight w:hRule="exact" w:val="45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  <w:rPr>
                <w:b/>
                <w:bCs/>
              </w:rPr>
            </w:pPr>
            <w:r>
              <w:rPr>
                <w:b/>
                <w:bCs/>
              </w:rPr>
              <w:t>2014.évi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2015.évi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Módosított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Teljesítés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%</w:t>
            </w:r>
          </w:p>
        </w:tc>
      </w:tr>
      <w:tr w:rsidR="00227FD6" w:rsidTr="00347D8A">
        <w:trPr>
          <w:trHeight w:hRule="exact" w:val="443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tény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 ei.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rPr>
                <w:b/>
                <w:bCs/>
                <w:color w:val="00160D"/>
                <w:sz w:val="21"/>
              </w:rPr>
            </w:pPr>
            <w:r>
              <w:rPr>
                <w:b/>
                <w:bCs/>
                <w:color w:val="00160D"/>
                <w:sz w:val="21"/>
              </w:rPr>
              <w:t>12.31.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rPr>
                <w:b/>
                <w:bCs/>
                <w:color w:val="00160D"/>
                <w:sz w:val="21"/>
              </w:rPr>
            </w:pPr>
            <w:r>
              <w:rPr>
                <w:b/>
                <w:bCs/>
                <w:color w:val="00160D"/>
                <w:sz w:val="21"/>
              </w:rPr>
              <w:t>12.31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rPr>
                <w:b/>
                <w:bCs/>
                <w:color w:val="00160D"/>
                <w:sz w:val="21"/>
              </w:rPr>
            </w:pPr>
          </w:p>
        </w:tc>
      </w:tr>
      <w:tr w:rsidR="00227FD6" w:rsidTr="00347D8A">
        <w:trPr>
          <w:trHeight w:hRule="exact" w:val="51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Önkorm. működési bevételei (2+3)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</w:pPr>
            <w:r>
              <w:t xml:space="preserve">      53.349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38.505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42.805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59.691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139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Közhatalmi bevételek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20.283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16.400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19.900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26.290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132</w:t>
            </w:r>
          </w:p>
        </w:tc>
      </w:tr>
      <w:tr w:rsidR="00227FD6" w:rsidTr="00347D8A">
        <w:trPr>
          <w:trHeight w:hRule="exact" w:val="38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Helyi adók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17.864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14.800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18.300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22.243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122</w:t>
            </w:r>
          </w:p>
        </w:tc>
      </w:tr>
      <w:tr w:rsidR="00227FD6" w:rsidTr="00347D8A">
        <w:trPr>
          <w:trHeight w:hRule="exact" w:val="391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Bírságok,díjak. pótl.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 1.000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    400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      400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366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92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w w:val="91"/>
                <w:sz w:val="22"/>
              </w:rPr>
            </w:pPr>
            <w:r>
              <w:rPr>
                <w:color w:val="1B2F27"/>
                <w:w w:val="91"/>
                <w:sz w:val="22"/>
              </w:rPr>
              <w:t>2.3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Egyéb fiz. köt.bev.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jc w:val="right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 xml:space="preserve">           1.419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  1.200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1.200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3.681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307</w:t>
            </w:r>
          </w:p>
        </w:tc>
      </w:tr>
      <w:tr w:rsidR="00227FD6" w:rsidTr="00347D8A">
        <w:trPr>
          <w:trHeight w:hRule="exact" w:val="391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Int. műk.bev..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33.066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22.105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22.905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33.401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146</w:t>
            </w:r>
          </w:p>
        </w:tc>
      </w:tr>
      <w:tr w:rsidR="00227FD6" w:rsidTr="00347D8A">
        <w:trPr>
          <w:trHeight w:hRule="exact" w:val="38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3.1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3B4B45"/>
                <w:sz w:val="22"/>
              </w:rPr>
            </w:pPr>
            <w:r>
              <w:rPr>
                <w:i/>
                <w:color w:val="3B4B45"/>
                <w:sz w:val="22"/>
              </w:rPr>
              <w:t>Szolgáltatások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3B4B45"/>
                <w:sz w:val="22"/>
              </w:rPr>
            </w:pPr>
            <w:r>
              <w:rPr>
                <w:i/>
                <w:color w:val="3B4B45"/>
                <w:sz w:val="22"/>
              </w:rPr>
              <w:t xml:space="preserve">     8.921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2.259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2.259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2.509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111</w:t>
            </w:r>
          </w:p>
        </w:tc>
      </w:tr>
      <w:tr w:rsidR="00227FD6" w:rsidTr="00347D8A">
        <w:trPr>
          <w:trHeight w:hRule="exact" w:val="391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Bérleti díj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2.784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 w:right="312"/>
              <w:jc w:val="center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 1.703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2.503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>6.416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256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lastRenderedPageBreak/>
              <w:t>3.3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Térítési díj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13.133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13.510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13.510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11.014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82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ÁFA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5.709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4.237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4.237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  5.079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120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Egyéb műk.bev.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2.519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396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396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2.531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639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3.6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Készletért.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49"/>
              <w:jc w:val="right"/>
              <w:rPr>
                <w:i/>
                <w:color w:val="1B2F27"/>
                <w:sz w:val="22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49"/>
              <w:rPr>
                <w:i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44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Átengedett közp. Adók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4.971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85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4.800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4.800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4.847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101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III. Támogatások,kieg.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273.017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205.734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243.593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243.593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Norm.tám.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206.323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200.322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214.483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214.483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Kieg.tám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61.442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5.412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29.110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29.110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5.2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Közp.tám.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5.252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color w:val="1B2F27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jc w:val="right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rPr>
                <w:color w:val="1B2F27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02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Átvett pénzeszk. ÁH belülről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326.533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232.790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280.175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267.477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95</w:t>
            </w:r>
          </w:p>
        </w:tc>
      </w:tr>
      <w:tr w:rsidR="00227FD6" w:rsidTr="00347D8A">
        <w:trPr>
          <w:trHeight w:hRule="exact" w:val="51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Működési tám. ÁH belülről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326.533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232.790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280.175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267.477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95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Tb-től átvett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6.606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85"/>
              <w:jc w:val="both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6.502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6.502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6.498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TÁMOP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77.725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color w:val="1B2F27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6.1.2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műk. tám.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242.202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both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226.288</w:t>
            </w: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273.673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260.979</w:t>
            </w: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95</w:t>
            </w:r>
          </w:p>
        </w:tc>
      </w:tr>
      <w:tr w:rsidR="00227FD6" w:rsidTr="00347D8A">
        <w:trPr>
          <w:trHeight w:hRule="exact" w:val="4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V. Átvett pénzeszk. ÁH kívülről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85"/>
              <w:jc w:val="center"/>
              <w:rPr>
                <w:color w:val="1B2F27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jc w:val="right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jc w:val="center"/>
              <w:rPr>
                <w:color w:val="1B2F27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385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8.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VI. Felhalm.célú bev.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34.190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  900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168.013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166.843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99</w:t>
            </w:r>
          </w:p>
        </w:tc>
      </w:tr>
      <w:tr w:rsidR="00227FD6" w:rsidTr="00347D8A">
        <w:trPr>
          <w:trHeight w:hRule="exact" w:val="458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VIII Finanszírozási bevételek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39.657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85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43.208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57.940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57.940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MÁK megelőlegezés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7.193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tabs>
                <w:tab w:val="left" w:pos="540"/>
              </w:tabs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10.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Bevételek összesen: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731.717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525.937</w:t>
            </w: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797.326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807.586</w:t>
            </w: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101</w:t>
            </w:r>
          </w:p>
        </w:tc>
      </w:tr>
    </w:tbl>
    <w:p w:rsidR="00227FD6" w:rsidRDefault="00227FD6" w:rsidP="00227FD6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227FD6" w:rsidRDefault="00227FD6" w:rsidP="00227FD6">
      <w:pPr>
        <w:pStyle w:val="Stlus"/>
        <w:spacing w:line="273" w:lineRule="exact"/>
        <w:ind w:left="1620" w:hanging="2520"/>
        <w:jc w:val="center"/>
        <w:rPr>
          <w:sz w:val="22"/>
        </w:rPr>
      </w:pPr>
    </w:p>
    <w:p w:rsidR="00227FD6" w:rsidRDefault="00227FD6" w:rsidP="00227FD6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Báránd Községi Önkormányzat Kiadások 2015. év</w:t>
      </w:r>
    </w:p>
    <w:p w:rsidR="00227FD6" w:rsidRDefault="00227FD6" w:rsidP="00227FD6">
      <w:pPr>
        <w:pStyle w:val="Standard"/>
        <w:widowControl/>
        <w:rPr>
          <w:rFonts w:hint="eastAsia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</w:t>
      </w:r>
      <w:r>
        <w:rPr>
          <w:sz w:val="22"/>
        </w:rPr>
        <w:t>e Ft-ban</w:t>
      </w:r>
    </w:p>
    <w:tbl>
      <w:tblPr>
        <w:tblW w:w="907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2828"/>
        <w:gridCol w:w="1106"/>
        <w:gridCol w:w="1360"/>
        <w:gridCol w:w="1306"/>
        <w:gridCol w:w="1230"/>
        <w:gridCol w:w="795"/>
      </w:tblGrid>
      <w:tr w:rsidR="00227FD6" w:rsidTr="00347D8A">
        <w:trPr>
          <w:trHeight w:hRule="exact" w:val="45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rPr>
                <w:b/>
                <w:color w:val="00160D"/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24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2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2014.évi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2015.évi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Módosított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Teljesítés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%</w:t>
            </w:r>
          </w:p>
        </w:tc>
      </w:tr>
      <w:tr w:rsidR="00227FD6" w:rsidTr="00347D8A">
        <w:trPr>
          <w:trHeight w:hRule="exact" w:val="45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tény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 ei.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503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I.Működési költségvetés kiadásai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486.548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360.622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456.353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451.712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juttatások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197.713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203.963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218.870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218.769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38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Szociális hozzájárulási adó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30.438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34.601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37.149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37.149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391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148.528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87.224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152.965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152.055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566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1.4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működési célú kiadások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109.869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34.834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47.369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43.739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92</w:t>
            </w:r>
          </w:p>
        </w:tc>
      </w:tr>
      <w:tr w:rsidR="00227FD6" w:rsidTr="00347D8A">
        <w:trPr>
          <w:trHeight w:hRule="exact" w:val="51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w w:val="91"/>
                <w:sz w:val="22"/>
              </w:rPr>
            </w:pPr>
            <w:r>
              <w:rPr>
                <w:color w:val="1B2F27"/>
                <w:w w:val="91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>- szociális, rászorultság jellegű kiad.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jc w:val="right"/>
              <w:rPr>
                <w:i/>
                <w:color w:val="1B2F27"/>
                <w:w w:val="91"/>
                <w:sz w:val="22"/>
              </w:rPr>
            </w:pPr>
            <w:r>
              <w:rPr>
                <w:i/>
                <w:color w:val="1B2F27"/>
                <w:w w:val="91"/>
                <w:sz w:val="22"/>
              </w:rPr>
              <w:t xml:space="preserve">  54.390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09"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24.914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09" w:right="312"/>
              <w:jc w:val="both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 40.998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37.368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91</w:t>
            </w:r>
          </w:p>
        </w:tc>
      </w:tr>
      <w:tr w:rsidR="00227FD6" w:rsidTr="00347D8A">
        <w:trPr>
          <w:trHeight w:hRule="exact" w:val="51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- műk.célú pénzeszk.átad. ÁH.belül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3.595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      9.500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  5.951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 xml:space="preserve">   5.951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00160D"/>
                <w:sz w:val="22"/>
              </w:rPr>
            </w:pPr>
            <w:r>
              <w:rPr>
                <w:i/>
                <w:color w:val="00160D"/>
                <w:sz w:val="22"/>
              </w:rPr>
              <w:t>100</w:t>
            </w:r>
          </w:p>
        </w:tc>
      </w:tr>
      <w:tr w:rsidR="00227FD6" w:rsidTr="00347D8A">
        <w:trPr>
          <w:trHeight w:hRule="exact" w:val="51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</w:pPr>
            <w:r>
              <w:rPr>
                <w:i/>
                <w:color w:val="3B4B45"/>
                <w:sz w:val="22"/>
              </w:rPr>
              <w:t xml:space="preserve">- </w:t>
            </w:r>
            <w:r>
              <w:rPr>
                <w:i/>
                <w:color w:val="1B2F27"/>
                <w:sz w:val="22"/>
              </w:rPr>
              <w:t>műk.célú pénzeszk.átad. ÁH.kívűl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51.884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86"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  420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right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 xml:space="preserve"> 420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420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i/>
                <w:color w:val="1B2F27"/>
                <w:sz w:val="22"/>
              </w:rPr>
            </w:pPr>
            <w:r>
              <w:rPr>
                <w:i/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482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II. Felhalmozási költségvetési kiadások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64.821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86" w:right="312"/>
              <w:jc w:val="right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37.023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  212.681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 212.681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lastRenderedPageBreak/>
              <w:t>2.1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Beruházások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64.821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86"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37.023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212.681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212.681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2.2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felhalmozási kiadások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color w:val="1B2F27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color w:val="1B2F27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color w:val="1B2F27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Általános tartalék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53"/>
              <w:rPr>
                <w:b/>
                <w:color w:val="1B2F27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0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Költségvetési kiadások összesen: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551.369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397.645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669.034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664.393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99</w:t>
            </w:r>
          </w:p>
        </w:tc>
      </w:tr>
      <w:tr w:rsidR="00227FD6" w:rsidTr="00347D8A">
        <w:trPr>
          <w:trHeight w:hRule="exact" w:val="57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  193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158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158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241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153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közfoglalkoztatottak létszáma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jc w:val="right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  171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130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130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207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227FD6" w:rsidRDefault="00227FD6" w:rsidP="00227FD6">
      <w:pPr>
        <w:pStyle w:val="Stlus"/>
        <w:spacing w:line="273" w:lineRule="exact"/>
        <w:rPr>
          <w:sz w:val="22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1/b.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spacing w:line="272" w:lineRule="atLeast"/>
        <w:ind w:left="2064" w:hanging="2064"/>
        <w:rPr>
          <w:rFonts w:hint="eastAsia"/>
          <w:b/>
          <w:color w:val="1B2F27"/>
          <w:sz w:val="22"/>
        </w:rPr>
      </w:pPr>
    </w:p>
    <w:p w:rsidR="00227FD6" w:rsidRDefault="00227FD6" w:rsidP="00227FD6">
      <w:pPr>
        <w:pStyle w:val="Stlus"/>
        <w:spacing w:line="273" w:lineRule="exact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Közös Önkormányzati Hivatal Bevételek 2015. év</w:t>
      </w:r>
    </w:p>
    <w:p w:rsidR="00227FD6" w:rsidRDefault="00227FD6" w:rsidP="00227FD6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 e Ft-ban</w:t>
      </w:r>
    </w:p>
    <w:tbl>
      <w:tblPr>
        <w:tblW w:w="9180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2385"/>
        <w:gridCol w:w="1365"/>
        <w:gridCol w:w="1305"/>
        <w:gridCol w:w="1410"/>
        <w:gridCol w:w="1470"/>
        <w:gridCol w:w="795"/>
      </w:tblGrid>
      <w:tr w:rsidR="00227FD6" w:rsidTr="00347D8A">
        <w:trPr>
          <w:trHeight w:hRule="exact" w:val="568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  <w:rPr>
                <w:b/>
                <w:bCs/>
              </w:rPr>
            </w:pPr>
            <w:r>
              <w:rPr>
                <w:b/>
                <w:bCs/>
              </w:rPr>
              <w:t>2014.évi tény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2015.évi eredeti ei.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Mód. 12.31.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Teljesítés XII.31.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%</w:t>
            </w:r>
          </w:p>
        </w:tc>
      </w:tr>
      <w:tr w:rsidR="00227FD6" w:rsidTr="00347D8A">
        <w:trPr>
          <w:trHeight w:hRule="exact" w:val="456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41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Intézményi működési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  <w:r>
              <w:t xml:space="preserve">    </w:t>
            </w: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289" w:right="16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  35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9" w:right="16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35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9" w:right="16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103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89" w:right="16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194</w:t>
            </w:r>
          </w:p>
        </w:tc>
      </w:tr>
      <w:tr w:rsidR="00227FD6" w:rsidTr="00347D8A">
        <w:trPr>
          <w:trHeight w:hRule="exact" w:val="38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Szolgáltatások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 xml:space="preserve">   89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649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35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  35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 35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100</w:t>
            </w: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ÁFA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1.3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Egyéb műk.bev.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38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68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1B2F27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33"/>
              <w:rPr>
                <w:color w:val="1B2F27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56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Átvett pénzeszk ÁH belül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3.479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902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902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100</w:t>
            </w:r>
          </w:p>
        </w:tc>
      </w:tr>
      <w:tr w:rsidR="00227FD6" w:rsidTr="00347D8A">
        <w:trPr>
          <w:trHeight w:hRule="exact" w:val="45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III</w:t>
            </w:r>
            <w:r>
              <w:rPr>
                <w:color w:val="1B2F27"/>
                <w:sz w:val="22"/>
              </w:rPr>
              <w:t>.</w:t>
            </w:r>
            <w:r>
              <w:rPr>
                <w:b/>
                <w:color w:val="1B2F27"/>
                <w:sz w:val="22"/>
              </w:rPr>
              <w:t xml:space="preserve"> Átvett pénzeszk ÁH kívül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46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Közhatalmi bevételek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11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598"/>
              <w:rPr>
                <w:b/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598"/>
              <w:rPr>
                <w:b/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598"/>
              <w:rPr>
                <w:b/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598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Finanszírozási bev.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1.546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Bevételek összesen: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5.168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           35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    937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   1.005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173</w:t>
            </w:r>
          </w:p>
        </w:tc>
      </w:tr>
    </w:tbl>
    <w:p w:rsidR="00227FD6" w:rsidRDefault="00227FD6" w:rsidP="00227FD6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227FD6" w:rsidRDefault="00227FD6" w:rsidP="00227FD6">
      <w:pPr>
        <w:pStyle w:val="Standard"/>
        <w:widowControl/>
        <w:rPr>
          <w:rFonts w:hint="eastAsia"/>
          <w:sz w:val="22"/>
        </w:rPr>
      </w:pPr>
    </w:p>
    <w:p w:rsidR="00227FD6" w:rsidRDefault="00227FD6" w:rsidP="00227FD6">
      <w:pPr>
        <w:pStyle w:val="Stlus"/>
        <w:spacing w:line="273" w:lineRule="exact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Közös Önkormányzati Hivatal Kiadások 2015.év</w:t>
      </w:r>
    </w:p>
    <w:p w:rsidR="00227FD6" w:rsidRDefault="00227FD6" w:rsidP="00227FD6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  e Ft-ban</w:t>
      </w:r>
    </w:p>
    <w:tbl>
      <w:tblPr>
        <w:tblW w:w="913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"/>
        <w:gridCol w:w="2610"/>
        <w:gridCol w:w="1245"/>
        <w:gridCol w:w="1350"/>
        <w:gridCol w:w="1425"/>
        <w:gridCol w:w="1305"/>
        <w:gridCol w:w="855"/>
      </w:tblGrid>
      <w:tr w:rsidR="00227FD6" w:rsidTr="00347D8A">
        <w:trPr>
          <w:trHeight w:hRule="exact" w:val="457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2014.évi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2015.évi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Módosított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Teljesítés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 %</w:t>
            </w:r>
          </w:p>
        </w:tc>
      </w:tr>
      <w:tr w:rsidR="00227FD6" w:rsidTr="00347D8A">
        <w:trPr>
          <w:trHeight w:hRule="exact" w:val="476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tény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 ei.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597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I.Működési költségvetési kiadás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70.732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59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62.143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   63.045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 60.868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97</w:t>
            </w:r>
          </w:p>
        </w:tc>
      </w:tr>
      <w:tr w:rsidR="00227FD6" w:rsidTr="00347D8A">
        <w:trPr>
          <w:trHeight w:hRule="exact" w:val="384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1.1 Személyi juttatás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 xml:space="preserve">      47.363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30"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40.227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40.786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40.338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168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99</w:t>
            </w:r>
          </w:p>
        </w:tc>
      </w:tr>
      <w:tr w:rsidR="00227FD6" w:rsidTr="00347D8A">
        <w:trPr>
          <w:trHeight w:hRule="exact" w:val="397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1.2 Szoc. hozzájárulási adó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12.600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3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10.591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  10.934</w:t>
            </w:r>
          </w:p>
          <w:p w:rsidR="00227FD6" w:rsidRDefault="00227FD6" w:rsidP="00347D8A">
            <w:pPr>
              <w:pStyle w:val="Stlus"/>
              <w:ind w:left="430"/>
              <w:rPr>
                <w:color w:val="1B2F27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10.934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100</w:t>
            </w:r>
          </w:p>
        </w:tc>
      </w:tr>
      <w:tr w:rsidR="00227FD6" w:rsidTr="00347D8A">
        <w:trPr>
          <w:trHeight w:hRule="exact" w:val="397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Dologi kiadások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10.769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30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11.325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11.325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9.596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85</w:t>
            </w:r>
          </w:p>
        </w:tc>
      </w:tr>
      <w:tr w:rsidR="00227FD6" w:rsidTr="00347D8A">
        <w:trPr>
          <w:trHeight w:hRule="exact" w:val="397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II.Felhalmozási kiadások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30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30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30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123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30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Kiadások összesen: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70.732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598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62.143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63.045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60.991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97</w:t>
            </w:r>
          </w:p>
        </w:tc>
      </w:tr>
      <w:tr w:rsidR="00227FD6" w:rsidTr="00347D8A">
        <w:trPr>
          <w:trHeight w:hRule="exact" w:val="595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   15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69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69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69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69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570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közfoglalkoztatottak létszáma ( fő)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227FD6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1/c.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widowControl/>
        <w:rPr>
          <w:rFonts w:hint="eastAsia"/>
          <w:sz w:val="22"/>
        </w:rPr>
      </w:pPr>
    </w:p>
    <w:p w:rsidR="00227FD6" w:rsidRDefault="00227FD6" w:rsidP="00227FD6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Balassa Iván Művelődési Ház és Könyvtár Bevételek 2015. év</w:t>
      </w:r>
    </w:p>
    <w:p w:rsidR="00227FD6" w:rsidRDefault="00227FD6" w:rsidP="00227FD6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e Ft-ban</w:t>
      </w:r>
    </w:p>
    <w:tbl>
      <w:tblPr>
        <w:tblW w:w="8850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3"/>
        <w:gridCol w:w="2992"/>
        <w:gridCol w:w="960"/>
        <w:gridCol w:w="1185"/>
        <w:gridCol w:w="1260"/>
        <w:gridCol w:w="1290"/>
        <w:gridCol w:w="750"/>
      </w:tblGrid>
      <w:tr w:rsidR="00227FD6" w:rsidTr="00347D8A">
        <w:trPr>
          <w:trHeight w:hRule="exact" w:val="45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B</w:t>
            </w:r>
            <w:r>
              <w:rPr>
                <w:b/>
                <w:color w:val="1B2F27"/>
                <w:sz w:val="22"/>
              </w:rPr>
              <w:t>evéte</w:t>
            </w:r>
            <w:r>
              <w:rPr>
                <w:b/>
                <w:color w:val="00160D"/>
                <w:sz w:val="22"/>
              </w:rPr>
              <w:t>li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2014.évi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2015.évi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Módosított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Teljesítés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 xml:space="preserve"> %</w:t>
            </w:r>
          </w:p>
        </w:tc>
      </w:tr>
      <w:tr w:rsidR="00227FD6" w:rsidTr="00347D8A">
        <w:trPr>
          <w:trHeight w:hRule="exact" w:val="348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tény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 ei.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12.31.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415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</w:t>
            </w:r>
            <w:r>
              <w:rPr>
                <w:b/>
                <w:color w:val="3B4B45"/>
                <w:sz w:val="22"/>
              </w:rPr>
              <w:t>. Intézményi működési bev.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1.882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    700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565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81</w:t>
            </w:r>
          </w:p>
        </w:tc>
      </w:tr>
      <w:tr w:rsidR="00227FD6" w:rsidTr="00347D8A">
        <w:trPr>
          <w:trHeight w:hRule="exact" w:val="384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60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Szolgáltatások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158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370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234</w:t>
            </w: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ÁFA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42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42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17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40</w:t>
            </w: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6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Bérleti díj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1.857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    500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500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172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34</w:t>
            </w: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i/>
                <w:color w:val="1B2F27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360"/>
              <w:rPr>
                <w:color w:val="1B2F27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2.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Átvett pénzeszk ÁH belül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140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3.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</w:pPr>
            <w:r>
              <w:rPr>
                <w:b/>
                <w:color w:val="1B2F27"/>
                <w:sz w:val="22"/>
              </w:rPr>
              <w:t>III</w:t>
            </w:r>
            <w:r>
              <w:rPr>
                <w:color w:val="1B2F27"/>
                <w:sz w:val="22"/>
              </w:rPr>
              <w:t>.</w:t>
            </w:r>
            <w:r>
              <w:rPr>
                <w:b/>
                <w:color w:val="1B2F27"/>
                <w:sz w:val="22"/>
              </w:rPr>
              <w:t xml:space="preserve"> Átvett pénzeszk ÁH kívül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4.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IV. Önkormányzati támogatás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5.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V. Finanszírozási bevételek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325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Bevételek összesen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2.347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700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  700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565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81</w:t>
            </w:r>
          </w:p>
        </w:tc>
      </w:tr>
      <w:tr w:rsidR="00227FD6" w:rsidTr="00347D8A">
        <w:trPr>
          <w:trHeight w:hRule="exact" w:val="397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227FD6" w:rsidRDefault="00227FD6" w:rsidP="00227FD6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227FD6" w:rsidRDefault="00227FD6" w:rsidP="00227FD6">
      <w:pPr>
        <w:pStyle w:val="Standard"/>
        <w:widowControl/>
        <w:rPr>
          <w:rFonts w:hint="eastAsia"/>
          <w:sz w:val="22"/>
        </w:rPr>
      </w:pPr>
    </w:p>
    <w:p w:rsidR="00227FD6" w:rsidRDefault="00227FD6" w:rsidP="00227FD6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Balassa Iván Művelődési Ház és Könyvtár Kiadások 2015. év</w:t>
      </w:r>
    </w:p>
    <w:p w:rsidR="00227FD6" w:rsidRDefault="00227FD6" w:rsidP="00227FD6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  e Ft-ban</w:t>
      </w:r>
    </w:p>
    <w:tbl>
      <w:tblPr>
        <w:tblW w:w="8790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2"/>
        <w:gridCol w:w="3073"/>
        <w:gridCol w:w="900"/>
        <w:gridCol w:w="1200"/>
        <w:gridCol w:w="1245"/>
        <w:gridCol w:w="1350"/>
        <w:gridCol w:w="690"/>
      </w:tblGrid>
      <w:tr w:rsidR="00227FD6" w:rsidTr="00347D8A">
        <w:trPr>
          <w:trHeight w:hRule="exact" w:val="457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24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Sz.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 w:right="324"/>
            </w:pPr>
            <w:r>
              <w:rPr>
                <w:b/>
                <w:color w:val="00160D"/>
                <w:sz w:val="22"/>
              </w:rPr>
              <w:t>Kiadási j</w:t>
            </w:r>
            <w:r>
              <w:rPr>
                <w:b/>
                <w:color w:val="1B2F27"/>
                <w:sz w:val="22"/>
              </w:rPr>
              <w:t>og</w:t>
            </w:r>
            <w:r>
              <w:rPr>
                <w:b/>
                <w:color w:val="00160D"/>
                <w:sz w:val="22"/>
              </w:rPr>
              <w:t>c</w:t>
            </w:r>
            <w:r>
              <w:rPr>
                <w:b/>
                <w:color w:val="1B2F27"/>
                <w:sz w:val="22"/>
              </w:rPr>
              <w:t>í</w:t>
            </w:r>
            <w:r>
              <w:rPr>
                <w:b/>
                <w:color w:val="00160D"/>
                <w:sz w:val="22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2014.évi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2015.évi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Módosított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Teljesítés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color w:val="00160D"/>
                <w:sz w:val="22"/>
              </w:rPr>
            </w:pPr>
            <w:r>
              <w:rPr>
                <w:b/>
                <w:color w:val="00160D"/>
                <w:sz w:val="22"/>
              </w:rPr>
              <w:t>%</w:t>
            </w:r>
          </w:p>
        </w:tc>
      </w:tr>
      <w:tr w:rsidR="00227FD6" w:rsidTr="00347D8A">
        <w:trPr>
          <w:trHeight w:hRule="exact" w:val="412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tény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Eredeti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XII.31.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b/>
                <w:bCs/>
                <w:color w:val="00160D"/>
                <w:sz w:val="22"/>
              </w:rPr>
            </w:pPr>
            <w:r>
              <w:rPr>
                <w:b/>
                <w:bCs/>
                <w:color w:val="00160D"/>
                <w:sz w:val="22"/>
              </w:rPr>
              <w:t>XII:31.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0"/>
              <w:rPr>
                <w:color w:val="00160D"/>
                <w:sz w:val="22"/>
              </w:rPr>
            </w:pPr>
          </w:p>
        </w:tc>
      </w:tr>
      <w:tr w:rsidR="00227FD6" w:rsidTr="00347D8A">
        <w:trPr>
          <w:trHeight w:hRule="exact" w:val="541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80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I. Működési költségvetési kiadás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7.648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8.110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51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8.110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251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   7.734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 xml:space="preserve">  95</w:t>
            </w:r>
          </w:p>
        </w:tc>
      </w:tr>
      <w:tr w:rsidR="00227FD6" w:rsidTr="00347D8A">
        <w:trPr>
          <w:trHeight w:hRule="exact" w:val="384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3B4B45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80"/>
              <w:rPr>
                <w:color w:val="3B4B45"/>
                <w:sz w:val="22"/>
              </w:rPr>
            </w:pPr>
            <w:r>
              <w:rPr>
                <w:color w:val="3B4B45"/>
                <w:sz w:val="22"/>
              </w:rPr>
              <w:t>Személyi juttatás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3.626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3.686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3.686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3.139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85</w:t>
            </w:r>
          </w:p>
        </w:tc>
      </w:tr>
      <w:tr w:rsidR="00227FD6" w:rsidTr="00347D8A">
        <w:trPr>
          <w:trHeight w:hRule="exact" w:val="397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8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Szoc. hozzájárulási adó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1.065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right="312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995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995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847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right="312"/>
              <w:jc w:val="right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85</w:t>
            </w:r>
          </w:p>
        </w:tc>
      </w:tr>
      <w:tr w:rsidR="00227FD6" w:rsidTr="00347D8A">
        <w:trPr>
          <w:trHeight w:hRule="exact" w:val="397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color w:val="1B2F27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80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>Dologi kiadások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2.957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3.429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3.429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   3.748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109</w:t>
            </w:r>
          </w:p>
        </w:tc>
      </w:tr>
      <w:tr w:rsidR="00227FD6" w:rsidTr="00347D8A">
        <w:trPr>
          <w:trHeight w:hRule="exact" w:val="397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II. Felhalmozási kiadások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569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Kiadások összesen: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8.217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8.110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 8.110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 xml:space="preserve">  7.734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95</w:t>
            </w:r>
          </w:p>
        </w:tc>
      </w:tr>
      <w:tr w:rsidR="00227FD6" w:rsidTr="00347D8A">
        <w:trPr>
          <w:trHeight w:hRule="exact" w:val="533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éves engedélyezett létszám előirányzat (fő)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31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431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31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31"/>
              <w:jc w:val="center"/>
              <w:rPr>
                <w:b/>
                <w:color w:val="1B2F27"/>
                <w:sz w:val="22"/>
              </w:rPr>
            </w:pPr>
            <w:r>
              <w:rPr>
                <w:b/>
                <w:color w:val="1B2F27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431"/>
              <w:jc w:val="center"/>
              <w:rPr>
                <w:b/>
                <w:color w:val="1B2F27"/>
                <w:sz w:val="22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ind w:left="129"/>
              <w:rPr>
                <w:b/>
                <w:color w:val="1B2F27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ind w:left="129"/>
              <w:rPr>
                <w:b/>
                <w:i/>
                <w:color w:val="1B2F27"/>
                <w:sz w:val="22"/>
              </w:rPr>
            </w:pPr>
            <w:r>
              <w:rPr>
                <w:b/>
                <w:i/>
                <w:color w:val="1B2F27"/>
                <w:sz w:val="22"/>
              </w:rPr>
              <w:t>közfoglalkoztatottak létszáma (fő)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  <w:r>
              <w:rPr>
                <w:color w:val="1B2F27"/>
                <w:sz w:val="22"/>
              </w:rPr>
              <w:t xml:space="preserve">       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jc w:val="center"/>
              <w:rPr>
                <w:color w:val="1B2F27"/>
                <w:sz w:val="22"/>
              </w:rPr>
            </w:pPr>
          </w:p>
        </w:tc>
      </w:tr>
    </w:tbl>
    <w:p w:rsidR="00227FD6" w:rsidRDefault="00227FD6" w:rsidP="00227FD6">
      <w:pPr>
        <w:pStyle w:val="Standard"/>
        <w:widowControl/>
        <w:rPr>
          <w:rFonts w:hint="eastAsia"/>
          <w:b/>
          <w:sz w:val="22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1/d.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spacing w:line="272" w:lineRule="atLeast"/>
        <w:ind w:left="2064" w:hanging="2064"/>
        <w:rPr>
          <w:rFonts w:hint="eastAsia"/>
          <w:b/>
          <w:color w:val="1B2F27"/>
          <w:sz w:val="22"/>
        </w:rPr>
      </w:pPr>
    </w:p>
    <w:p w:rsidR="00227FD6" w:rsidRDefault="00227FD6" w:rsidP="00227FD6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Bárándi Napsugár Óvoda Bevételek 2015.év</w:t>
      </w:r>
    </w:p>
    <w:p w:rsidR="00227FD6" w:rsidRDefault="00227FD6" w:rsidP="00227FD6">
      <w:pPr>
        <w:pStyle w:val="Stlus"/>
        <w:spacing w:line="273" w:lineRule="exact"/>
        <w:ind w:left="2064" w:hanging="2064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 e Ft-ban</w:t>
      </w:r>
    </w:p>
    <w:tbl>
      <w:tblPr>
        <w:tblW w:w="895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"/>
        <w:gridCol w:w="2672"/>
        <w:gridCol w:w="1260"/>
        <w:gridCol w:w="1245"/>
        <w:gridCol w:w="1185"/>
        <w:gridCol w:w="1245"/>
        <w:gridCol w:w="795"/>
      </w:tblGrid>
      <w:tr w:rsidR="00227FD6" w:rsidTr="00347D8A">
        <w:trPr>
          <w:trHeight w:hRule="exact" w:val="45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324"/>
              <w:rPr>
                <w:b/>
                <w:color w:val="00160D"/>
                <w:sz w:val="22"/>
                <w:lang w:eastAsia="en-US"/>
              </w:rPr>
            </w:pPr>
            <w:r>
              <w:rPr>
                <w:b/>
                <w:color w:val="00160D"/>
                <w:sz w:val="22"/>
                <w:lang w:eastAsia="en-US"/>
              </w:rPr>
              <w:t>Sz.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 w:right="324"/>
            </w:pPr>
            <w:r>
              <w:rPr>
                <w:b/>
                <w:color w:val="00160D"/>
                <w:sz w:val="22"/>
                <w:lang w:eastAsia="en-US"/>
              </w:rPr>
              <w:t>B</w:t>
            </w:r>
            <w:r>
              <w:rPr>
                <w:b/>
                <w:color w:val="1B2F27"/>
                <w:sz w:val="22"/>
                <w:lang w:eastAsia="en-US"/>
              </w:rPr>
              <w:t>evéte</w:t>
            </w:r>
            <w:r>
              <w:rPr>
                <w:b/>
                <w:color w:val="00160D"/>
                <w:sz w:val="22"/>
                <w:lang w:eastAsia="en-US"/>
              </w:rPr>
              <w:t>li j</w:t>
            </w:r>
            <w:r>
              <w:rPr>
                <w:b/>
                <w:color w:val="1B2F27"/>
                <w:sz w:val="22"/>
                <w:lang w:eastAsia="en-US"/>
              </w:rPr>
              <w:t>og</w:t>
            </w:r>
            <w:r>
              <w:rPr>
                <w:b/>
                <w:color w:val="00160D"/>
                <w:sz w:val="22"/>
                <w:lang w:eastAsia="en-US"/>
              </w:rPr>
              <w:t>c</w:t>
            </w:r>
            <w:r>
              <w:rPr>
                <w:b/>
                <w:color w:val="1B2F27"/>
                <w:sz w:val="22"/>
                <w:lang w:eastAsia="en-US"/>
              </w:rPr>
              <w:t>í</w:t>
            </w:r>
            <w:r>
              <w:rPr>
                <w:b/>
                <w:color w:val="00160D"/>
                <w:sz w:val="22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color w:val="00160D"/>
                <w:sz w:val="22"/>
                <w:lang w:eastAsia="en-US"/>
              </w:rPr>
            </w:pPr>
            <w:r>
              <w:rPr>
                <w:b/>
                <w:color w:val="00160D"/>
                <w:sz w:val="22"/>
                <w:lang w:eastAsia="en-US"/>
              </w:rPr>
              <w:t>2014.évi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color w:val="00160D"/>
                <w:sz w:val="22"/>
                <w:lang w:eastAsia="en-US"/>
              </w:rPr>
            </w:pPr>
            <w:r>
              <w:rPr>
                <w:b/>
                <w:color w:val="00160D"/>
                <w:sz w:val="22"/>
                <w:lang w:eastAsia="en-US"/>
              </w:rPr>
              <w:t>2015.évi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color w:val="00160D"/>
                <w:sz w:val="22"/>
                <w:lang w:eastAsia="en-US"/>
              </w:rPr>
            </w:pPr>
            <w:r>
              <w:rPr>
                <w:b/>
                <w:color w:val="00160D"/>
                <w:sz w:val="22"/>
                <w:lang w:eastAsia="en-US"/>
              </w:rPr>
              <w:t>Módosított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color w:val="00160D"/>
                <w:sz w:val="22"/>
                <w:lang w:eastAsia="en-US"/>
              </w:rPr>
            </w:pPr>
            <w:r>
              <w:rPr>
                <w:b/>
                <w:color w:val="00160D"/>
                <w:sz w:val="22"/>
                <w:lang w:eastAsia="en-US"/>
              </w:rPr>
              <w:t xml:space="preserve"> Teljesítés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color w:val="00160D"/>
                <w:sz w:val="22"/>
                <w:lang w:eastAsia="en-US"/>
              </w:rPr>
            </w:pPr>
            <w:r>
              <w:rPr>
                <w:b/>
                <w:color w:val="00160D"/>
                <w:sz w:val="22"/>
                <w:lang w:eastAsia="en-US"/>
              </w:rPr>
              <w:t xml:space="preserve">  %</w:t>
            </w:r>
          </w:p>
        </w:tc>
      </w:tr>
      <w:tr w:rsidR="00227FD6" w:rsidTr="00347D8A">
        <w:trPr>
          <w:trHeight w:hRule="exact" w:val="41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tény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eredeti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XII.31.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XII.31.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color w:val="00160D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492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</w:pPr>
            <w:r>
              <w:rPr>
                <w:b/>
                <w:color w:val="1B2F27"/>
                <w:sz w:val="22"/>
                <w:lang w:eastAsia="en-US"/>
              </w:rPr>
              <w:t>I</w:t>
            </w:r>
            <w:r>
              <w:rPr>
                <w:b/>
                <w:color w:val="3B4B45"/>
                <w:sz w:val="22"/>
                <w:lang w:eastAsia="en-US"/>
              </w:rPr>
              <w:t>. Intézményi működési Intézményi műk. bev.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b/>
                <w:bCs/>
                <w:color w:val="1B2F27"/>
                <w:sz w:val="22"/>
                <w:lang w:eastAsia="en-US"/>
              </w:rPr>
            </w:pPr>
            <w:r>
              <w:rPr>
                <w:b/>
                <w:bCs/>
                <w:color w:val="1B2F27"/>
                <w:sz w:val="22"/>
                <w:lang w:eastAsia="en-US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84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3B4B45"/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3B4B45"/>
                <w:sz w:val="22"/>
                <w:lang w:eastAsia="en-US"/>
              </w:rPr>
            </w:pPr>
            <w:r>
              <w:rPr>
                <w:color w:val="3B4B45"/>
                <w:sz w:val="22"/>
                <w:lang w:eastAsia="en-US"/>
              </w:rPr>
              <w:t>Szolgáltatások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right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ÁFA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Egyéb műk.bev.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   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525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II. Átvett pénzeszk ÁH belül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555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3.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</w:pPr>
            <w:r>
              <w:rPr>
                <w:b/>
                <w:color w:val="1B2F27"/>
                <w:sz w:val="22"/>
                <w:lang w:eastAsia="en-US"/>
              </w:rPr>
              <w:t>III</w:t>
            </w:r>
            <w:r>
              <w:rPr>
                <w:color w:val="1B2F27"/>
                <w:sz w:val="22"/>
                <w:lang w:eastAsia="en-US"/>
              </w:rPr>
              <w:t>.</w:t>
            </w:r>
            <w:r>
              <w:rPr>
                <w:b/>
                <w:color w:val="1B2F27"/>
                <w:sz w:val="22"/>
                <w:lang w:eastAsia="en-US"/>
              </w:rPr>
              <w:t xml:space="preserve"> Átvett pénzeszk ÁH kívül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4.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Közhatalmi bevételek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5.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V. Finanszírozási bevételek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>Bevételek összesen: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 xml:space="preserve">         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b/>
                <w:i/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</w:tbl>
    <w:p w:rsidR="00227FD6" w:rsidRDefault="00227FD6" w:rsidP="00227FD6">
      <w:pPr>
        <w:pStyle w:val="Stlus"/>
        <w:spacing w:line="273" w:lineRule="exact"/>
        <w:ind w:left="1620" w:hanging="2520"/>
        <w:jc w:val="center"/>
        <w:rPr>
          <w:b/>
          <w:color w:val="00160D"/>
          <w:sz w:val="22"/>
        </w:rPr>
      </w:pPr>
    </w:p>
    <w:p w:rsidR="00227FD6" w:rsidRDefault="00227FD6" w:rsidP="00227FD6">
      <w:pPr>
        <w:pStyle w:val="Standard"/>
        <w:widowControl/>
        <w:rPr>
          <w:rFonts w:hint="eastAsia"/>
          <w:sz w:val="22"/>
        </w:rPr>
      </w:pPr>
    </w:p>
    <w:p w:rsidR="00227FD6" w:rsidRDefault="00227FD6" w:rsidP="00227FD6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</w:rPr>
      </w:pPr>
      <w:r>
        <w:rPr>
          <w:b/>
          <w:color w:val="1B2F27"/>
          <w:sz w:val="22"/>
        </w:rPr>
        <w:t>Bárándi Napsugár Óvoda Kiadások 2015. év</w:t>
      </w:r>
    </w:p>
    <w:p w:rsidR="00227FD6" w:rsidRDefault="00227FD6" w:rsidP="00227FD6">
      <w:pPr>
        <w:pStyle w:val="Stlus"/>
        <w:spacing w:line="273" w:lineRule="exact"/>
        <w:rPr>
          <w:b/>
          <w:color w:val="1B2F27"/>
          <w:sz w:val="22"/>
        </w:rPr>
      </w:pPr>
      <w:r>
        <w:rPr>
          <w:b/>
          <w:color w:val="1B2F27"/>
          <w:sz w:val="22"/>
        </w:rPr>
        <w:t xml:space="preserve">                                                                                                                                                     e Ft-ban</w:t>
      </w:r>
    </w:p>
    <w:tbl>
      <w:tblPr>
        <w:tblW w:w="8955" w:type="dxa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610"/>
        <w:gridCol w:w="1350"/>
        <w:gridCol w:w="1140"/>
        <w:gridCol w:w="1185"/>
        <w:gridCol w:w="1245"/>
        <w:gridCol w:w="855"/>
      </w:tblGrid>
      <w:tr w:rsidR="00227FD6" w:rsidTr="00347D8A">
        <w:trPr>
          <w:trHeight w:hRule="exact" w:val="4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right="324"/>
              <w:rPr>
                <w:color w:val="00160D"/>
                <w:sz w:val="22"/>
                <w:lang w:eastAsia="en-US"/>
              </w:rPr>
            </w:pPr>
            <w:r>
              <w:rPr>
                <w:color w:val="00160D"/>
                <w:sz w:val="22"/>
                <w:lang w:eastAsia="en-US"/>
              </w:rPr>
              <w:t>Sz.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 w:right="324"/>
            </w:pPr>
            <w:r>
              <w:rPr>
                <w:color w:val="00160D"/>
                <w:sz w:val="22"/>
                <w:lang w:eastAsia="en-US"/>
              </w:rPr>
              <w:t>Kiadási j</w:t>
            </w:r>
            <w:r>
              <w:rPr>
                <w:color w:val="1B2F27"/>
                <w:sz w:val="22"/>
                <w:lang w:eastAsia="en-US"/>
              </w:rPr>
              <w:t>og</w:t>
            </w:r>
            <w:r>
              <w:rPr>
                <w:color w:val="00160D"/>
                <w:sz w:val="22"/>
                <w:lang w:eastAsia="en-US"/>
              </w:rPr>
              <w:t>c</w:t>
            </w:r>
            <w:r>
              <w:rPr>
                <w:color w:val="1B2F27"/>
                <w:sz w:val="22"/>
                <w:lang w:eastAsia="en-US"/>
              </w:rPr>
              <w:t>í</w:t>
            </w:r>
            <w:r>
              <w:rPr>
                <w:color w:val="00160D"/>
                <w:sz w:val="22"/>
                <w:lang w:eastAsia="en-US"/>
              </w:rPr>
              <w:t>m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2014.évi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2015.évi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Módosított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Teljesítés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%</w:t>
            </w:r>
          </w:p>
        </w:tc>
      </w:tr>
      <w:tr w:rsidR="00227FD6" w:rsidTr="00347D8A">
        <w:trPr>
          <w:trHeight w:hRule="exact" w:val="41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tény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>eredeti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 xml:space="preserve">    12.31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  <w:r>
              <w:rPr>
                <w:b/>
                <w:bCs/>
                <w:color w:val="00160D"/>
                <w:sz w:val="22"/>
                <w:lang w:eastAsia="en-US"/>
              </w:rPr>
              <w:t xml:space="preserve">  12.31.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0"/>
              <w:rPr>
                <w:b/>
                <w:bCs/>
                <w:color w:val="00160D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49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80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I. Működési költségvetési kiadás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 xml:space="preserve">       50.980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 xml:space="preserve">  58.774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 xml:space="preserve">      58.774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58.043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jc w:val="center"/>
              <w:rPr>
                <w:b/>
                <w:color w:val="1B2F27"/>
                <w:sz w:val="22"/>
                <w:lang w:eastAsia="en-US"/>
              </w:rPr>
            </w:pPr>
            <w:r>
              <w:rPr>
                <w:b/>
                <w:color w:val="1B2F27"/>
                <w:sz w:val="22"/>
                <w:lang w:eastAsia="en-US"/>
              </w:rPr>
              <w:t>99</w:t>
            </w:r>
          </w:p>
        </w:tc>
      </w:tr>
      <w:tr w:rsidR="00227FD6" w:rsidTr="00347D8A">
        <w:trPr>
          <w:trHeight w:hRule="exact" w:val="38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3B4B45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3B4B45"/>
                <w:sz w:val="22"/>
                <w:lang w:eastAsia="en-US"/>
              </w:rPr>
            </w:pPr>
            <w:r>
              <w:rPr>
                <w:color w:val="3B4B45"/>
                <w:sz w:val="22"/>
                <w:lang w:eastAsia="en-US"/>
              </w:rPr>
              <w:t>Személyi juttatás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 w:right="16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36.797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42.319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 42.319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41.817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right="16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99</w:t>
            </w:r>
          </w:p>
        </w:tc>
      </w:tr>
      <w:tr w:rsidR="00227FD6" w:rsidTr="00347D8A">
        <w:trPr>
          <w:trHeight w:hRule="exact" w:val="516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Szoc. hozzájárulási adó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     9.413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11.426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 11.426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11.238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98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360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Dologi kiadások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59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4.770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5.029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  5.029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  4.988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 xml:space="preserve">    99</w:t>
            </w: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>Kiadások összesen: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430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>50.980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 xml:space="preserve">    58.774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 xml:space="preserve">      58.774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 xml:space="preserve">    58.043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 xml:space="preserve">    99</w:t>
            </w:r>
          </w:p>
        </w:tc>
      </w:tr>
      <w:tr w:rsidR="00227FD6" w:rsidTr="00347D8A">
        <w:trPr>
          <w:trHeight w:hRule="exact" w:val="53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lang w:eastAsia="en-US"/>
              </w:rPr>
            </w:pPr>
            <w:r>
              <w:rPr>
                <w:b/>
                <w:i/>
                <w:color w:val="1B2F27"/>
                <w:sz w:val="22"/>
                <w:lang w:eastAsia="en-US"/>
              </w:rPr>
              <w:t>éves engedélyezett létszám előirányzat (fő)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59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59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59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598"/>
              <w:rPr>
                <w:color w:val="1B2F27"/>
                <w:sz w:val="22"/>
                <w:lang w:eastAsia="en-US"/>
              </w:rPr>
            </w:pPr>
            <w:r>
              <w:rPr>
                <w:color w:val="1B2F27"/>
                <w:sz w:val="22"/>
                <w:lang w:eastAsia="en-US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598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  <w:tr w:rsidR="00227FD6" w:rsidTr="00347D8A">
        <w:trPr>
          <w:trHeight w:hRule="exact" w:val="39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color w:val="1B2F27"/>
                <w:sz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ind w:left="129"/>
              <w:rPr>
                <w:b/>
                <w:i/>
                <w:color w:val="1B2F27"/>
                <w:sz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lus"/>
              <w:spacing w:line="276" w:lineRule="auto"/>
              <w:jc w:val="center"/>
              <w:rPr>
                <w:color w:val="1B2F27"/>
                <w:sz w:val="22"/>
                <w:lang w:eastAsia="en-US"/>
              </w:rPr>
            </w:pPr>
          </w:p>
        </w:tc>
      </w:tr>
    </w:tbl>
    <w:p w:rsidR="00227FD6" w:rsidRDefault="00227FD6" w:rsidP="00227FD6">
      <w:pPr>
        <w:pStyle w:val="Standard"/>
        <w:widowControl/>
        <w:rPr>
          <w:rFonts w:hint="eastAsia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2.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widowControl/>
        <w:rPr>
          <w:rFonts w:hint="eastAsia"/>
        </w:rPr>
      </w:pPr>
    </w:p>
    <w:p w:rsidR="00227FD6" w:rsidRDefault="00227FD6" w:rsidP="00227FD6">
      <w:pPr>
        <w:pStyle w:val="Standard"/>
        <w:jc w:val="center"/>
        <w:rPr>
          <w:rFonts w:hint="eastAsia"/>
        </w:rPr>
      </w:pPr>
      <w:r>
        <w:rPr>
          <w:b/>
        </w:rPr>
        <w:t>Mérleg 2015</w:t>
      </w:r>
    </w:p>
    <w:p w:rsidR="00227FD6" w:rsidRDefault="00227FD6" w:rsidP="00227FD6">
      <w:pPr>
        <w:pStyle w:val="Standard"/>
        <w:rPr>
          <w:rFonts w:hint="eastAsia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t>ezer ft-ban</w:t>
      </w:r>
    </w:p>
    <w:tbl>
      <w:tblPr>
        <w:tblW w:w="901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0"/>
        <w:gridCol w:w="2040"/>
        <w:gridCol w:w="1875"/>
      </w:tblGrid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        Előző év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Tárgyév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ESZKÖZÖK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A/I/2       Szellemi  termékek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    1.379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369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A/I          Immateriális javak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 xml:space="preserve">       1.379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1.379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A/II/1     Ingatlanok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877.722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906.385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A/II/2     Gépek,berendezések, járművek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  62.388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59.310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A/II/4     Beruházások, felújítások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rPr>
                <w:b/>
              </w:rPr>
              <w:t xml:space="preserve">     </w:t>
            </w:r>
            <w:r>
              <w:t>10.033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10.679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A/II        Tárgyi eszközök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 xml:space="preserve">   950.143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976.374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A/III/1   Tartós részesedések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rPr>
                <w:b/>
              </w:rPr>
              <w:t xml:space="preserve">       </w:t>
            </w:r>
            <w:r>
              <w:t>2.110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2.117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A/III       Befektetett  pénzügyi eszközök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 xml:space="preserve">       2.110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2.117</w:t>
            </w:r>
          </w:p>
        </w:tc>
      </w:tr>
      <w:tr w:rsidR="00227FD6" w:rsidTr="00347D8A"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A/IV       Konc, vagyonkez. adott eszk.    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131.704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A    Nemzeti vagyonba  tartozó  befektetett  eszk.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i/>
              </w:rPr>
              <w:t>953.632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1.110.564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B/I/1       Vásárolt készletek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       459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249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B/I          Készletek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 xml:space="preserve">          459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249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B            Nemzeti vagyonba tartozó forgóeszk.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 xml:space="preserve">          459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249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C/III       Forintszámlák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  79.765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21.128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rPr>
                <w:b/>
                <w:i/>
              </w:rPr>
              <w:t xml:space="preserve">C </w:t>
            </w:r>
            <w:r>
              <w:rPr>
                <w:b/>
              </w:rPr>
              <w:t xml:space="preserve">           </w:t>
            </w:r>
            <w:r>
              <w:rPr>
                <w:b/>
                <w:i/>
              </w:rPr>
              <w:t>Pénzeszközök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i/>
              </w:rPr>
              <w:t>79.765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21.128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D/I/3   Kv-i évben esedékes követelés közhat. bev.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    4.780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4.414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D/1/4   Kv-i évben esedékes követelés működési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 xml:space="preserve">            22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694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D/III/4    Forgótőke elszámolás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rPr>
                <w:b/>
              </w:rPr>
              <w:t xml:space="preserve">          </w:t>
            </w:r>
            <w:r>
              <w:t>340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t>400</w:t>
            </w:r>
          </w:p>
        </w:tc>
      </w:tr>
      <w:tr w:rsidR="00227FD6" w:rsidTr="00347D8A">
        <w:trPr>
          <w:trHeight w:val="256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D            Követelések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i/>
              </w:rPr>
              <w:t>5.142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5.508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F/1         Eredményszeml. bev. aktív  időbeli elhat.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 xml:space="preserve">         10.962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18.493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ESZKÖZÖK   ÖSSSZESEN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>1.049.960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1.155.942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G/I        Nemzeti vagyon induláskori értéke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879.807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879.807</w:t>
            </w:r>
          </w:p>
        </w:tc>
      </w:tr>
      <w:tr w:rsidR="00227FD6" w:rsidTr="00347D8A">
        <w:tc>
          <w:tcPr>
            <w:tcW w:w="5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G/II       Nemzeti vagyon változásai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</w:p>
        </w:tc>
        <w:tc>
          <w:tcPr>
            <w:tcW w:w="18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-99.627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G/III     Egyéb eszközök induláskori értéke és vált.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                  </w:t>
            </w:r>
            <w:r>
              <w:t>35.225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35.225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G/IV     Felhalmozott eredmény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 61.723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 7.846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G/VI     Mérleg szerinti  eredmény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-53.878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-43.995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G          Saját tőke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  <w:i/>
              </w:rPr>
              <w:t>922.877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</w:t>
            </w:r>
            <w:r>
              <w:rPr>
                <w:b/>
                <w:bCs/>
              </w:rPr>
              <w:t xml:space="preserve"> 779.256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H/II/3  Kv-i évet követően esed. köt. dologi kiad.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13.518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13.802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H/III/3 Más szervezetet megillető  bevételek elsz.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    566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    414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H/III/1 Kapott előlegek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  3.409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H          Kötelezettségek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 xml:space="preserve">                17.493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</w:t>
            </w:r>
            <w:r>
              <w:rPr>
                <w:b/>
                <w:bCs/>
              </w:rPr>
              <w:t xml:space="preserve">     14.216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K/2       Költségek, ráford. passzív időbeli elhat.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30.601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31.675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>K/3       Halasztott eredményszemléletű bevételek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  78.989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330.795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K          Paszzív időbeli elhatárolások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i/>
              </w:rPr>
              <w:t>109.590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      </w:t>
            </w:r>
            <w:r>
              <w:rPr>
                <w:b/>
                <w:bCs/>
              </w:rPr>
              <w:t>362.470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FORRÁSOK  ÖSSZESEN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 xml:space="preserve">           1.049.960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  <w:r>
              <w:t xml:space="preserve">        </w:t>
            </w:r>
            <w:r>
              <w:rPr>
                <w:b/>
                <w:bCs/>
              </w:rPr>
              <w:t xml:space="preserve">   1.155.942</w:t>
            </w:r>
          </w:p>
        </w:tc>
      </w:tr>
      <w:tr w:rsidR="00227FD6" w:rsidTr="00347D8A"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27FD6" w:rsidRDefault="00227FD6" w:rsidP="00347D8A">
            <w:pPr>
              <w:pStyle w:val="Standard"/>
              <w:rPr>
                <w:rFonts w:hint="eastAsia"/>
                <w:b/>
              </w:rPr>
            </w:pPr>
          </w:p>
        </w:tc>
      </w:tr>
    </w:tbl>
    <w:p w:rsidR="00227FD6" w:rsidRDefault="00227FD6" w:rsidP="00227FD6">
      <w:pPr>
        <w:pStyle w:val="Cm"/>
        <w:widowControl/>
        <w:tabs>
          <w:tab w:val="left" w:pos="1843"/>
        </w:tabs>
        <w:spacing w:before="0" w:after="0"/>
        <w:jc w:val="center"/>
        <w:rPr>
          <w:rFonts w:ascii="Liberation Serif" w:hAnsi="Liberation Serif" w:hint="eastAsia"/>
          <w:sz w:val="22"/>
        </w:rPr>
      </w:pPr>
    </w:p>
    <w:p w:rsidR="00227FD6" w:rsidRPr="00AB1223" w:rsidRDefault="00227FD6" w:rsidP="00227FD6">
      <w:pPr>
        <w:pStyle w:val="Stlus"/>
        <w:tabs>
          <w:tab w:val="left" w:pos="0"/>
        </w:tabs>
        <w:spacing w:line="273" w:lineRule="exact"/>
        <w:ind w:firstLine="63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2/a.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Cm"/>
        <w:widowControl/>
        <w:tabs>
          <w:tab w:val="left" w:pos="1843"/>
        </w:tabs>
        <w:spacing w:before="0" w:after="0"/>
        <w:jc w:val="center"/>
        <w:rPr>
          <w:rFonts w:ascii="Liberation Serif" w:hAnsi="Liberation Serif" w:hint="eastAsia"/>
          <w:sz w:val="22"/>
        </w:rPr>
      </w:pPr>
    </w:p>
    <w:tbl>
      <w:tblPr>
        <w:tblW w:w="8800" w:type="dxa"/>
        <w:tblInd w:w="-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40"/>
        <w:gridCol w:w="560"/>
        <w:gridCol w:w="1100"/>
        <w:gridCol w:w="1100"/>
      </w:tblGrid>
      <w:tr w:rsidR="00227FD6" w:rsidTr="00347D8A">
        <w:trPr>
          <w:trHeight w:val="990"/>
        </w:trPr>
        <w:tc>
          <w:tcPr>
            <w:tcW w:w="880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VAGYONKIMUTATÁS</w:t>
            </w:r>
            <w:r>
              <w:rPr>
                <w:b/>
                <w:bCs/>
              </w:rPr>
              <w:br/>
              <w:t>a könyvviteli mérlegben értékkel szereplő eszközökről</w:t>
            </w:r>
            <w:r>
              <w:rPr>
                <w:b/>
                <w:bCs/>
              </w:rPr>
              <w:br/>
              <w:t>2015.</w:t>
            </w:r>
          </w:p>
          <w:p w:rsidR="00227FD6" w:rsidRDefault="00227FD6" w:rsidP="00347D8A">
            <w:pPr>
              <w:pStyle w:val="Standard"/>
              <w:jc w:val="center"/>
              <w:rPr>
                <w:rFonts w:hint="eastAsia"/>
                <w:bCs/>
              </w:rPr>
            </w:pPr>
          </w:p>
        </w:tc>
      </w:tr>
      <w:tr w:rsidR="00227FD6" w:rsidTr="00347D8A">
        <w:trPr>
          <w:trHeight w:val="330"/>
        </w:trPr>
        <w:tc>
          <w:tcPr>
            <w:tcW w:w="60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FD6" w:rsidRDefault="00227FD6" w:rsidP="00347D8A">
            <w:pPr>
              <w:pStyle w:val="Standard"/>
              <w:rPr>
                <w:rFonts w:hint="eastAsia"/>
              </w:rPr>
            </w:pPr>
          </w:p>
        </w:tc>
        <w:tc>
          <w:tcPr>
            <w:tcW w:w="220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ezer forintban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ESZKÖZÖK</w:t>
            </w:r>
          </w:p>
        </w:tc>
        <w:tc>
          <w:tcPr>
            <w:tcW w:w="56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ascii="Times New Roman CE" w:hAnsi="Times New Roman CE" w:cs="Times New Roman CE" w:hint="eastAsia"/>
                <w:b/>
                <w:bCs/>
                <w:i/>
                <w:iCs/>
                <w:sz w:val="18"/>
                <w:szCs w:val="18"/>
                <w:eastAsianLayout w:id="1163580672" w:vert="1" w:vertCompress="1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  <w:eastAsianLayout w:id="1163580672" w:vert="1" w:vertCompress="1"/>
              </w:rPr>
              <w:t>Sorszám</w:t>
            </w:r>
          </w:p>
        </w:tc>
        <w:tc>
          <w:tcPr>
            <w:tcW w:w="110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Bruttó</w:t>
            </w:r>
          </w:p>
        </w:tc>
        <w:tc>
          <w:tcPr>
            <w:tcW w:w="110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Könyv szerinti</w:t>
            </w:r>
          </w:p>
        </w:tc>
      </w:tr>
      <w:tr w:rsidR="00227FD6" w:rsidTr="00347D8A">
        <w:trPr>
          <w:trHeight w:hRule="exact" w:val="23"/>
        </w:trPr>
        <w:tc>
          <w:tcPr>
            <w:tcW w:w="604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/>
        </w:tc>
        <w:tc>
          <w:tcPr>
            <w:tcW w:w="56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:rsidR="00227FD6" w:rsidRDefault="00227FD6" w:rsidP="00347D8A"/>
        </w:tc>
        <w:tc>
          <w:tcPr>
            <w:tcW w:w="110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/>
        </w:tc>
        <w:tc>
          <w:tcPr>
            <w:tcW w:w="110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/>
        </w:tc>
      </w:tr>
      <w:tr w:rsidR="00227FD6" w:rsidTr="00347D8A">
        <w:trPr>
          <w:trHeight w:val="315"/>
        </w:trPr>
        <w:tc>
          <w:tcPr>
            <w:tcW w:w="604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/>
        </w:tc>
        <w:tc>
          <w:tcPr>
            <w:tcW w:w="56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:rsidR="00227FD6" w:rsidRDefault="00227FD6" w:rsidP="00347D8A"/>
        </w:tc>
        <w:tc>
          <w:tcPr>
            <w:tcW w:w="220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bottom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állományi érték</w:t>
            </w:r>
          </w:p>
        </w:tc>
      </w:tr>
      <w:tr w:rsidR="00227FD6" w:rsidTr="00347D8A">
        <w:trPr>
          <w:trHeight w:val="330"/>
        </w:trPr>
        <w:tc>
          <w:tcPr>
            <w:tcW w:w="6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I. Immateriális javak   (02+09+12+13+14)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14978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</w:t>
            </w:r>
          </w:p>
        </w:tc>
      </w:tr>
      <w:tr w:rsidR="00227FD6" w:rsidTr="00347D8A">
        <w:trPr>
          <w:trHeight w:val="33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Törzsvagyon     (03+06)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11635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1.1. Forgalomképtelen immateriális javak   (04+05)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1.1.1. Értékkel nyilvántartott forgalomképtelen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1.1.2. 0-ig leírt forgalomképtelen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1.2. Korlátozottan forgalomkép. immat. javak  (07+08)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11635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1.2.1. Értékkel nyilvántartott korlátozottan forgalomkép.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1.2.2. 0-ig leírt korlátozottan forgalomképes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11635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Üzleti immateriális javak     (10+11)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3343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2.1.1. Értékkel nyilvántartott üzleti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3343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2.1.2. 0-ig leírt üzleti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 Immateriális javakra adott előlegek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4. 0-ig leírt immateriális javak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5. Immateriális javak értékhelyesbítése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 Tárgyi eszközök   (16+86+106+125)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1308026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976374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II/1. Ingatlanok és kapcsolódó vagyoni értékű jogok   (17+73+84+85)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1164375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917064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Törzsvagyon   (18+38)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1001996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776019</w:t>
            </w: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1.1. Forgalomképtelen ingatl. és kapcs.vagyoni értékű jogok (5-től 11-ig)</w:t>
            </w:r>
            <w:r>
              <w:rPr>
                <w:i/>
                <w:iCs/>
                <w:sz w:val="16"/>
                <w:szCs w:val="16"/>
              </w:rPr>
              <w:br/>
              <w:t xml:space="preserve">       (19+22+25+28+31+34+37)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519347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372446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1.1.1.Út, híd, járda, alul-és felüljárók   (20+21)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283968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184791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  Értékkel nyilvántartott út, híd járda, alul- és felüljárók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út, híd járda, alul- és felüljárók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 Közforgalmú repülőtér   (23+24)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1.1.2.1.  Értékkel nyilvántartott közforgalmi repülőtér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1.1.2.2.  0-ig leírt közforgalmi repülőtér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1.1.3. Parkok, játszóterek   (26+27)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8859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1.1.3.1.  Értékkel nyilvántartott parkok, játszóterek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  0-ig leírt parkok, játszóterek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8859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1.1.4. Folyók, vízfolyások, természetes és mestersége tavak   (29+30)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  Értékkel nyilvántartott folyók, vízfolyások, term. és mest. tavak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folyók, vízfolyások, term. és mest. tavak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1.1.5. Árvízvédelmi töltések, belvízcsatornák    (32+33)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88017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57435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1.1.5.1.  Értékkel nyilvántartott árvízvédelmi töltések, belvízcsatornák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88017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57435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1.1.5.2.  0-ig leírt árvízvédelmi töltések, belvízcsatornák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1.1.6. Egyéb ingatlanok    (35+36)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138503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130220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1.1.6.1.  Értékkel nyilvántartott egyéb ingatlanok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1.1.6.2.  0-ig leírt egyéb ingatlanok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1.1.7. Folyamatban lévő ingatlan beruházás, felújítás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1.2. Korl. forgalomk. ingatl. és kapcs. vagyoni érétkű jogok (13-tól 23-ig)  </w:t>
            </w:r>
            <w:r>
              <w:rPr>
                <w:i/>
                <w:iCs/>
                <w:sz w:val="16"/>
                <w:szCs w:val="16"/>
              </w:rPr>
              <w:br/>
              <w:t xml:space="preserve">        (39+42+45+48+51+54+57+60+63+66+69+72)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482649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403573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   Vízellátás közművei   (40+41)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15774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14493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  Értékkel nyilvántartott vízellátás közművei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15574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14493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1.2.1.2.  0-ig leírt vízellátás közművei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   Szennyvíz és csapadékvíz elvezetés közművei   (43+44)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1.2.2.1.  Értékkel nyilvántartott szennyvíz és csapadékvíz elvezetés közm.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1.2.2.2.  0-ig leírt szennyvíz és csapadékvíz elvezetés közm.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1.2.3.   Távhőellátás   (46+47)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1.2.3.1.  Értékkel nyilvántartott távhőellátás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távhőellátás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1.2.4.   Közművek védőterületei   (49+50)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1.2.4.1.  Értékkel nyilvántartott közművek védőterületei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1.2.4.2.  0-ig leírt közművek védőterületei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1.2.5.   Intézmények ingatlanai   (52+53)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344795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307153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1.2.5.1.  Értékkel nyilvántartott intézmények ingatlanai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344795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307153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1.2.5.2.  0-ig leírt intézmények ingatlanai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1.2.6.   Sportlétesítmények   (55+56)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1.2.6.1.  Értékkel nyilvántartott sportlétesítmények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1.2.6.2.  0-ig leírt nyilvántartott sportlétesítmények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1.2.7.   Állat-és növénykert   (58+59)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1.2.7.1.  Értékkel nyilvántartott állat- és növénykert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1.2.7.2.  0-ig leírt állat- és növénykert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1.2.8.   Középületek és hozzájuk tartozó földek   (61+62)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22974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16555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1.1.8.1.  Értékkel nyilvántartott középületek és hozzájuk tartozó földt.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22974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16555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1.1.8.2.  0-ig leírt középületek és hozzájuk tartozó földterületek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1.2.9.   Műemlékek   (64+65)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1.2.9.1.  Értékkel nyilvántartott műemlékek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1.2.9.2.  0-ig leírt műemlékek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1.2.10. Védett természeti területek   (67+68)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1.2.10.1.  Értékkel nyilvántartott védett természeti területek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1.2.10.2.  0-ig leírt védett természeti területek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1.2.11. Egyéb ingatlanok   (70+71)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58184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30433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1.2.11.1.  Értékkel nyilvántartott egyéb ingatlanok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58184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30433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1.2.11.2.  0-ig leírt egyéb ingatlanok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1.2.12. Folyamatban lévő ingatlan beruházás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10679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10679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2.Üzleti ingatlanok   (74+77+80+83)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151700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130366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 Telkek, zártkerti- és külterületi földterületek   (75+76)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21566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21566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  Értékkel nyilvántartott telkek, zártkerti- és külterületi földter.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21566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21566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2.1.1.2.  0-ig leírt telkek, zártkerti- és külterületi földter.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2.1.2. Épületek   (78+79)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117620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99920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2.1.2.1.  Értékkel nyilvántartott épületek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117473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98961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2.1.2.2.  0-ig leírt épületek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2.1.3. Egyéb ingatlanok   (81+82)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12514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8880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2.1.3.1.  Értékkel nyilvántartott egyéb ingatlanok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1598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8880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2.1.3.2.  0-ig leírt egyéb ingatlanok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10916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2.1.4. Folyamatban lévő üzleti ingatlan beruházás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 Ingatlanok beruházására adott előlegek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Ingatlanok és kapcs. vagyoni értékű jogok értékhelyesbítése, visszaírása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II/2. Gépek berendezések és felszerelések   (87+98+103+104+105)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111992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51551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Törzsvagyon  (88+93)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4992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4240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1.1. Forgalomképtelen gépek,berendezések és felszerelések  (89+92)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4672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4008</w:t>
            </w: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 Forgalomképtelen gépek, berendezések és felszerelések állománya  (90+91)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4672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4008</w:t>
            </w:r>
          </w:p>
        </w:tc>
      </w:tr>
      <w:tr w:rsidR="00227FD6" w:rsidTr="00347D8A">
        <w:trPr>
          <w:trHeight w:val="40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  Értékkel nyilvántartott forgalomképt. gép, berendezés és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4008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4008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forgalomképt. gép, berendezés és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 Folyamatban lévő forgalomképtelen  gép, berendezés beruházás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1.2. Korlátozottan forgalomképes gépek, berendezések és felszerelések  (94+97)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 Korlátozottan forgalomképes gépek, berend. és felszerelések állománya  (95+96)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1.2.1.1.  Értékkel nyilvántartott korl. forgalomk.. gép, berendezés és felsz.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1.2.1.2.  0-ig leírt korl. forgalomkép. gép, berendezés és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 Folyamatban lévő korlátozottan forgalomk.  gép, berendezés beruházás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Üzleti gépek, berendezések és felszerelések  (99+102)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107000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47311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 Üzleti gépek, berendezések és felszerelések állománya  (100+101)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107000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47311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  Értékkel nyilvántartott üzleti gép, berendezés és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87624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47311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2.1.2.  0-ig leírt üzleti gép, berendezés és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19376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2.2. Folyamatban lévő üzleti  gép, berendezés beruházása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 Kisértékű (új) tárgyi eszközök raktári állománya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 Gépek, berendezések és felszerelések beruházására adott előlegek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Gépek, berendezések és felszerelések értékhelyesbítése, visszaírása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II/2. Járművek   (107+118+123+124)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16681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Törzsvagyon   (108+113)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1.1. Forgalomképtelen járművek   (109+112)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 Forgalomképtelen járművek állománya   (110+111)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  Értékkel nyilvántartott forgalomképtelen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forgalomképtelen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 Folyamatban lévő forgalomképtelen  járművek beruházása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1.2. Korlátozottan forgalomképes járművek  (114+117)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 Korlátozottan forgalomképtelen járművek állománya  (115+116)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  Értékkel nyilvántartott korlátozottan forgalomképes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1.2.1.2.  0-ig leírt korlátozottan forgalomképes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 Folyamatban lévő korlátozottan forgalomképes  járművek beruházása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Üzleti járművek   (119+122)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16681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7759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 Üzleti járművek állománya  (120+121)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16681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7759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  Értékkel nyilvántartott üzleti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14121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7759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2.1.1.2.  0-ig leírt üzleti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2560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2.2. Folyamatban lévő üzleti  járművek beruházása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 Járművek beruházására adott előlegek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Járművek értékhelyesbítése, visszaírása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II/3. Tenyészállatok   (126+131+132)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Üzleti tenyészállatok   (127+130)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 Üzleti tenyészállatok állománya  (128+129)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  Értékkel nyilvántartott üzleti tenyészállatok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  0-ig leírt üzleti tenyészállatok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 Folyamatban lévő üzleti  tenyészállatok beruházása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 Tenyészállatok beruházására adott előlegek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Tenyészállatok értékhelyesbítése, visszaírása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III. Befektetett pénzügyi eszközök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2110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2117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III/1. Egyéb tartós részesedés  (135+137+138+143)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Törzsvagyon (egyéb tartós részesedés)  (136)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 Korlátozottan forgalomképes egyéb tartós részesedés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Üzleti egyéb tartós részesedés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 Egyéb üzleti pénzügyi befektetések  (139+…+142)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3.1. Tartós hitelviszonyt megtestesítő értékpapír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3.2. Tartósan adott kölcsön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3.3. Hosszú lejáratú bankbetétek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3.4. Egyéb hosszú lejáratú követelések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4. Befektetett pénzügyi eszközök értékhelyesbítése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46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IV. Üzemelt., kezelésre átadott, koncesszióba adott, vagyonkezelésbe vett eszk.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131704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131704</w:t>
            </w:r>
          </w:p>
        </w:tc>
      </w:tr>
      <w:tr w:rsidR="00227FD6" w:rsidTr="00347D8A">
        <w:trPr>
          <w:trHeight w:val="66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Törzsvagyon (üzemeltetésre kezelésre átadott, koncesszióba adott, vagyonk. vett eszk.)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 xml:space="preserve">     (146+153+160)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131704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131704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1.1. Törzsvagyon (üzemeltetésre átadott épület, építmény)   (147+150)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109197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109197</w:t>
            </w:r>
          </w:p>
        </w:tc>
      </w:tr>
      <w:tr w:rsidR="00227FD6" w:rsidTr="00347D8A">
        <w:trPr>
          <w:trHeight w:val="42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 Forgalomképtelen  üzemelt, konc. adott, vagyonk. vett épület építmény (148+149)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109197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109197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  Értékkel nyilvántartott forgalomképt. üzem.adott épület, építmény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109197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109197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forgalomképt. üzem.adott épület, építmény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 Korl. Forgalomk.  üzemelt, konc. adott, vagyonk. vett épület építmény (151+152)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1.1.2.1.  Értékkel nyilvántartott kor. forgalomk. üzem.adott épület, építmény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  0-ig leírt forgalomképt. üzem.adott épület, építmény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52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1.2. Törzsvagyon (üzemeltetésre átadott gépek, berendezések, felszerelések) (154+157)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22507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22507</w:t>
            </w:r>
          </w:p>
        </w:tc>
      </w:tr>
      <w:tr w:rsidR="00227FD6" w:rsidTr="00347D8A">
        <w:trPr>
          <w:trHeight w:val="49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 Forgalomképtelen  üzemelt, konc. adott, vagyonk. vett gép, ber., felsz. (155+156)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22507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22507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  Értékkel nyilvántartott forgalomképt. üzem. adott gép,ber., felsz.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1.2.1.2.  0-ig leírt kor. forgalomk. üzem.adott gép, berendezés,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49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 Korl. forgalomk.  üzemelt, konc. adott, vagyonk. vett gép, ber., felsz. (158+159)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3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1.2.2.1.  Értékkel nyilvántartott korl.forgalomk. üzem. adott gép, ber., felsz.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1.2.2.2.  0-ig leírt korl. forgalomk. üzem.adott gép, ber., felsz.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1.3. Törzsvagyon (üzemeltetésre átadott járművek)  (161)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1.3.1. Korl. forgalomk.  üzemelt, konc. adott, vagyonk. vett járművek  (162+163)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13.1.1.  Értékkel nyilvántartott korl.forgalomk. üzem. adott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1.3.1.2.  0-ig leírt korl. forgalomk. üzem.adott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49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Üzleti  üzemeltetésre átadott, konc. adott, vagyonkezelésbe vett eszközök               (165+168+171+174)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450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2.1. Üzleti (üzemelt. kezelésre  konc. adott, vagyonk. vett épület, építmény) (166+167)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2.1.1.  Értékkel nyilvántartott üzleti üzem.adott épület, építmény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2.1.2.  0-ig leírt üzleti üzem.adott épület, építmény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2.2. Üzleti  üzemelt, konc. adott, vagyonk. vett gép, ber., felsz. (169+170)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2.2.1.  Értékkel nyilvántartott forgalomképt. üzem. adott gép,ber., felsz.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2.2.2.  0-ig leírt kor. forgalomk. üzem.adott gép, berendezés, felszerelés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2.3. Üzleti  üzemelt, konc. adott, vagyonk. vett járművek  (172+173)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2.3.1.  Értékkel nyilvántartott üzleti üzem. adott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2.3.2.  0-ig leírt üzleti. üzem.adott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161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2.4. Üzleti  üzemelt, konc. adott, vagyonk. vett tenyészállatok  (175+176)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2.4.1.  Értékkel nyilvántartott üzleti üzem. adott tenyészállatok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2.4.2.  0-ig leírt üzleti üzem.adott tenyészállatok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A) BEFEKTETETT ESZKÖZÖK ÖSSZESEN  (1+15+133+144)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1439730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1110564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I. Készletek   (179+187+197)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Vásárolt anyagok (180+..+186)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179.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1.1. Élelmiszerek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1.2. Gyógyszerek, vegyszerek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1.3. Irodaszerek, nyomtatványok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1.4. Tüzelőanyagok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1.5. Hajtó és kenőanyagok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1.6. Szakmai anyagok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1.7. Munkaruha, védőruha, formaruha, egyenruha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Egyéb készletek  (188+..+192)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 Áruk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2.2. Betétdíjas göngyölegek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2.3. Közvetített szolgáltatások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2.4. Követelés fejében átvett eszközök, készletek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2.5. Értékesítési céllal átsorolt eszközök   (193+..+196)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2.5.1. Épületek építmények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2.5.2. Gépek, berendezések és felszerelések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2.5.3. Járművek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48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2.5.4. Tenyészállatok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 Saját termelésű készletek   (198+..+200)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197.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3.1. Késztermékek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198.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3.2. Növendék-, hízó- és egyéb állatok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199.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3.3. Befejezetlen termelés, félkész termékek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200.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II. Követelések  (202+203+208+221+222+223)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201.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5508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Követelések áruszállításból, szolgáltatásból (vevők)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202.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694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Adósok  (204+..+207)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203.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4414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2.1. Helyi adóból hátralék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204.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4414</w:t>
            </w: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2.2. Lakbér, bérleti díj hátralék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205.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227FD6" w:rsidTr="00347D8A">
        <w:trPr>
          <w:trHeight w:val="315"/>
        </w:trPr>
        <w:tc>
          <w:tcPr>
            <w:tcW w:w="60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ind w:firstLine="32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2.3. Térítési díj hátralék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206.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0" w:type="dxa"/>
            </w:tcMar>
            <w:vAlign w:val="center"/>
          </w:tcPr>
          <w:p w:rsidR="00227FD6" w:rsidRDefault="00227FD6" w:rsidP="00347D8A">
            <w:pPr>
              <w:pStyle w:val="Standard"/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:rsidR="00227FD6" w:rsidRDefault="00227FD6" w:rsidP="00227FD6">
      <w:pPr>
        <w:pStyle w:val="Standard"/>
        <w:spacing w:line="273" w:lineRule="exact"/>
        <w:rPr>
          <w:rFonts w:hint="eastAsia"/>
          <w:sz w:val="22"/>
        </w:rPr>
      </w:pPr>
    </w:p>
    <w:p w:rsidR="00227FD6" w:rsidRDefault="00227FD6" w:rsidP="00227FD6">
      <w:pPr>
        <w:pStyle w:val="Stlus"/>
        <w:spacing w:line="273" w:lineRule="exact"/>
        <w:rPr>
          <w:sz w:val="22"/>
        </w:rPr>
      </w:pPr>
    </w:p>
    <w:tbl>
      <w:tblPr>
        <w:tblW w:w="9620" w:type="dxa"/>
        <w:tblInd w:w="-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3"/>
        <w:gridCol w:w="612"/>
        <w:gridCol w:w="1202"/>
        <w:gridCol w:w="1203"/>
      </w:tblGrid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2.4. Térítési díj hátralék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207.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 Rövid lejáratú kölcsönök   (209+215)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208.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3.1. Működési célú rövid lejáratú kölcsönök  (210+..+214)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209.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3.1.1. Önkormányzati költségvetési szervnek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210.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3.1.2. Központi költségvetési szervnek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211.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3.1.3. Lakosságnak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212.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3.1.4. Non-profit szervezeteknek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213.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3.1.5. Vállalkozásoknak 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214.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3.2. Felhalmozási célú rövid lejáratú kölcsönök  (216+..+220)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215.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3.2.1. Önkormányzati költségvetési szervnek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216.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3.2.2. Központi költségvetési szervnek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217.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lastRenderedPageBreak/>
              <w:t>3.2.3. Lakosságnak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218.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3.2.4. Non-profit szervezeteknek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219.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480"/>
              <w:rPr>
                <w:rFonts w:hint="eastAsia"/>
                <w:sz w:val="16"/>
              </w:rPr>
            </w:pPr>
            <w:r>
              <w:rPr>
                <w:sz w:val="16"/>
              </w:rPr>
              <w:t>3.2.5. Vállalkozásoknak  nyújtott kölcsön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220.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 Váltókövetelések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221.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 Munkavállalókkal szembeni követelések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222.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 Egyéb követelések   (224+225)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223.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b/>
                <w:i/>
                <w:sz w:val="16"/>
              </w:rPr>
              <w:t>400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6.1. Támogatási program előlege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224.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6.2. Szabálytalan kifizetés miatti követelés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225.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 xml:space="preserve"> III. Értékpapírok  (229+..+233)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228.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Kárpótlási jegyek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229.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 Kincstárjegyek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230.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 Kötvények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231.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 Egyéb értékpapírok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232.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 Egyéb részesedések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233.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 xml:space="preserve"> IV. Pénzeszközök  (235+242+251)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234.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b/>
                <w:sz w:val="16"/>
              </w:rPr>
              <w:t>21128 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Pénztárak csekkek, betétkönyvek  (236+239+240+241)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235.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1.1. Pénztárak (237+238)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236.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1.1.1. Forint pénztár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237.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rPr>
                <w:rFonts w:hint="eastAsia"/>
                <w:sz w:val="16"/>
              </w:rPr>
            </w:pPr>
            <w:r>
              <w:rPr>
                <w:sz w:val="16"/>
              </w:rPr>
              <w:t>1.1.2. Valutapénztár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238.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1.2. Költségvetési betétkönyvek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239.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1.3. Elektronikus pénzeszközök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240.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1.4. Csekkek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241.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 Költségvetési bankszámlák  (243+..+250)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242.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2.1. Költségvetési elszámolási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243.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2.2. Adóbeszedéssel kapcsolatos számlál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244.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2.3. Költségvetési elszámolási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245.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sz w:val="16"/>
              </w:rPr>
              <w:t>21128 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2.4. Lakásépítés és vásárlás munkáltatói támogatás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246.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2.5. Részben önálló költségvetési szervek bankszámlái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247.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2.6. Kihelyezett költségvetési elszámolásai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248.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2.7. Önkormányzati kincstári finanszírozási elszámolási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249.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2.8. Deviza(betét)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250.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 Idegen pénzeszközök  (252+..+259)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251.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3.1. Közműtársulati lebonyolítási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252.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3.2. Társadalmi összefogással megvalósuló közműfejlesztési lebonyolítási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253.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3.3. Közműtársulati lebonyolítási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254.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3.4. Értékesítendő lakások építési lebonyolítási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255.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3.5. Értékesített  lakások bevételének elszámolása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256.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3.6. Előcsatlakozási Alapokkal kapcsolatos lebonyolítási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257.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450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t>3.7. Strukturális Alapok és Kohéziós Alap támogatási program  lebonyolítási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258.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3.8. Egyéb idegen bevételek számla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259.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V. Egyéb aktív pénzügyi elszámolások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260.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b/>
                <w:i/>
                <w:sz w:val="16"/>
              </w:rPr>
              <w:t>18493 </w:t>
            </w:r>
          </w:p>
        </w:tc>
      </w:tr>
      <w:tr w:rsidR="00227FD6" w:rsidTr="00347D8A">
        <w:trPr>
          <w:trHeight w:val="315"/>
        </w:trPr>
        <w:tc>
          <w:tcPr>
            <w:tcW w:w="6603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>B) FORGÓESZKÖZÖK ÖSSZESEN  (178+201+228+234+260)</w:t>
            </w:r>
          </w:p>
        </w:tc>
        <w:tc>
          <w:tcPr>
            <w:tcW w:w="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261.</w:t>
            </w:r>
          </w:p>
        </w:tc>
        <w:tc>
          <w:tcPr>
            <w:tcW w:w="12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b/>
                <w:sz w:val="16"/>
              </w:rPr>
              <w:t>45378</w:t>
            </w:r>
          </w:p>
        </w:tc>
      </w:tr>
      <w:tr w:rsidR="00227FD6" w:rsidTr="00347D8A">
        <w:trPr>
          <w:trHeight w:val="330"/>
        </w:trPr>
        <w:tc>
          <w:tcPr>
            <w:tcW w:w="66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>ESZKÖZÖK ÖSSZESEN  (177+261)</w:t>
            </w:r>
          </w:p>
        </w:tc>
        <w:tc>
          <w:tcPr>
            <w:tcW w:w="612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t>262.</w:t>
            </w:r>
          </w:p>
        </w:tc>
        <w:tc>
          <w:tcPr>
            <w:tcW w:w="1202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  <w:b/>
                <w:sz w:val="16"/>
              </w:rPr>
            </w:pPr>
            <w:r>
              <w:rPr>
                <w:b/>
                <w:sz w:val="16"/>
              </w:rPr>
              <w:t> </w:t>
            </w:r>
          </w:p>
        </w:tc>
        <w:tc>
          <w:tcPr>
            <w:tcW w:w="1203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b/>
                <w:sz w:val="16"/>
              </w:rPr>
              <w:t>1155942</w:t>
            </w:r>
          </w:p>
        </w:tc>
      </w:tr>
    </w:tbl>
    <w:p w:rsidR="00227FD6" w:rsidRDefault="00227FD6" w:rsidP="00227FD6">
      <w:pPr>
        <w:pStyle w:val="Standard"/>
        <w:rPr>
          <w:rFonts w:hint="eastAsia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3.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lus"/>
        <w:spacing w:line="273" w:lineRule="exact"/>
        <w:rPr>
          <w:sz w:val="22"/>
        </w:rPr>
      </w:pPr>
    </w:p>
    <w:p w:rsidR="00227FD6" w:rsidRDefault="00227FD6" w:rsidP="00227FD6">
      <w:pPr>
        <w:pStyle w:val="Standard"/>
        <w:spacing w:line="273" w:lineRule="exact"/>
        <w:jc w:val="center"/>
        <w:rPr>
          <w:rFonts w:hint="eastAsia"/>
          <w:b/>
          <w:sz w:val="22"/>
        </w:rPr>
      </w:pPr>
      <w:r>
        <w:rPr>
          <w:b/>
          <w:sz w:val="22"/>
        </w:rPr>
        <w:t>Maradvány kimutatás</w:t>
      </w:r>
    </w:p>
    <w:p w:rsidR="00227FD6" w:rsidRDefault="00227FD6" w:rsidP="00227FD6">
      <w:pPr>
        <w:pStyle w:val="Standard"/>
        <w:widowControl/>
        <w:jc w:val="center"/>
        <w:rPr>
          <w:rFonts w:hint="eastAsia"/>
        </w:rPr>
      </w:pPr>
      <w:r>
        <w:rPr>
          <w:b/>
        </w:rPr>
        <w:t>2015.</w:t>
      </w:r>
    </w:p>
    <w:p w:rsidR="00227FD6" w:rsidRDefault="00227FD6" w:rsidP="00227FD6">
      <w:pPr>
        <w:pStyle w:val="Standard"/>
        <w:widowControl/>
        <w:rPr>
          <w:rFonts w:hint="eastAsia"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t>ezer forint</w:t>
      </w:r>
    </w:p>
    <w:tbl>
      <w:tblPr>
        <w:tblW w:w="952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3843"/>
      </w:tblGrid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  <w:r>
              <w:rPr>
                <w:b/>
              </w:rPr>
              <w:t xml:space="preserve">        összeg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alaptevékenység költségvetési bevétele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 xml:space="preserve">     744.043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alaptevékenység költségvetési kiadása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 xml:space="preserve">     791.160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  <w:r>
              <w:rPr>
                <w:b/>
              </w:rPr>
              <w:t>alaptevékenység költségvetési egyenlege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rPr>
                <w:b/>
              </w:rPr>
              <w:t xml:space="preserve">      -47.117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alaptevékenység finanszírozási bevétele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rPr>
                <w:b/>
              </w:rPr>
              <w:t xml:space="preserve">     </w:t>
            </w:r>
            <w:r>
              <w:t>190.744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alaptevékenység finanszírozási kiadása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rPr>
                <w:b/>
              </w:rPr>
              <w:t xml:space="preserve">     </w:t>
            </w:r>
            <w:r>
              <w:t>125.611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  <w:r>
              <w:rPr>
                <w:b/>
              </w:rPr>
              <w:t>alaptevékenység  finanszírozási egyenlege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rPr>
                <w:b/>
              </w:rPr>
              <w:t xml:space="preserve">       65.133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</w:rPr>
            </w:pPr>
            <w:r>
              <w:rPr>
                <w:b/>
                <w:i/>
              </w:rPr>
              <w:t>Alaptevékenység maradványa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rPr>
                <w:b/>
                <w:i/>
              </w:rPr>
              <w:t xml:space="preserve">       18.016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  <w:i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227FD6">
            <w:pPr>
              <w:pStyle w:val="Listaszerbekezds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ind w:left="1440" w:hanging="360"/>
              <w:contextualSpacing w:val="0"/>
              <w:textAlignment w:val="baseline"/>
              <w:rPr>
                <w:b/>
              </w:rPr>
            </w:pPr>
            <w:r>
              <w:rPr>
                <w:b/>
              </w:rPr>
              <w:t>ebből kötelezettségvállalással terhelt maradvány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rPr>
                <w:b/>
              </w:rPr>
              <w:t xml:space="preserve">       18.016</w:t>
            </w: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  <w:tr w:rsidR="00227FD6" w:rsidTr="00347D8A"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  <w:b/>
              </w:rPr>
            </w:pPr>
          </w:p>
        </w:tc>
      </w:tr>
    </w:tbl>
    <w:p w:rsidR="00227FD6" w:rsidRDefault="00227FD6" w:rsidP="00227FD6">
      <w:pPr>
        <w:pStyle w:val="Standard"/>
        <w:widowControl/>
        <w:rPr>
          <w:rFonts w:hint="eastAsia"/>
          <w:b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4.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widowControl/>
        <w:rPr>
          <w:rFonts w:hint="eastAsia"/>
          <w:b/>
        </w:rPr>
      </w:pPr>
    </w:p>
    <w:tbl>
      <w:tblPr>
        <w:tblW w:w="9620" w:type="dxa"/>
        <w:tblInd w:w="-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1"/>
        <w:gridCol w:w="6202"/>
        <w:gridCol w:w="2627"/>
      </w:tblGrid>
      <w:tr w:rsidR="00227FD6" w:rsidTr="00347D8A">
        <w:trPr>
          <w:trHeight w:hRule="exact" w:val="23"/>
        </w:trPr>
        <w:tc>
          <w:tcPr>
            <w:tcW w:w="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  <w:tc>
          <w:tcPr>
            <w:tcW w:w="6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  <w:tc>
          <w:tcPr>
            <w:tcW w:w="26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ascii="Times New Roman CE" w:eastAsia="Times New Roman CE" w:hAnsi="Times New Roman CE"/>
                <w:b/>
                <w:i/>
              </w:rPr>
            </w:pPr>
          </w:p>
        </w:tc>
      </w:tr>
      <w:tr w:rsidR="00227FD6" w:rsidTr="00347D8A">
        <w:trPr>
          <w:trHeight w:hRule="exact" w:val="23"/>
        </w:trPr>
        <w:tc>
          <w:tcPr>
            <w:tcW w:w="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</w:rPr>
            </w:pPr>
          </w:p>
        </w:tc>
        <w:tc>
          <w:tcPr>
            <w:tcW w:w="6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</w:rPr>
            </w:pPr>
          </w:p>
        </w:tc>
        <w:tc>
          <w:tcPr>
            <w:tcW w:w="26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</w:rPr>
            </w:pPr>
          </w:p>
        </w:tc>
      </w:tr>
      <w:tr w:rsidR="00227FD6" w:rsidTr="00347D8A">
        <w:trPr>
          <w:trHeight w:val="675"/>
        </w:trPr>
        <w:tc>
          <w:tcPr>
            <w:tcW w:w="96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22"/>
              </w:rPr>
            </w:pPr>
            <w:r>
              <w:rPr>
                <w:rFonts w:ascii="Times New Roman CE" w:eastAsia="Times New Roman CE" w:hAnsi="Times New Roman CE"/>
                <w:b/>
                <w:sz w:val="22"/>
              </w:rPr>
              <w:t>PÉNZESZKÖZÖK VÁLTOZÁSÁNAK LEVEZETÉSE</w:t>
            </w:r>
          </w:p>
          <w:p w:rsidR="00227FD6" w:rsidRDefault="00227FD6" w:rsidP="00347D8A">
            <w:pPr>
              <w:pStyle w:val="Standard"/>
              <w:widowControl/>
              <w:jc w:val="center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b/>
                <w:sz w:val="22"/>
              </w:rPr>
              <w:t>2015.</w:t>
            </w:r>
          </w:p>
        </w:tc>
      </w:tr>
      <w:tr w:rsidR="00227FD6" w:rsidTr="00347D8A">
        <w:trPr>
          <w:trHeight w:hRule="exact" w:val="23"/>
        </w:trPr>
        <w:tc>
          <w:tcPr>
            <w:tcW w:w="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  <w:tc>
          <w:tcPr>
            <w:tcW w:w="6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  <w:tc>
          <w:tcPr>
            <w:tcW w:w="26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ascii="Times New Roman CE" w:eastAsia="Times New Roman CE" w:hAnsi="Times New Roman CE"/>
                <w:b/>
                <w:i/>
                <w:sz w:val="16"/>
              </w:rPr>
            </w:pPr>
          </w:p>
        </w:tc>
      </w:tr>
      <w:tr w:rsidR="00227FD6" w:rsidTr="00347D8A">
        <w:trPr>
          <w:trHeight w:val="870"/>
        </w:trPr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20"/>
              </w:rPr>
            </w:pPr>
            <w:r>
              <w:rPr>
                <w:rFonts w:ascii="Times New Roman CE" w:eastAsia="Times New Roman CE" w:hAnsi="Times New Roman CE"/>
                <w:b/>
                <w:sz w:val="20"/>
              </w:rPr>
              <w:t>Sor-szám</w:t>
            </w:r>
          </w:p>
        </w:tc>
        <w:tc>
          <w:tcPr>
            <w:tcW w:w="62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22"/>
              </w:rPr>
            </w:pPr>
            <w:r>
              <w:rPr>
                <w:rFonts w:ascii="Times New Roman CE" w:eastAsia="Times New Roman CE" w:hAnsi="Times New Roman CE"/>
                <w:b/>
                <w:sz w:val="22"/>
              </w:rPr>
              <w:t>Megnevezés</w:t>
            </w:r>
          </w:p>
        </w:tc>
        <w:tc>
          <w:tcPr>
            <w:tcW w:w="26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22"/>
              </w:rPr>
            </w:pPr>
            <w:r>
              <w:rPr>
                <w:rFonts w:ascii="Times New Roman CE" w:eastAsia="Times New Roman CE" w:hAnsi="Times New Roman CE"/>
                <w:b/>
                <w:sz w:val="22"/>
              </w:rPr>
              <w:t>Összeg  ( ezer Ft )</w:t>
            </w:r>
          </w:p>
        </w:tc>
      </w:tr>
      <w:tr w:rsidR="00227FD6" w:rsidTr="00347D8A">
        <w:trPr>
          <w:trHeight w:val="57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1.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200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Pénzkészlet 2015. január 1-jén</w:t>
            </w:r>
            <w:r>
              <w:br/>
            </w:r>
            <w:r>
              <w:rPr>
                <w:rFonts w:ascii="Times New Roman CE" w:eastAsia="Times New Roman CE" w:hAnsi="Times New Roman CE"/>
                <w:sz w:val="20"/>
              </w:rPr>
              <w:t>e</w:t>
            </w:r>
            <w:r>
              <w:rPr>
                <w:rFonts w:ascii="Times New Roman CE" w:eastAsia="Times New Roman CE" w:hAnsi="Times New Roman CE"/>
                <w:i/>
                <w:sz w:val="20"/>
              </w:rPr>
              <w:t>bből: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b/>
                <w:sz w:val="18"/>
              </w:rPr>
              <w:t>79.765</w:t>
            </w:r>
          </w:p>
        </w:tc>
      </w:tr>
      <w:tr w:rsidR="00227FD6" w:rsidTr="00347D8A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2.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000"/>
              <w:rPr>
                <w:rFonts w:hint="eastAsia"/>
              </w:rPr>
            </w:pPr>
            <w:r>
              <w:rPr>
                <w:rFonts w:ascii="Wingdings" w:eastAsia="Times New Roman CE" w:hAnsi="Wingdings"/>
                <w:sz w:val="20"/>
              </w:rPr>
              <w:t></w:t>
            </w:r>
            <w:r>
              <w:rPr>
                <w:rFonts w:ascii="Wingdings" w:eastAsia="Times New Roman CE" w:hAnsi="Wingdings"/>
                <w:sz w:val="20"/>
              </w:rPr>
              <w:t></w:t>
            </w:r>
            <w:r>
              <w:rPr>
                <w:rFonts w:ascii="Times New Roman CE" w:eastAsia="Times New Roman CE" w:hAnsi="Times New Roman CE"/>
                <w:sz w:val="20"/>
              </w:rPr>
              <w:t>Bankszámlák egyenlege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sz w:val="18"/>
              </w:rPr>
              <w:t>79.765</w:t>
            </w:r>
          </w:p>
        </w:tc>
      </w:tr>
      <w:tr w:rsidR="00227FD6" w:rsidTr="00347D8A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3.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000"/>
              <w:rPr>
                <w:rFonts w:hint="eastAsia"/>
              </w:rPr>
            </w:pPr>
            <w:r>
              <w:rPr>
                <w:rFonts w:ascii="Wingdings" w:eastAsia="Times New Roman CE" w:hAnsi="Wingdings"/>
                <w:sz w:val="20"/>
              </w:rPr>
              <w:t></w:t>
            </w:r>
            <w:r>
              <w:rPr>
                <w:rFonts w:ascii="Wingdings" w:eastAsia="Times New Roman CE" w:hAnsi="Wingdings"/>
                <w:sz w:val="20"/>
              </w:rPr>
              <w:t></w:t>
            </w:r>
            <w:r>
              <w:rPr>
                <w:rFonts w:ascii="Times New Roman CE" w:eastAsia="Times New Roman CE" w:hAnsi="Times New Roman CE"/>
                <w:sz w:val="20"/>
              </w:rPr>
              <w:t>Pénztárak és betétkönyvek egyenlege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ascii="Times New Roman CE" w:eastAsia="Times New Roman CE" w:hAnsi="Times New Roman CE"/>
                <w:sz w:val="18"/>
              </w:rPr>
            </w:pPr>
            <w:r>
              <w:rPr>
                <w:rFonts w:ascii="Times New Roman CE" w:eastAsia="Times New Roman CE" w:hAnsi="Times New Roman CE"/>
                <w:sz w:val="18"/>
              </w:rPr>
              <w:t> </w:t>
            </w:r>
          </w:p>
        </w:tc>
      </w:tr>
      <w:tr w:rsidR="00227FD6" w:rsidTr="00347D8A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4.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200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Bevételek   ( + )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ascii="Times New Roman CE" w:eastAsia="Times New Roman CE" w:hAnsi="Times New Roman CE"/>
                <w:sz w:val="18"/>
              </w:rPr>
            </w:pPr>
            <w:r>
              <w:rPr>
                <w:rFonts w:ascii="Times New Roman CE" w:eastAsia="Times New Roman CE" w:hAnsi="Times New Roman CE"/>
                <w:sz w:val="18"/>
              </w:rPr>
              <w:t>742.451</w:t>
            </w:r>
          </w:p>
        </w:tc>
      </w:tr>
      <w:tr w:rsidR="00227FD6" w:rsidTr="00347D8A">
        <w:trPr>
          <w:trHeight w:val="360"/>
        </w:trPr>
        <w:tc>
          <w:tcPr>
            <w:tcW w:w="791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5.</w:t>
            </w:r>
          </w:p>
        </w:tc>
        <w:tc>
          <w:tcPr>
            <w:tcW w:w="62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200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Kiadások    ( - )</w:t>
            </w:r>
          </w:p>
        </w:tc>
        <w:tc>
          <w:tcPr>
            <w:tcW w:w="262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ascii="Times New Roman CE" w:eastAsia="Times New Roman CE" w:hAnsi="Times New Roman CE"/>
                <w:sz w:val="18"/>
              </w:rPr>
            </w:pPr>
            <w:r>
              <w:rPr>
                <w:rFonts w:ascii="Times New Roman CE" w:eastAsia="Times New Roman CE" w:hAnsi="Times New Roman CE"/>
                <w:sz w:val="18"/>
              </w:rPr>
              <w:t>801.088</w:t>
            </w:r>
          </w:p>
        </w:tc>
      </w:tr>
      <w:tr w:rsidR="00227FD6" w:rsidTr="00347D8A">
        <w:trPr>
          <w:trHeight w:val="510"/>
        </w:trPr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6.</w:t>
            </w:r>
          </w:p>
        </w:tc>
        <w:tc>
          <w:tcPr>
            <w:tcW w:w="620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200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Záró pénzkészlet 2015. december 31-én</w:t>
            </w:r>
            <w:r>
              <w:br/>
            </w:r>
            <w:r>
              <w:rPr>
                <w:rFonts w:ascii="Times New Roman CE" w:eastAsia="Times New Roman CE" w:hAnsi="Times New Roman CE"/>
                <w:sz w:val="20"/>
              </w:rPr>
              <w:t>e</w:t>
            </w:r>
            <w:r>
              <w:rPr>
                <w:rFonts w:ascii="Times New Roman CE" w:eastAsia="Times New Roman CE" w:hAnsi="Times New Roman CE"/>
                <w:i/>
                <w:sz w:val="20"/>
              </w:rPr>
              <w:t>bből:</w:t>
            </w:r>
          </w:p>
        </w:tc>
        <w:tc>
          <w:tcPr>
            <w:tcW w:w="262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5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color w:val="FF0000"/>
                <w:sz w:val="18"/>
              </w:rPr>
              <w:t>21.128</w:t>
            </w:r>
          </w:p>
        </w:tc>
      </w:tr>
      <w:tr w:rsidR="00227FD6" w:rsidTr="00347D8A">
        <w:trPr>
          <w:trHeight w:val="360"/>
        </w:trPr>
        <w:tc>
          <w:tcPr>
            <w:tcW w:w="7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t>7.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000"/>
              <w:rPr>
                <w:rFonts w:hint="eastAsia"/>
              </w:rPr>
            </w:pPr>
            <w:r>
              <w:rPr>
                <w:rFonts w:ascii="Wingdings" w:eastAsia="Times New Roman CE" w:hAnsi="Wingdings"/>
                <w:sz w:val="20"/>
              </w:rPr>
              <w:t></w:t>
            </w:r>
            <w:r>
              <w:rPr>
                <w:rFonts w:ascii="Wingdings" w:eastAsia="Times New Roman CE" w:hAnsi="Wingdings"/>
                <w:sz w:val="20"/>
              </w:rPr>
              <w:t></w:t>
            </w:r>
            <w:r>
              <w:rPr>
                <w:rFonts w:ascii="Times New Roman CE" w:eastAsia="Times New Roman CE" w:hAnsi="Times New Roman CE"/>
                <w:sz w:val="20"/>
              </w:rPr>
              <w:t>Bankszámlák egyenlege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ascii="Times New Roman CE" w:eastAsia="Times New Roman CE" w:hAnsi="Times New Roman CE"/>
                <w:sz w:val="18"/>
              </w:rPr>
            </w:pPr>
            <w:r>
              <w:rPr>
                <w:rFonts w:ascii="Times New Roman CE" w:eastAsia="Times New Roman CE" w:hAnsi="Times New Roman CE"/>
                <w:sz w:val="18"/>
              </w:rPr>
              <w:t>21.085</w:t>
            </w:r>
          </w:p>
        </w:tc>
      </w:tr>
      <w:tr w:rsidR="00227FD6" w:rsidTr="00347D8A">
        <w:trPr>
          <w:trHeight w:val="360"/>
        </w:trPr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sz w:val="20"/>
              </w:rPr>
            </w:pPr>
            <w:r>
              <w:rPr>
                <w:rFonts w:ascii="Times New Roman CE" w:eastAsia="Times New Roman CE" w:hAnsi="Times New Roman CE"/>
                <w:sz w:val="20"/>
              </w:rPr>
              <w:lastRenderedPageBreak/>
              <w:t>8.</w:t>
            </w:r>
          </w:p>
        </w:tc>
        <w:tc>
          <w:tcPr>
            <w:tcW w:w="62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000"/>
              <w:rPr>
                <w:rFonts w:hint="eastAsia"/>
              </w:rPr>
            </w:pPr>
            <w:r>
              <w:rPr>
                <w:rFonts w:ascii="Wingdings" w:eastAsia="Times New Roman CE" w:hAnsi="Wingdings"/>
                <w:sz w:val="20"/>
              </w:rPr>
              <w:t></w:t>
            </w:r>
            <w:r>
              <w:rPr>
                <w:rFonts w:ascii="Wingdings" w:eastAsia="Times New Roman CE" w:hAnsi="Wingdings"/>
                <w:sz w:val="20"/>
              </w:rPr>
              <w:t></w:t>
            </w:r>
            <w:r>
              <w:rPr>
                <w:rFonts w:ascii="Times New Roman CE" w:eastAsia="Times New Roman CE" w:hAnsi="Times New Roman CE"/>
                <w:sz w:val="20"/>
              </w:rPr>
              <w:t>Pénztárak és betétkönyvek egyenlege</w:t>
            </w:r>
          </w:p>
        </w:tc>
        <w:tc>
          <w:tcPr>
            <w:tcW w:w="26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right"/>
              <w:rPr>
                <w:rFonts w:hint="eastAsia"/>
              </w:rPr>
            </w:pPr>
            <w:r>
              <w:rPr>
                <w:rFonts w:ascii="Times New Roman CE" w:eastAsia="Times New Roman CE" w:hAnsi="Times New Roman CE"/>
                <w:sz w:val="18"/>
              </w:rPr>
              <w:t>43 </w:t>
            </w:r>
          </w:p>
        </w:tc>
      </w:tr>
    </w:tbl>
    <w:p w:rsidR="00227FD6" w:rsidRDefault="00227FD6" w:rsidP="00227FD6">
      <w:pPr>
        <w:pStyle w:val="Standard"/>
        <w:widowControl/>
        <w:rPr>
          <w:rFonts w:hint="eastAsia"/>
          <w:b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5.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widowControl/>
        <w:rPr>
          <w:rFonts w:hint="eastAsia"/>
          <w:b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227FD6" w:rsidTr="00347D8A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Hitel, kölcsön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Kölcsön-nyújtás éve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Lejárat éve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Hite, kölcsönállomány 2015. dec.31-én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2016. dec.31-én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2017. dec.31-én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2017. után</w:t>
            </w: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Rövid lejáratú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Hosszú lejáratú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Összesen: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</w:tbl>
    <w:p w:rsidR="00227FD6" w:rsidRDefault="00227FD6" w:rsidP="00227FD6">
      <w:pPr>
        <w:pStyle w:val="Textbody"/>
        <w:spacing w:after="0" w:line="272" w:lineRule="atLeast"/>
        <w:rPr>
          <w:rFonts w:hint="eastAsia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6.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Textbody"/>
        <w:spacing w:after="0" w:line="272" w:lineRule="atLeast"/>
        <w:rPr>
          <w:rFonts w:hint="eastAsia"/>
        </w:rPr>
      </w:pPr>
    </w:p>
    <w:p w:rsidR="00227FD6" w:rsidRDefault="00227FD6" w:rsidP="00227FD6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Adósság állomány alakulása lejárat, eszközök bel-és külföldi hitelezők szerinti bontásban 2015. december 31-én</w:t>
      </w:r>
    </w:p>
    <w:p w:rsidR="00227FD6" w:rsidRDefault="00227FD6" w:rsidP="00227FD6">
      <w:pPr>
        <w:pStyle w:val="Standard"/>
        <w:jc w:val="center"/>
        <w:rPr>
          <w:rFonts w:hint="eastAsia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7"/>
        <w:gridCol w:w="130"/>
        <w:gridCol w:w="1192"/>
        <w:gridCol w:w="1192"/>
        <w:gridCol w:w="1191"/>
        <w:gridCol w:w="1192"/>
        <w:gridCol w:w="1192"/>
        <w:gridCol w:w="1199"/>
      </w:tblGrid>
      <w:tr w:rsidR="00227FD6" w:rsidTr="00347D8A"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Adósságáll. eszközök szerint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Nem lejárt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Lejárt</w:t>
            </w: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1-90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Lejárt</w:t>
            </w: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91-180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Lejárt</w:t>
            </w: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181-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Lejárt</w:t>
            </w: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Nem lejárt</w:t>
            </w:r>
          </w:p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I. Belföldi hitelezők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Adóhat.szemb. tart.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Kp-i költségv. sz. tart.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Elk.áll. pénza. sz.tart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TB alapokkal sz. tart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Önk.és int.felé tart.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Szállítói tart.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8.961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4.841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13.802</w:t>
            </w: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Egyéb adósság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Belföldi összesen: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II. Külföldi hitelezők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Külf. szállítók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Egyéb adósság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</w:tr>
      <w:tr w:rsidR="00227FD6" w:rsidTr="00347D8A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Adósságáll. összesen: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8.961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4.841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FD6" w:rsidRDefault="00227FD6" w:rsidP="00347D8A">
            <w:pPr>
              <w:pStyle w:val="TableContents"/>
              <w:rPr>
                <w:rFonts w:hint="eastAsia"/>
              </w:rPr>
            </w:pPr>
            <w:r>
              <w:t>13.802</w:t>
            </w:r>
          </w:p>
        </w:tc>
      </w:tr>
    </w:tbl>
    <w:p w:rsidR="00227FD6" w:rsidRDefault="00227FD6" w:rsidP="00227FD6">
      <w:pPr>
        <w:pStyle w:val="Standard"/>
        <w:rPr>
          <w:rFonts w:hint="eastAsia"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t>7.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5"/>
        <w:gridCol w:w="1517"/>
        <w:gridCol w:w="1519"/>
        <w:gridCol w:w="947"/>
      </w:tblGrid>
      <w:tr w:rsidR="00227FD6" w:rsidTr="00347D8A">
        <w:trPr>
          <w:trHeight w:val="300"/>
        </w:trPr>
        <w:tc>
          <w:tcPr>
            <w:tcW w:w="5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i/>
                <w:sz w:val="22"/>
              </w:rPr>
            </w:pPr>
          </w:p>
        </w:tc>
        <w:tc>
          <w:tcPr>
            <w:tcW w:w="15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i/>
              </w:rPr>
            </w:pPr>
          </w:p>
        </w:tc>
        <w:tc>
          <w:tcPr>
            <w:tcW w:w="1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b/>
                <w:i/>
                <w:sz w:val="2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i/>
              </w:rPr>
            </w:pPr>
          </w:p>
        </w:tc>
      </w:tr>
      <w:tr w:rsidR="00227FD6" w:rsidTr="00347D8A">
        <w:trPr>
          <w:trHeight w:val="960"/>
        </w:trPr>
        <w:tc>
          <w:tcPr>
            <w:tcW w:w="56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18"/>
              </w:rPr>
            </w:pPr>
            <w:r>
              <w:rPr>
                <w:rFonts w:ascii="Times New Roman CE" w:eastAsia="Times New Roman CE" w:hAnsi="Times New Roman CE"/>
                <w:b/>
                <w:sz w:val="18"/>
              </w:rPr>
              <w:t>Bevételi jogcím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18"/>
              </w:rPr>
            </w:pPr>
            <w:r>
              <w:rPr>
                <w:rFonts w:ascii="Times New Roman CE" w:eastAsia="Times New Roman CE" w:hAnsi="Times New Roman CE"/>
                <w:b/>
                <w:sz w:val="18"/>
              </w:rPr>
              <w:t>Tervezett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18"/>
              </w:rPr>
            </w:pPr>
            <w:r>
              <w:rPr>
                <w:rFonts w:ascii="Times New Roman CE" w:eastAsia="Times New Roman CE" w:hAnsi="Times New Roman CE"/>
                <w:b/>
                <w:sz w:val="18"/>
              </w:rPr>
              <w:t>Tényleges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20"/>
              </w:rPr>
            </w:pPr>
          </w:p>
        </w:tc>
      </w:tr>
      <w:tr w:rsidR="00227FD6" w:rsidTr="00347D8A">
        <w:trPr>
          <w:trHeight w:val="282"/>
        </w:trPr>
        <w:tc>
          <w:tcPr>
            <w:tcW w:w="56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12"/>
              </w:rPr>
            </w:pPr>
            <w:r>
              <w:rPr>
                <w:rFonts w:ascii="Times New Roman CE" w:eastAsia="Times New Roman CE" w:hAnsi="Times New Roman CE"/>
                <w:b/>
                <w:sz w:val="12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12"/>
              </w:rPr>
            </w:pPr>
            <w:r>
              <w:rPr>
                <w:rFonts w:ascii="Times New Roman CE" w:eastAsia="Times New Roman CE" w:hAnsi="Times New Roman CE"/>
                <w:b/>
                <w:sz w:val="12"/>
              </w:rPr>
              <w:t>3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12"/>
              </w:rPr>
            </w:pPr>
            <w:r>
              <w:rPr>
                <w:rFonts w:ascii="Times New Roman CE" w:eastAsia="Times New Roman CE" w:hAnsi="Times New Roman CE"/>
                <w:b/>
                <w:sz w:val="12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center"/>
              <w:rPr>
                <w:rFonts w:ascii="Times New Roman CE" w:eastAsia="Times New Roman CE" w:hAnsi="Times New Roman CE"/>
                <w:b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Ellátottak térítési díjának méltányosságból történő elengedése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Ellátottak kártérítésének méltányosságból történő elengedése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Lakosság részére lakásépítéshez nyújtott kölcsön elengedése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Lakosság részére lakásfelújításhoz nyújtott kölcsön elengedése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Helyi adóból biztosított kedvezmény, mentesség összesen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1 500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-ebből:            Építményadó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280"/>
              <w:rPr>
                <w:rFonts w:hint="eastAsia"/>
                <w:sz w:val="16"/>
              </w:rPr>
            </w:pPr>
            <w:r>
              <w:rPr>
                <w:sz w:val="16"/>
              </w:rPr>
              <w:t>Telekadó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280"/>
              <w:rPr>
                <w:rFonts w:hint="eastAsia"/>
                <w:sz w:val="16"/>
              </w:rPr>
            </w:pPr>
            <w:r>
              <w:rPr>
                <w:sz w:val="16"/>
              </w:rPr>
              <w:t>Magánszemélyek kommunális adója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1 500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280"/>
              <w:rPr>
                <w:rFonts w:hint="eastAsia"/>
                <w:sz w:val="16"/>
              </w:rPr>
            </w:pPr>
            <w:r>
              <w:rPr>
                <w:sz w:val="16"/>
              </w:rPr>
              <w:t>Idegenforgalmi adó tartózkodás után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280"/>
              <w:rPr>
                <w:rFonts w:hint="eastAsia"/>
                <w:sz w:val="16"/>
              </w:rPr>
            </w:pPr>
            <w:r>
              <w:rPr>
                <w:sz w:val="16"/>
              </w:rPr>
              <w:t>Idegenforgalmi adó épület után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45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280"/>
              <w:rPr>
                <w:rFonts w:hint="eastAsia"/>
                <w:sz w:val="16"/>
              </w:rPr>
            </w:pPr>
            <w:r>
              <w:rPr>
                <w:sz w:val="16"/>
              </w:rPr>
              <w:t>Iparűzési adó állandó jelleggel végzett iparűzési tevékenység után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Gépjárműadóból biztosított kedvezmény, mentesség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Helyiségek hasznosítása utáni kedvezmény, menteség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Eszközök hasznosítása utáni kedvezmény, menteség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Egyéb kedvezmény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160"/>
              <w:rPr>
                <w:rFonts w:hint="eastAsia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0"/>
              <w:jc w:val="right"/>
              <w:rPr>
                <w:rFonts w:ascii="Times New Roman CE" w:eastAsia="Times New Roman CE" w:hAnsi="Times New Roman CE"/>
                <w:sz w:val="16"/>
              </w:rPr>
            </w:pPr>
            <w:r>
              <w:rPr>
                <w:rFonts w:ascii="Times New Roman CE" w:eastAsia="Times New Roman CE" w:hAnsi="Times New Roman CE"/>
                <w:sz w:val="16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360"/>
        </w:trPr>
        <w:tc>
          <w:tcPr>
            <w:tcW w:w="56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b/>
                <w:sz w:val="16"/>
              </w:rPr>
            </w:pPr>
            <w:r>
              <w:rPr>
                <w:rFonts w:ascii="Times New Roman CE" w:eastAsia="Times New Roman CE" w:hAnsi="Times New Roman CE"/>
                <w:b/>
                <w:sz w:val="16"/>
              </w:rPr>
              <w:t>Összesen: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1"/>
              <w:jc w:val="right"/>
              <w:rPr>
                <w:rFonts w:ascii="Times New Roman CE" w:eastAsia="Times New Roman CE" w:hAnsi="Times New Roman CE"/>
                <w:b/>
                <w:sz w:val="16"/>
              </w:rPr>
            </w:pPr>
            <w:r>
              <w:rPr>
                <w:rFonts w:ascii="Times New Roman CE" w:eastAsia="Times New Roman CE" w:hAnsi="Times New Roman CE"/>
                <w:b/>
                <w:sz w:val="16"/>
              </w:rPr>
              <w:t>1 500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ind w:firstLine="321"/>
              <w:jc w:val="right"/>
              <w:rPr>
                <w:rFonts w:ascii="Times New Roman CE" w:eastAsia="Times New Roman CE" w:hAnsi="Times New Roman CE"/>
                <w:b/>
                <w:sz w:val="16"/>
              </w:rPr>
            </w:pPr>
            <w:r>
              <w:rPr>
                <w:rFonts w:ascii="Times New Roman CE" w:eastAsia="Times New Roman CE" w:hAnsi="Times New Roman CE"/>
                <w:b/>
                <w:sz w:val="16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  <w:tr w:rsidR="00227FD6" w:rsidTr="00347D8A">
        <w:trPr>
          <w:trHeight w:val="510"/>
        </w:trPr>
        <w:tc>
          <w:tcPr>
            <w:tcW w:w="8691" w:type="dxa"/>
            <w:gridSpan w:val="3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jc w:val="both"/>
              <w:rPr>
                <w:rFonts w:ascii="Times New Roman CE" w:eastAsia="Times New Roman CE" w:hAnsi="Times New Roman CE"/>
                <w:sz w:val="16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FD6" w:rsidRDefault="00227FD6" w:rsidP="00347D8A">
            <w:pPr>
              <w:pStyle w:val="Standard"/>
              <w:widowControl/>
              <w:rPr>
                <w:rFonts w:ascii="Times New Roman CE" w:eastAsia="Times New Roman CE" w:hAnsi="Times New Roman CE"/>
                <w:sz w:val="20"/>
              </w:rPr>
            </w:pPr>
          </w:p>
        </w:tc>
      </w:tr>
    </w:tbl>
    <w:p w:rsidR="00227FD6" w:rsidRDefault="00227FD6" w:rsidP="00227FD6">
      <w:pPr>
        <w:pStyle w:val="Standard"/>
        <w:jc w:val="center"/>
        <w:rPr>
          <w:rFonts w:hint="eastAsia"/>
          <w:b/>
        </w:rPr>
      </w:pPr>
    </w:p>
    <w:p w:rsidR="00227FD6" w:rsidRPr="00AB1223" w:rsidRDefault="00227FD6" w:rsidP="00227FD6">
      <w:pPr>
        <w:pStyle w:val="Stlus"/>
        <w:spacing w:line="273" w:lineRule="exact"/>
        <w:ind w:left="2064" w:hanging="2064"/>
        <w:rPr>
          <w:color w:val="1B2F27"/>
          <w:sz w:val="20"/>
          <w:szCs w:val="20"/>
        </w:rPr>
      </w:pPr>
      <w:r>
        <w:rPr>
          <w:color w:val="1B2F27"/>
          <w:sz w:val="20"/>
          <w:szCs w:val="20"/>
        </w:rPr>
        <w:lastRenderedPageBreak/>
        <w:t>8.</w:t>
      </w:r>
      <w:r w:rsidRPr="00AB1223">
        <w:rPr>
          <w:color w:val="1B2F27"/>
          <w:sz w:val="20"/>
          <w:szCs w:val="20"/>
        </w:rPr>
        <w:t>sz. melléklet</w:t>
      </w:r>
      <w:r>
        <w:rPr>
          <w:color w:val="1B2F27"/>
          <w:sz w:val="20"/>
          <w:szCs w:val="20"/>
        </w:rPr>
        <w:t>:</w:t>
      </w:r>
      <w:r w:rsidRPr="00AB1223">
        <w:rPr>
          <w:color w:val="1B2F27"/>
          <w:sz w:val="20"/>
          <w:szCs w:val="20"/>
        </w:rPr>
        <w:t xml:space="preserve"> Báránd Községi Önkormányzat Képviselő-testületének </w:t>
      </w:r>
      <w:r>
        <w:rPr>
          <w:sz w:val="20"/>
          <w:szCs w:val="20"/>
        </w:rPr>
        <w:t>11</w:t>
      </w:r>
      <w:r>
        <w:rPr>
          <w:color w:val="000000"/>
          <w:sz w:val="20"/>
          <w:szCs w:val="20"/>
        </w:rPr>
        <w:t>/2016.(V. 19.</w:t>
      </w:r>
      <w:r w:rsidRPr="00AB1223">
        <w:rPr>
          <w:color w:val="000000"/>
          <w:sz w:val="20"/>
          <w:szCs w:val="20"/>
        </w:rPr>
        <w:t>) önkormányzati rendeletéhez</w:t>
      </w:r>
    </w:p>
    <w:p w:rsidR="00227FD6" w:rsidRDefault="00227FD6" w:rsidP="00227FD6">
      <w:pPr>
        <w:pStyle w:val="Standard"/>
        <w:jc w:val="center"/>
        <w:rPr>
          <w:rFonts w:hint="eastAsia"/>
          <w:b/>
        </w:rPr>
      </w:pPr>
    </w:p>
    <w:p w:rsidR="00227FD6" w:rsidRDefault="00227FD6" w:rsidP="00227FD6">
      <w:pPr>
        <w:pStyle w:val="Standard"/>
        <w:jc w:val="center"/>
        <w:rPr>
          <w:rFonts w:hint="eastAsia"/>
          <w:b/>
        </w:rPr>
      </w:pPr>
      <w:r>
        <w:rPr>
          <w:b/>
        </w:rPr>
        <w:t>Többéves kihatással járó döntésekből származó kötelezettségek</w:t>
      </w:r>
    </w:p>
    <w:p w:rsidR="00227FD6" w:rsidRDefault="00227FD6" w:rsidP="00227FD6">
      <w:pPr>
        <w:pStyle w:val="Standard"/>
        <w:widowControl/>
        <w:rPr>
          <w:rFonts w:hint="eastAsia"/>
        </w:rPr>
      </w:pPr>
    </w:p>
    <w:tbl>
      <w:tblPr>
        <w:tblW w:w="952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7"/>
        <w:gridCol w:w="2025"/>
        <w:gridCol w:w="1666"/>
        <w:gridCol w:w="1665"/>
        <w:gridCol w:w="1666"/>
        <w:gridCol w:w="1504"/>
      </w:tblGrid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Sorszám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Kötelezettségek jogcíme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Kötelezettségek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2017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Kötelezettségek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2018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Kötelezettségek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2019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Összes kötelezettség</w:t>
            </w: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1.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Működési célú hiteltörl. (tőke + kamat)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2.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Felhalmozási célú hiteltörl. (tőke + kamat)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3.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Fejlesztési kötvény (tőke)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4.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Beruházás feladatonként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5.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Felújítás célonként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6.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Egyéb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7.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  <w:r>
              <w:t>összesen</w:t>
            </w:r>
          </w:p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  <w:tr w:rsidR="00227FD6" w:rsidTr="00347D8A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D6" w:rsidRDefault="00227FD6" w:rsidP="00347D8A">
            <w:pPr>
              <w:pStyle w:val="Standard"/>
              <w:widowControl/>
              <w:rPr>
                <w:rFonts w:hint="eastAsia"/>
              </w:rPr>
            </w:pPr>
          </w:p>
        </w:tc>
      </w:tr>
    </w:tbl>
    <w:p w:rsidR="00227FD6" w:rsidRDefault="00227FD6" w:rsidP="00227FD6">
      <w:pPr>
        <w:rPr>
          <w:szCs w:val="21"/>
        </w:rPr>
        <w:sectPr w:rsidR="00227FD6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694BBC" w:rsidRDefault="00694BBC"/>
    <w:sectPr w:rsidR="00694BBC" w:rsidSect="007A0B4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30" w:rsidRDefault="00942930" w:rsidP="00A70132">
      <w:r>
        <w:separator/>
      </w:r>
    </w:p>
  </w:endnote>
  <w:endnote w:type="continuationSeparator" w:id="1">
    <w:p w:rsidR="00942930" w:rsidRDefault="00942930" w:rsidP="00A7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A70132">
    <w:pPr>
      <w:pStyle w:val="llb"/>
      <w:tabs>
        <w:tab w:val="clear" w:pos="9072"/>
        <w:tab w:val="right" w:pos="9046"/>
      </w:tabs>
      <w:jc w:val="right"/>
    </w:pPr>
    <w:r>
      <w:fldChar w:fldCharType="begin"/>
    </w:r>
    <w:r w:rsidR="00227FD6">
      <w:instrText xml:space="preserve"> PAGE </w:instrText>
    </w:r>
    <w:r>
      <w:fldChar w:fldCharType="separate"/>
    </w:r>
    <w:r w:rsidR="00227FD6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942930">
    <w:pPr>
      <w:pStyle w:val="Fejlcslbl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30" w:rsidRDefault="00942930" w:rsidP="00A70132">
      <w:r>
        <w:separator/>
      </w:r>
    </w:p>
  </w:footnote>
  <w:footnote w:type="continuationSeparator" w:id="1">
    <w:p w:rsidR="00942930" w:rsidRDefault="00942930" w:rsidP="00A7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942930">
    <w:pPr>
      <w:pStyle w:val="Fejlcslbl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942930">
    <w:pPr>
      <w:pStyle w:val="Fejlcslbl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725"/>
    <w:multiLevelType w:val="hybridMultilevel"/>
    <w:tmpl w:val="BD1EC3EA"/>
    <w:styleLink w:val="Importlt4stlus"/>
    <w:lvl w:ilvl="0" w:tplc="6088CE8E">
      <w:start w:val="1"/>
      <w:numFmt w:val="lowerLetter"/>
      <w:lvlText w:val="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2D028">
      <w:start w:val="1"/>
      <w:numFmt w:val="lowerLetter"/>
      <w:lvlText w:val="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EF55A">
      <w:start w:val="1"/>
      <w:numFmt w:val="lowerLetter"/>
      <w:lvlText w:val="%3)"/>
      <w:lvlJc w:val="left"/>
      <w:pPr>
        <w:tabs>
          <w:tab w:val="left" w:pos="12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25552">
      <w:start w:val="1"/>
      <w:numFmt w:val="lowerLetter"/>
      <w:lvlText w:val="%4)"/>
      <w:lvlJc w:val="left"/>
      <w:pPr>
        <w:tabs>
          <w:tab w:val="left" w:pos="1260"/>
        </w:tabs>
        <w:ind w:left="27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EE05E">
      <w:start w:val="1"/>
      <w:numFmt w:val="lowerLetter"/>
      <w:lvlText w:val="%5)"/>
      <w:lvlJc w:val="left"/>
      <w:pPr>
        <w:tabs>
          <w:tab w:val="left" w:pos="1260"/>
        </w:tabs>
        <w:ind w:left="34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12BD3E">
      <w:start w:val="1"/>
      <w:numFmt w:val="lowerLetter"/>
      <w:lvlText w:val="%6)"/>
      <w:lvlJc w:val="left"/>
      <w:pPr>
        <w:tabs>
          <w:tab w:val="left" w:pos="1260"/>
        </w:tabs>
        <w:ind w:left="41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C7DE6">
      <w:start w:val="1"/>
      <w:numFmt w:val="lowerLetter"/>
      <w:lvlText w:val="%7)"/>
      <w:lvlJc w:val="left"/>
      <w:pPr>
        <w:tabs>
          <w:tab w:val="left" w:pos="1260"/>
        </w:tabs>
        <w:ind w:left="48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C2052">
      <w:start w:val="1"/>
      <w:numFmt w:val="lowerLetter"/>
      <w:lvlText w:val="%8)"/>
      <w:lvlJc w:val="left"/>
      <w:pPr>
        <w:tabs>
          <w:tab w:val="left" w:pos="1260"/>
        </w:tabs>
        <w:ind w:left="55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0FE2A">
      <w:start w:val="1"/>
      <w:numFmt w:val="lowerLetter"/>
      <w:lvlText w:val="%9)"/>
      <w:lvlJc w:val="left"/>
      <w:pPr>
        <w:tabs>
          <w:tab w:val="left" w:pos="1260"/>
        </w:tabs>
        <w:ind w:left="63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2F427C"/>
    <w:multiLevelType w:val="multilevel"/>
    <w:tmpl w:val="BD76D1A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BEC31A2"/>
    <w:multiLevelType w:val="multilevel"/>
    <w:tmpl w:val="7CE83286"/>
    <w:styleLink w:val="WWNum1"/>
    <w:lvl w:ilvl="0">
      <w:numFmt w:val="bullet"/>
      <w:lvlText w:val="-"/>
      <w:lvlJc w:val="left"/>
      <w:rPr>
        <w:rFonts w:ascii="0" w:eastAsia="Times New Roman" w:hAnsi="0"/>
        <w:b/>
      </w:rPr>
    </w:lvl>
    <w:lvl w:ilvl="1">
      <w:numFmt w:val="bullet"/>
      <w:lvlText w:val="o"/>
      <w:lvlJc w:val="left"/>
      <w:rPr>
        <w:rFonts w:ascii="0" w:eastAsia="Courier New" w:hAnsi="0"/>
      </w:rPr>
    </w:lvl>
    <w:lvl w:ilvl="2">
      <w:numFmt w:val="bullet"/>
      <w:lvlText w:val=""/>
      <w:lvlJc w:val="left"/>
      <w:rPr>
        <w:rFonts w:ascii="0" w:eastAsia="Wingdings" w:hAnsi="0"/>
      </w:rPr>
    </w:lvl>
    <w:lvl w:ilvl="3">
      <w:numFmt w:val="bullet"/>
      <w:lvlText w:val=""/>
      <w:lvlJc w:val="left"/>
      <w:rPr>
        <w:rFonts w:ascii="Symbol" w:eastAsia="Symbol" w:hAnsi="Symbol"/>
      </w:rPr>
    </w:lvl>
    <w:lvl w:ilvl="4">
      <w:numFmt w:val="bullet"/>
      <w:lvlText w:val="o"/>
      <w:lvlJc w:val="left"/>
      <w:rPr>
        <w:rFonts w:ascii="0" w:eastAsia="Courier New" w:hAnsi="0"/>
      </w:rPr>
    </w:lvl>
    <w:lvl w:ilvl="5">
      <w:numFmt w:val="bullet"/>
      <w:lvlText w:val=""/>
      <w:lvlJc w:val="left"/>
      <w:rPr>
        <w:rFonts w:ascii="0" w:eastAsia="Wingdings" w:hAnsi="0"/>
      </w:rPr>
    </w:lvl>
    <w:lvl w:ilvl="6">
      <w:numFmt w:val="bullet"/>
      <w:lvlText w:val=""/>
      <w:lvlJc w:val="left"/>
      <w:rPr>
        <w:rFonts w:ascii="Symbol" w:eastAsia="Symbol" w:hAnsi="Symbol"/>
      </w:rPr>
    </w:lvl>
    <w:lvl w:ilvl="7">
      <w:numFmt w:val="bullet"/>
      <w:lvlText w:val="o"/>
      <w:lvlJc w:val="left"/>
      <w:rPr>
        <w:rFonts w:ascii="0" w:eastAsia="Courier New" w:hAnsi="0"/>
      </w:rPr>
    </w:lvl>
    <w:lvl w:ilvl="8">
      <w:numFmt w:val="bullet"/>
      <w:lvlText w:val=""/>
      <w:lvlJc w:val="left"/>
      <w:rPr>
        <w:rFonts w:ascii="0" w:eastAsia="Wingdings" w:hAnsi="0"/>
      </w:rPr>
    </w:lvl>
  </w:abstractNum>
  <w:abstractNum w:abstractNumId="3">
    <w:nsid w:val="7EA13D9F"/>
    <w:multiLevelType w:val="hybridMultilevel"/>
    <w:tmpl w:val="BD1EC3EA"/>
    <w:numStyleLink w:val="Importlt4stlus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FD6"/>
    <w:rsid w:val="00227FD6"/>
    <w:rsid w:val="0052205F"/>
    <w:rsid w:val="005E7938"/>
    <w:rsid w:val="00694BBC"/>
    <w:rsid w:val="00942930"/>
    <w:rsid w:val="00A70132"/>
    <w:rsid w:val="00BC5075"/>
    <w:rsid w:val="00F3692E"/>
    <w:rsid w:val="00F37E43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27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27FD6"/>
    <w:rPr>
      <w:u w:val="single"/>
    </w:rPr>
  </w:style>
  <w:style w:type="table" w:customStyle="1" w:styleId="TableNormal">
    <w:name w:val="Table Normal"/>
    <w:rsid w:val="00227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227F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u-HU"/>
    </w:rPr>
  </w:style>
  <w:style w:type="paragraph" w:styleId="llb">
    <w:name w:val="footer"/>
    <w:link w:val="llbChar"/>
    <w:rsid w:val="00227F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rsid w:val="00227FD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styleId="Oldalszm">
    <w:name w:val="page number"/>
    <w:rsid w:val="00227FD6"/>
  </w:style>
  <w:style w:type="paragraph" w:styleId="Nincstrkz">
    <w:name w:val="No Spacing"/>
    <w:rsid w:val="00227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hu-HU"/>
    </w:rPr>
  </w:style>
  <w:style w:type="paragraph" w:styleId="lfej">
    <w:name w:val="header"/>
    <w:link w:val="lfejChar"/>
    <w:rsid w:val="00227F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fejChar">
    <w:name w:val="Élőfej Char"/>
    <w:basedOn w:val="Bekezdsalapbettpusa"/>
    <w:link w:val="lfej"/>
    <w:rsid w:val="00227FD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4stlus">
    <w:name w:val="Importált 4 stílus"/>
    <w:rsid w:val="00227FD6"/>
    <w:pPr>
      <w:numPr>
        <w:numId w:val="1"/>
      </w:numPr>
    </w:pPr>
  </w:style>
  <w:style w:type="paragraph" w:styleId="Szvegtrzs">
    <w:name w:val="Body Text"/>
    <w:basedOn w:val="Norml"/>
    <w:link w:val="SzvegtrzsChar"/>
    <w:rsid w:val="00227F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227FD6"/>
    <w:rPr>
      <w:rFonts w:ascii="Times New Roman" w:eastAsia="Times New Roman" w:hAnsi="Times New Roman" w:cs="Times New Roman"/>
      <w:color w:val="000000"/>
      <w:sz w:val="24"/>
      <w:szCs w:val="24"/>
      <w:u w:color="000000"/>
      <w:lang w:eastAsia="hu-HU"/>
    </w:rPr>
  </w:style>
  <w:style w:type="paragraph" w:styleId="Listaszerbekezds">
    <w:name w:val="List Paragraph"/>
    <w:basedOn w:val="Norml"/>
    <w:qFormat/>
    <w:rsid w:val="00227FD6"/>
    <w:pPr>
      <w:ind w:left="720"/>
      <w:contextualSpacing/>
    </w:pPr>
  </w:style>
  <w:style w:type="character" w:customStyle="1" w:styleId="il">
    <w:name w:val="il"/>
    <w:basedOn w:val="Bekezdsalapbettpusa"/>
    <w:rsid w:val="00227FD6"/>
  </w:style>
  <w:style w:type="paragraph" w:styleId="NormlWeb">
    <w:name w:val="Normal (Web)"/>
    <w:basedOn w:val="Norml"/>
    <w:uiPriority w:val="99"/>
    <w:rsid w:val="00227F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Kiemels2">
    <w:name w:val="Strong"/>
    <w:basedOn w:val="Bekezdsalapbettpusa"/>
    <w:uiPriority w:val="22"/>
    <w:qFormat/>
    <w:rsid w:val="00227FD6"/>
    <w:rPr>
      <w:b/>
      <w:bCs/>
    </w:rPr>
  </w:style>
  <w:style w:type="paragraph" w:customStyle="1" w:styleId="Standard">
    <w:name w:val="Standard"/>
    <w:rsid w:val="00227FD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7F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7FD6"/>
    <w:pPr>
      <w:spacing w:after="140" w:line="288" w:lineRule="auto"/>
    </w:pPr>
  </w:style>
  <w:style w:type="paragraph" w:styleId="Lista">
    <w:name w:val="List"/>
    <w:basedOn w:val="Textbody"/>
    <w:rsid w:val="00227FD6"/>
  </w:style>
  <w:style w:type="paragraph" w:customStyle="1" w:styleId="Caption">
    <w:name w:val="Caption"/>
    <w:basedOn w:val="Standard"/>
    <w:rsid w:val="00227F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7FD6"/>
    <w:pPr>
      <w:suppressLineNumbers/>
    </w:pPr>
  </w:style>
  <w:style w:type="paragraph" w:customStyle="1" w:styleId="TableContents">
    <w:name w:val="Table Contents"/>
    <w:basedOn w:val="Standard"/>
    <w:rsid w:val="00227FD6"/>
    <w:pPr>
      <w:suppressLineNumbers/>
    </w:pPr>
  </w:style>
  <w:style w:type="paragraph" w:customStyle="1" w:styleId="TableHeading">
    <w:name w:val="Table Heading"/>
    <w:basedOn w:val="TableContents"/>
    <w:rsid w:val="00227FD6"/>
    <w:pPr>
      <w:jc w:val="center"/>
    </w:pPr>
    <w:rPr>
      <w:b/>
      <w:bCs/>
    </w:rPr>
  </w:style>
  <w:style w:type="paragraph" w:customStyle="1" w:styleId="Stlus">
    <w:name w:val="Stílus"/>
    <w:rsid w:val="00227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A"/>
      <w:kern w:val="3"/>
      <w:sz w:val="24"/>
      <w:szCs w:val="24"/>
      <w:lang w:eastAsia="ar-SA" w:bidi="hi-IN"/>
    </w:rPr>
  </w:style>
  <w:style w:type="paragraph" w:styleId="Cm">
    <w:name w:val="Title"/>
    <w:basedOn w:val="Heading"/>
    <w:link w:val="CmChar"/>
    <w:rsid w:val="00227FD6"/>
  </w:style>
  <w:style w:type="character" w:customStyle="1" w:styleId="CmChar">
    <w:name w:val="Cím Char"/>
    <w:basedOn w:val="Bekezdsalapbettpusa"/>
    <w:link w:val="Cm"/>
    <w:rsid w:val="00227FD6"/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character" w:customStyle="1" w:styleId="ListLabel2">
    <w:name w:val="ListLabel 2"/>
    <w:rsid w:val="00227FD6"/>
    <w:rPr>
      <w:rFonts w:eastAsia="Courier New"/>
    </w:rPr>
  </w:style>
  <w:style w:type="character" w:customStyle="1" w:styleId="ListLabel1">
    <w:name w:val="ListLabel 1"/>
    <w:rsid w:val="00227FD6"/>
    <w:rPr>
      <w:rFonts w:eastAsia="Times New Roman"/>
    </w:rPr>
  </w:style>
  <w:style w:type="character" w:customStyle="1" w:styleId="Cmsor1Char">
    <w:name w:val="Címsor 1 Char"/>
    <w:rsid w:val="00227FD6"/>
    <w:rPr>
      <w:rFonts w:ascii="Cambria" w:eastAsia="Times New Roman" w:hAnsi="Cambria"/>
      <w:b/>
      <w:sz w:val="32"/>
      <w:lang w:eastAsia="hu-HU"/>
    </w:rPr>
  </w:style>
  <w:style w:type="character" w:customStyle="1" w:styleId="BulletSymbols">
    <w:name w:val="Bullet Symbols"/>
    <w:rsid w:val="00227FD6"/>
    <w:rPr>
      <w:rFonts w:ascii="OpenSymbol" w:eastAsia="OpenSymbol" w:hAnsi="OpenSymbol" w:cs="OpenSymbol"/>
    </w:rPr>
  </w:style>
  <w:style w:type="character" w:customStyle="1" w:styleId="ListLabel18">
    <w:name w:val="ListLabel 18"/>
    <w:rsid w:val="00227FD6"/>
    <w:rPr>
      <w:rFonts w:eastAsia="Symbol"/>
    </w:rPr>
  </w:style>
  <w:style w:type="character" w:customStyle="1" w:styleId="ListLabel17">
    <w:name w:val="ListLabel 17"/>
    <w:rsid w:val="00227FD6"/>
    <w:rPr>
      <w:rFonts w:eastAsia="Wingdings"/>
    </w:rPr>
  </w:style>
  <w:style w:type="character" w:customStyle="1" w:styleId="ListLabel16">
    <w:name w:val="ListLabel 16"/>
    <w:rsid w:val="00227FD6"/>
    <w:rPr>
      <w:rFonts w:eastAsia="Courier New"/>
    </w:rPr>
  </w:style>
  <w:style w:type="character" w:customStyle="1" w:styleId="ListLabel15">
    <w:name w:val="ListLabel 15"/>
    <w:rsid w:val="00227FD6"/>
    <w:rPr>
      <w:rFonts w:eastAsia="Times New Roman"/>
      <w:b/>
    </w:rPr>
  </w:style>
  <w:style w:type="character" w:customStyle="1" w:styleId="ListLabel14">
    <w:name w:val="ListLabel 14"/>
    <w:rsid w:val="00227FD6"/>
    <w:rPr>
      <w:rFonts w:eastAsia="Symbol"/>
    </w:rPr>
  </w:style>
  <w:style w:type="character" w:customStyle="1" w:styleId="ListLabel13">
    <w:name w:val="ListLabel 13"/>
    <w:rsid w:val="00227FD6"/>
    <w:rPr>
      <w:rFonts w:eastAsia="Wingdings"/>
    </w:rPr>
  </w:style>
  <w:style w:type="character" w:customStyle="1" w:styleId="ListLabel12">
    <w:name w:val="ListLabel 12"/>
    <w:rsid w:val="00227FD6"/>
    <w:rPr>
      <w:rFonts w:eastAsia="Courier New"/>
    </w:rPr>
  </w:style>
  <w:style w:type="character" w:customStyle="1" w:styleId="ListLabel11">
    <w:name w:val="ListLabel 11"/>
    <w:rsid w:val="00227FD6"/>
    <w:rPr>
      <w:rFonts w:eastAsia="Times New Roman"/>
      <w:b/>
    </w:rPr>
  </w:style>
  <w:style w:type="character" w:customStyle="1" w:styleId="ListLabel10">
    <w:name w:val="ListLabel 10"/>
    <w:rsid w:val="00227FD6"/>
    <w:rPr>
      <w:rFonts w:eastAsia="Symbol"/>
    </w:rPr>
  </w:style>
  <w:style w:type="character" w:customStyle="1" w:styleId="ListLabel9">
    <w:name w:val="ListLabel 9"/>
    <w:rsid w:val="00227FD6"/>
    <w:rPr>
      <w:rFonts w:eastAsia="Wingdings"/>
    </w:rPr>
  </w:style>
  <w:style w:type="character" w:customStyle="1" w:styleId="ListLabel8">
    <w:name w:val="ListLabel 8"/>
    <w:rsid w:val="00227FD6"/>
    <w:rPr>
      <w:rFonts w:eastAsia="Courier New"/>
    </w:rPr>
  </w:style>
  <w:style w:type="character" w:customStyle="1" w:styleId="ListLabel7">
    <w:name w:val="ListLabel 7"/>
    <w:rsid w:val="00227FD6"/>
    <w:rPr>
      <w:rFonts w:eastAsia="Times New Roman"/>
      <w:b/>
    </w:rPr>
  </w:style>
  <w:style w:type="character" w:customStyle="1" w:styleId="ListLabel6">
    <w:name w:val="ListLabel 6"/>
    <w:rsid w:val="00227FD6"/>
    <w:rPr>
      <w:rFonts w:eastAsia="Symbol"/>
    </w:rPr>
  </w:style>
  <w:style w:type="character" w:customStyle="1" w:styleId="ListLabel5">
    <w:name w:val="ListLabel 5"/>
    <w:rsid w:val="00227FD6"/>
    <w:rPr>
      <w:rFonts w:eastAsia="Wingdings"/>
    </w:rPr>
  </w:style>
  <w:style w:type="character" w:customStyle="1" w:styleId="ListLabel4">
    <w:name w:val="ListLabel 4"/>
    <w:rsid w:val="00227FD6"/>
    <w:rPr>
      <w:rFonts w:eastAsia="Courier New"/>
    </w:rPr>
  </w:style>
  <w:style w:type="character" w:customStyle="1" w:styleId="ListLabel3">
    <w:name w:val="ListLabel 3"/>
    <w:rsid w:val="00227FD6"/>
    <w:rPr>
      <w:rFonts w:eastAsia="Times New Roman"/>
      <w:b/>
    </w:rPr>
  </w:style>
  <w:style w:type="character" w:customStyle="1" w:styleId="ListLabel19">
    <w:name w:val="ListLabel 19"/>
    <w:rsid w:val="00227FD6"/>
    <w:rPr>
      <w:rFonts w:eastAsia="Times New Roman"/>
      <w:b/>
    </w:rPr>
  </w:style>
  <w:style w:type="character" w:customStyle="1" w:styleId="ListLabel20">
    <w:name w:val="ListLabel 20"/>
    <w:rsid w:val="00227FD6"/>
    <w:rPr>
      <w:rFonts w:eastAsia="Courier New"/>
    </w:rPr>
  </w:style>
  <w:style w:type="character" w:customStyle="1" w:styleId="ListLabel21">
    <w:name w:val="ListLabel 21"/>
    <w:rsid w:val="00227FD6"/>
    <w:rPr>
      <w:rFonts w:eastAsia="Wingdings"/>
    </w:rPr>
  </w:style>
  <w:style w:type="character" w:customStyle="1" w:styleId="ListLabel22">
    <w:name w:val="ListLabel 22"/>
    <w:rsid w:val="00227FD6"/>
    <w:rPr>
      <w:rFonts w:eastAsia="Symbol"/>
    </w:rPr>
  </w:style>
  <w:style w:type="character" w:customStyle="1" w:styleId="ListLabel26">
    <w:name w:val="ListLabel 26"/>
    <w:rsid w:val="00227FD6"/>
    <w:rPr>
      <w:rFonts w:eastAsia="Symbol"/>
    </w:rPr>
  </w:style>
  <w:style w:type="character" w:customStyle="1" w:styleId="ListLabel25">
    <w:name w:val="ListLabel 25"/>
    <w:rsid w:val="00227FD6"/>
    <w:rPr>
      <w:rFonts w:eastAsia="Wingdings"/>
    </w:rPr>
  </w:style>
  <w:style w:type="character" w:customStyle="1" w:styleId="ListLabel24">
    <w:name w:val="ListLabel 24"/>
    <w:rsid w:val="00227FD6"/>
    <w:rPr>
      <w:rFonts w:eastAsia="Courier New"/>
    </w:rPr>
  </w:style>
  <w:style w:type="character" w:customStyle="1" w:styleId="ListLabel23">
    <w:name w:val="ListLabel 23"/>
    <w:rsid w:val="00227FD6"/>
    <w:rPr>
      <w:rFonts w:eastAsia="Times New Roman"/>
      <w:b/>
    </w:rPr>
  </w:style>
  <w:style w:type="character" w:customStyle="1" w:styleId="ListLabel30">
    <w:name w:val="ListLabel 30"/>
    <w:rsid w:val="00227FD6"/>
    <w:rPr>
      <w:rFonts w:eastAsia="Symbol"/>
    </w:rPr>
  </w:style>
  <w:style w:type="character" w:customStyle="1" w:styleId="ListLabel29">
    <w:name w:val="ListLabel 29"/>
    <w:rsid w:val="00227FD6"/>
    <w:rPr>
      <w:rFonts w:eastAsia="Wingdings"/>
    </w:rPr>
  </w:style>
  <w:style w:type="character" w:customStyle="1" w:styleId="ListLabel28">
    <w:name w:val="ListLabel 28"/>
    <w:rsid w:val="00227FD6"/>
    <w:rPr>
      <w:rFonts w:eastAsia="Courier New"/>
    </w:rPr>
  </w:style>
  <w:style w:type="character" w:customStyle="1" w:styleId="ListLabel27">
    <w:name w:val="ListLabel 27"/>
    <w:rsid w:val="00227FD6"/>
    <w:rPr>
      <w:rFonts w:eastAsia="Times New Roman"/>
      <w:b/>
    </w:rPr>
  </w:style>
  <w:style w:type="numbering" w:customStyle="1" w:styleId="WWNum1">
    <w:name w:val="WWNum1"/>
    <w:basedOn w:val="Nemlista"/>
    <w:rsid w:val="00227FD6"/>
    <w:pPr>
      <w:numPr>
        <w:numId w:val="3"/>
      </w:numPr>
    </w:pPr>
  </w:style>
  <w:style w:type="numbering" w:customStyle="1" w:styleId="WWNum2">
    <w:name w:val="WWNum2"/>
    <w:basedOn w:val="Nemlista"/>
    <w:rsid w:val="00227F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4383</Words>
  <Characters>30247</Characters>
  <Application>Microsoft Office Word</Application>
  <DocSecurity>0</DocSecurity>
  <Lines>252</Lines>
  <Paragraphs>69</Paragraphs>
  <ScaleCrop>false</ScaleCrop>
  <Company>Office</Company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2</cp:revision>
  <dcterms:created xsi:type="dcterms:W3CDTF">2016-05-27T06:43:00Z</dcterms:created>
  <dcterms:modified xsi:type="dcterms:W3CDTF">2016-05-27T07:20:00Z</dcterms:modified>
</cp:coreProperties>
</file>