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84" w:rsidRPr="009B1864" w:rsidRDefault="00EB2384" w:rsidP="00EB2384">
      <w:pPr>
        <w:pStyle w:val="BodyTextIndent2"/>
        <w:tabs>
          <w:tab w:val="clear" w:pos="709"/>
          <w:tab w:val="left" w:pos="400"/>
        </w:tabs>
        <w:overflowPunct/>
        <w:autoSpaceDE/>
        <w:autoSpaceDN/>
        <w:adjustRightInd/>
        <w:spacing w:before="0"/>
        <w:ind w:left="0" w:firstLine="0"/>
        <w:jc w:val="right"/>
        <w:textAlignment w:val="auto"/>
        <w:rPr>
          <w:bCs/>
          <w:i/>
        </w:rPr>
      </w:pPr>
      <w:r>
        <w:rPr>
          <w:bCs/>
          <w:i/>
        </w:rPr>
        <w:t>2. sz. függelék a 7/2006.(II.24.) rendelethez</w:t>
      </w:r>
    </w:p>
    <w:p w:rsidR="00EB2384" w:rsidRDefault="00EB2384" w:rsidP="00EB2384">
      <w:pPr>
        <w:pStyle w:val="BodyTextIndent2"/>
        <w:tabs>
          <w:tab w:val="clear" w:pos="709"/>
          <w:tab w:val="left" w:pos="400"/>
        </w:tabs>
        <w:overflowPunct/>
        <w:autoSpaceDE/>
        <w:autoSpaceDN/>
        <w:adjustRightInd/>
        <w:spacing w:before="0"/>
        <w:ind w:left="0" w:firstLine="0"/>
        <w:textAlignment w:val="auto"/>
        <w:rPr>
          <w:b/>
          <w:bCs/>
        </w:rPr>
      </w:pPr>
      <w:r>
        <w:rPr>
          <w:b/>
          <w:bCs/>
        </w:rPr>
        <w:t>Építészeti értékek</w:t>
      </w:r>
    </w:p>
    <w:p w:rsidR="00EB2384" w:rsidRDefault="00EB2384" w:rsidP="00EB2384">
      <w:pPr>
        <w:pStyle w:val="BodyTextIndent2"/>
        <w:tabs>
          <w:tab w:val="clear" w:pos="709"/>
          <w:tab w:val="left" w:pos="400"/>
        </w:tabs>
        <w:overflowPunct/>
        <w:autoSpaceDE/>
        <w:autoSpaceDN/>
        <w:adjustRightInd/>
        <w:spacing w:after="120"/>
        <w:ind w:left="425" w:hanging="425"/>
        <w:textAlignment w:val="auto"/>
      </w:pPr>
      <w:r>
        <w:t>Műemléki védelem alatt álló épületek</w:t>
      </w:r>
    </w:p>
    <w:tbl>
      <w:tblPr>
        <w:tblW w:w="0" w:type="auto"/>
        <w:tblLook w:val="01E0"/>
      </w:tblPr>
      <w:tblGrid>
        <w:gridCol w:w="4606"/>
        <w:gridCol w:w="4606"/>
      </w:tblGrid>
      <w:tr w:rsidR="00EB2384" w:rsidTr="00BF1239">
        <w:tc>
          <w:tcPr>
            <w:tcW w:w="4606" w:type="dxa"/>
          </w:tcPr>
          <w:p w:rsidR="00EB2384" w:rsidRPr="005A6415" w:rsidRDefault="00EB2384" w:rsidP="00BF1239">
            <w:pPr>
              <w:tabs>
                <w:tab w:val="left" w:pos="4860"/>
                <w:tab w:val="right" w:pos="9000"/>
              </w:tabs>
              <w:ind w:left="180"/>
              <w:rPr>
                <w:b/>
                <w:bCs/>
              </w:rPr>
            </w:pPr>
            <w:r>
              <w:t>Római katolikus plébániatemplom Nepomuki</w:t>
            </w:r>
            <w:r w:rsidRPr="005A6415">
              <w:rPr>
                <w:b/>
                <w:bCs/>
              </w:rPr>
              <w:t xml:space="preserve"> </w:t>
            </w:r>
            <w:r>
              <w:t xml:space="preserve">Szent János szobor </w:t>
            </w:r>
          </w:p>
          <w:p w:rsidR="00EB2384" w:rsidRDefault="00EB2384" w:rsidP="00BF1239">
            <w:pPr>
              <w:tabs>
                <w:tab w:val="left" w:pos="4860"/>
                <w:tab w:val="right" w:pos="9000"/>
              </w:tabs>
              <w:ind w:left="180"/>
            </w:pPr>
            <w:r>
              <w:t xml:space="preserve">Volt Községháza Hősök tere </w:t>
            </w:r>
          </w:p>
          <w:p w:rsidR="00EB2384" w:rsidRDefault="00EB2384" w:rsidP="00BF1239">
            <w:pPr>
              <w:tabs>
                <w:tab w:val="left" w:pos="4860"/>
                <w:tab w:val="right" w:pos="9000"/>
              </w:tabs>
              <w:ind w:left="180"/>
            </w:pPr>
            <w:r>
              <w:t>Borospince Kazinczy F. u. 3.</w:t>
            </w:r>
          </w:p>
          <w:p w:rsidR="00EB2384" w:rsidRPr="005A6415" w:rsidRDefault="00EB2384" w:rsidP="00BF1239">
            <w:pPr>
              <w:pStyle w:val="Szvegtrzs"/>
              <w:tabs>
                <w:tab w:val="left" w:pos="4860"/>
                <w:tab w:val="right" w:pos="9000"/>
              </w:tabs>
              <w:ind w:left="180"/>
              <w:rPr>
                <w:rFonts w:ascii="Times New Roman" w:hAnsi="Times New Roman"/>
                <w:spacing w:val="0"/>
                <w:sz w:val="24"/>
              </w:rPr>
            </w:pPr>
            <w:r w:rsidRPr="005A6415">
              <w:rPr>
                <w:rFonts w:ascii="Times New Roman" w:hAnsi="Times New Roman"/>
                <w:spacing w:val="0"/>
                <w:sz w:val="24"/>
              </w:rPr>
              <w:t>Remenyik-kúria Deák F. u. 41.</w:t>
            </w:r>
          </w:p>
          <w:p w:rsidR="00EB2384" w:rsidRDefault="00EB2384" w:rsidP="00BF1239">
            <w:pPr>
              <w:pStyle w:val="Szvegtrzsbehzssal"/>
              <w:tabs>
                <w:tab w:val="left" w:pos="4860"/>
                <w:tab w:val="right" w:pos="9000"/>
              </w:tabs>
              <w:ind w:left="180"/>
            </w:pPr>
            <w:r>
              <w:t xml:space="preserve">Dobóczky-kúria Dobó u. 29. </w:t>
            </w:r>
          </w:p>
          <w:p w:rsidR="00EB2384" w:rsidRPr="005A6415" w:rsidRDefault="00EB2384" w:rsidP="00BF1239">
            <w:pPr>
              <w:pStyle w:val="Szvegtrzs"/>
              <w:tabs>
                <w:tab w:val="left" w:pos="4860"/>
              </w:tabs>
              <w:ind w:left="180"/>
              <w:rPr>
                <w:rFonts w:ascii="Times New Roman" w:hAnsi="Times New Roman"/>
                <w:spacing w:val="0"/>
                <w:sz w:val="24"/>
              </w:rPr>
            </w:pPr>
            <w:r w:rsidRPr="005A6415">
              <w:rPr>
                <w:rFonts w:ascii="Times New Roman" w:hAnsi="Times New Roman"/>
                <w:spacing w:val="0"/>
                <w:sz w:val="24"/>
              </w:rPr>
              <w:t xml:space="preserve">Radich-kúriák Kossuth L. u. 28. </w:t>
            </w:r>
          </w:p>
          <w:p w:rsidR="00EB2384" w:rsidRDefault="00EB2384" w:rsidP="00BF1239">
            <w:pPr>
              <w:pStyle w:val="BodyTextIndent2"/>
              <w:tabs>
                <w:tab w:val="clear" w:pos="709"/>
                <w:tab w:val="left" w:pos="400"/>
              </w:tabs>
              <w:overflowPunct/>
              <w:autoSpaceDE/>
              <w:autoSpaceDN/>
              <w:adjustRightInd/>
              <w:spacing w:before="0"/>
              <w:ind w:left="0" w:firstLine="0"/>
              <w:textAlignment w:val="auto"/>
            </w:pPr>
          </w:p>
        </w:tc>
        <w:tc>
          <w:tcPr>
            <w:tcW w:w="4606" w:type="dxa"/>
          </w:tcPr>
          <w:p w:rsidR="00EB2384" w:rsidRDefault="00EB2384" w:rsidP="00BF1239">
            <w:pPr>
              <w:tabs>
                <w:tab w:val="left" w:pos="4860"/>
                <w:tab w:val="right" w:pos="9000"/>
              </w:tabs>
              <w:ind w:left="180"/>
            </w:pPr>
            <w:r>
              <w:t xml:space="preserve">Erkel F. u. </w:t>
            </w:r>
          </w:p>
          <w:p w:rsidR="00EB2384" w:rsidRDefault="00EB2384" w:rsidP="00BF1239">
            <w:pPr>
              <w:tabs>
                <w:tab w:val="left" w:pos="4860"/>
                <w:tab w:val="right" w:pos="9000"/>
              </w:tabs>
              <w:ind w:left="180"/>
            </w:pPr>
            <w:r>
              <w:t>Erkel F. u.</w:t>
            </w:r>
          </w:p>
          <w:p w:rsidR="00EB2384" w:rsidRDefault="00EB2384" w:rsidP="00BF1239">
            <w:pPr>
              <w:tabs>
                <w:tab w:val="left" w:pos="4860"/>
                <w:tab w:val="right" w:pos="9000"/>
              </w:tabs>
              <w:ind w:left="180"/>
            </w:pPr>
            <w:r>
              <w:t xml:space="preserve">Hősök tere </w:t>
            </w:r>
          </w:p>
          <w:p w:rsidR="00EB2384" w:rsidRDefault="00EB2384" w:rsidP="00BF1239">
            <w:pPr>
              <w:tabs>
                <w:tab w:val="left" w:pos="4860"/>
                <w:tab w:val="right" w:pos="9000"/>
              </w:tabs>
              <w:ind w:left="180"/>
            </w:pPr>
            <w:r>
              <w:t>Kazinczy F. u. 3.</w:t>
            </w:r>
          </w:p>
          <w:p w:rsidR="00EB2384" w:rsidRPr="005A6415" w:rsidRDefault="00EB2384" w:rsidP="00BF1239">
            <w:pPr>
              <w:pStyle w:val="Szvegtrzs"/>
              <w:tabs>
                <w:tab w:val="left" w:pos="4860"/>
                <w:tab w:val="right" w:pos="9000"/>
              </w:tabs>
              <w:ind w:left="180"/>
              <w:rPr>
                <w:rFonts w:ascii="Times New Roman" w:hAnsi="Times New Roman"/>
                <w:spacing w:val="0"/>
                <w:sz w:val="24"/>
              </w:rPr>
            </w:pPr>
            <w:r w:rsidRPr="005A6415">
              <w:rPr>
                <w:rFonts w:ascii="Times New Roman" w:hAnsi="Times New Roman"/>
                <w:spacing w:val="0"/>
                <w:sz w:val="24"/>
              </w:rPr>
              <w:t>Deák F. u. 41.</w:t>
            </w:r>
          </w:p>
          <w:p w:rsidR="00EB2384" w:rsidRDefault="00EB2384" w:rsidP="00BF1239">
            <w:pPr>
              <w:pStyle w:val="Szvegtrzsbehzssal"/>
              <w:tabs>
                <w:tab w:val="left" w:pos="4860"/>
                <w:tab w:val="right" w:pos="9000"/>
              </w:tabs>
              <w:ind w:left="180"/>
            </w:pPr>
            <w:r>
              <w:t xml:space="preserve">Dobó u. 29. </w:t>
            </w:r>
          </w:p>
          <w:p w:rsidR="00EB2384" w:rsidRDefault="00EB2384" w:rsidP="00BF1239">
            <w:pPr>
              <w:pStyle w:val="BodyTextIndent2"/>
              <w:tabs>
                <w:tab w:val="clear" w:pos="709"/>
                <w:tab w:val="left" w:pos="400"/>
              </w:tabs>
              <w:overflowPunct/>
              <w:autoSpaceDE/>
              <w:autoSpaceDN/>
              <w:adjustRightInd/>
              <w:spacing w:before="0"/>
              <w:ind w:left="0" w:firstLine="0"/>
              <w:textAlignment w:val="auto"/>
            </w:pPr>
            <w:r>
              <w:t xml:space="preserve">Kossuth L. u. 28. </w:t>
            </w:r>
          </w:p>
        </w:tc>
      </w:tr>
    </w:tbl>
    <w:p w:rsidR="00EB2384" w:rsidRDefault="00EB2384" w:rsidP="00EB2384">
      <w:pPr>
        <w:pStyle w:val="Szvegtrzs"/>
        <w:tabs>
          <w:tab w:val="left" w:pos="4860"/>
        </w:tabs>
        <w:spacing w:before="120" w:after="120"/>
        <w:rPr>
          <w:rFonts w:ascii="Times New Roman" w:hAnsi="Times New Roman"/>
          <w:spacing w:val="0"/>
          <w:sz w:val="24"/>
        </w:rPr>
      </w:pPr>
      <w:r>
        <w:rPr>
          <w:rFonts w:ascii="Times New Roman" w:hAnsi="Times New Roman"/>
          <w:spacing w:val="0"/>
          <w:sz w:val="24"/>
        </w:rPr>
        <w:t>Helyi védelem alatt álló épületek:</w:t>
      </w:r>
    </w:p>
    <w:tbl>
      <w:tblPr>
        <w:tblW w:w="0" w:type="auto"/>
        <w:tblLook w:val="01E0"/>
      </w:tblPr>
      <w:tblGrid>
        <w:gridCol w:w="4788"/>
        <w:gridCol w:w="4424"/>
      </w:tblGrid>
      <w:tr w:rsidR="00EB2384" w:rsidTr="00BF1239">
        <w:tc>
          <w:tcPr>
            <w:tcW w:w="4788" w:type="dxa"/>
          </w:tcPr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Semlyén-kastély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Köves-féle ház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Halász-kúria </w:t>
            </w:r>
          </w:p>
          <w:p w:rsidR="00EB2384" w:rsidRDefault="00EB2384" w:rsidP="00BF1239">
            <w:pPr>
              <w:ind w:left="180"/>
            </w:pPr>
            <w:r>
              <w:t>Clar-Jenő-féle ház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Borospince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Kállai kúria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Kaszinó épülete 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Zeneiskola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Református templom.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Császi Katolikus templom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Erzsébet kápolna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>Helyi védelemre javasolt épületek, emlékek,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</w:p>
          <w:p w:rsidR="00EB2384" w:rsidRDefault="00EB2384" w:rsidP="00BF1239">
            <w:pPr>
              <w:ind w:firstLine="180"/>
            </w:pPr>
            <w:r>
              <w:t>Fatornácos ház</w:t>
            </w:r>
          </w:p>
          <w:p w:rsidR="00EB2384" w:rsidRDefault="00EB2384" w:rsidP="00BF1239">
            <w:pPr>
              <w:ind w:firstLine="180"/>
            </w:pPr>
            <w:r>
              <w:t>Újtelepi templom</w:t>
            </w:r>
          </w:p>
          <w:p w:rsidR="00EB2384" w:rsidRDefault="00EB2384" w:rsidP="00BF1239">
            <w:pPr>
              <w:ind w:firstLine="180"/>
            </w:pPr>
            <w:r>
              <w:t>Vágóhíd épülete</w:t>
            </w:r>
          </w:p>
          <w:p w:rsidR="00EB2384" w:rsidRDefault="00EB2384" w:rsidP="00BF1239">
            <w:pPr>
              <w:ind w:firstLine="180"/>
            </w:pPr>
            <w:r>
              <w:t>Zöld-kastély</w:t>
            </w:r>
          </w:p>
          <w:p w:rsidR="00EB2384" w:rsidRPr="005A6415" w:rsidRDefault="00EB2384" w:rsidP="00BF1239">
            <w:pPr>
              <w:pStyle w:val="Szvegtrzs"/>
              <w:tabs>
                <w:tab w:val="num" w:pos="720"/>
                <w:tab w:val="left" w:pos="4860"/>
              </w:tabs>
              <w:ind w:left="180"/>
              <w:rPr>
                <w:rFonts w:ascii="Times New Roman" w:hAnsi="Times New Roman"/>
                <w:spacing w:val="0"/>
              </w:rPr>
            </w:pPr>
            <w:r w:rsidRPr="005A6415">
              <w:rPr>
                <w:rFonts w:ascii="Times New Roman" w:hAnsi="Times New Roman"/>
                <w:spacing w:val="0"/>
              </w:rPr>
              <w:t>Bel- és külterületen található fa- és kőkeresztek</w:t>
            </w:r>
          </w:p>
          <w:p w:rsidR="00EB2384" w:rsidRDefault="00EB2384" w:rsidP="00BF1239">
            <w:pPr>
              <w:ind w:firstLine="180"/>
            </w:pPr>
            <w:r>
              <w:t>Szent István park</w:t>
            </w:r>
          </w:p>
          <w:p w:rsidR="00EB2384" w:rsidRDefault="00EB2384" w:rsidP="00BF1239">
            <w:pPr>
              <w:ind w:firstLine="180"/>
            </w:pPr>
            <w:r>
              <w:t>Millenniumi park</w:t>
            </w:r>
          </w:p>
          <w:p w:rsidR="00EB2384" w:rsidRDefault="00EB2384" w:rsidP="00BF1239">
            <w:pPr>
              <w:ind w:firstLine="180"/>
            </w:pPr>
            <w:r>
              <w:t>Szociális otthon kertje</w:t>
            </w:r>
          </w:p>
          <w:p w:rsidR="00EB2384" w:rsidRPr="005A6415" w:rsidRDefault="00EB2384" w:rsidP="00BF1239">
            <w:pPr>
              <w:pStyle w:val="Szvegtrzs"/>
              <w:tabs>
                <w:tab w:val="left" w:pos="4860"/>
              </w:tabs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4424" w:type="dxa"/>
          </w:tcPr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Arany J. u. 43.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>Deák F. u. 2.</w:t>
            </w:r>
          </w:p>
          <w:p w:rsidR="00EB2384" w:rsidRDefault="00EB2384" w:rsidP="00BF1239">
            <w:pPr>
              <w:tabs>
                <w:tab w:val="left" w:pos="360"/>
                <w:tab w:val="left" w:pos="4860"/>
                <w:tab w:val="right" w:pos="9000"/>
              </w:tabs>
              <w:ind w:left="180"/>
            </w:pPr>
            <w:r>
              <w:t xml:space="preserve">Deák F. u. 13.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>Hunyadi u.19/a.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Szerelem A. u. 2.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>Dobó út 29.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Szerelem A. u. 2.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Hősök tere 2.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Gyöngyösi út 71.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Major u.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  <w:r>
              <w:t xml:space="preserve">Gyöngyösi u. 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-108"/>
            </w:pPr>
            <w:r>
              <w:t>kertek:</w:t>
            </w:r>
          </w:p>
          <w:p w:rsidR="00EB2384" w:rsidRDefault="00EB2384" w:rsidP="00BF1239">
            <w:pPr>
              <w:pStyle w:val="Szvegtrzsbehzssal"/>
              <w:tabs>
                <w:tab w:val="num" w:pos="720"/>
                <w:tab w:val="left" w:pos="4860"/>
                <w:tab w:val="right" w:pos="9000"/>
              </w:tabs>
              <w:ind w:left="180"/>
            </w:pPr>
          </w:p>
          <w:p w:rsidR="00EB2384" w:rsidRDefault="00EB2384" w:rsidP="00BF1239">
            <w:pPr>
              <w:tabs>
                <w:tab w:val="left" w:pos="360"/>
                <w:tab w:val="left" w:pos="4860"/>
                <w:tab w:val="right" w:pos="9000"/>
              </w:tabs>
              <w:ind w:left="72"/>
            </w:pPr>
            <w:r>
              <w:t xml:space="preserve">Szerelem A. u. 10. </w:t>
            </w:r>
          </w:p>
          <w:p w:rsidR="00EB2384" w:rsidRDefault="00EB2384" w:rsidP="00BF1239">
            <w:pPr>
              <w:tabs>
                <w:tab w:val="left" w:pos="360"/>
                <w:tab w:val="left" w:pos="4860"/>
                <w:tab w:val="right" w:pos="9000"/>
              </w:tabs>
              <w:ind w:left="72"/>
            </w:pPr>
            <w:r>
              <w:t>Alkotmányút 61.</w:t>
            </w:r>
          </w:p>
          <w:p w:rsidR="00EB2384" w:rsidRDefault="00EB2384" w:rsidP="00BF1239">
            <w:pPr>
              <w:ind w:left="72"/>
            </w:pPr>
            <w:r>
              <w:t xml:space="preserve">Vértanuk u. 73. </w:t>
            </w:r>
          </w:p>
          <w:p w:rsidR="00EB2384" w:rsidRPr="005A6415" w:rsidRDefault="00EB2384" w:rsidP="00BF1239">
            <w:pPr>
              <w:pStyle w:val="Szvegtrzs"/>
              <w:tabs>
                <w:tab w:val="num" w:pos="720"/>
                <w:tab w:val="left" w:pos="4860"/>
              </w:tabs>
              <w:ind w:left="72"/>
              <w:rPr>
                <w:rFonts w:ascii="Times New Roman" w:hAnsi="Times New Roman"/>
                <w:spacing w:val="0"/>
              </w:rPr>
            </w:pPr>
            <w:r w:rsidRPr="005A6415">
              <w:rPr>
                <w:rFonts w:ascii="Times New Roman" w:hAnsi="Times New Roman"/>
                <w:spacing w:val="0"/>
              </w:rPr>
              <w:t>Külterület</w:t>
            </w:r>
          </w:p>
          <w:p w:rsidR="00EB2384" w:rsidRPr="005A6415" w:rsidRDefault="00EB2384" w:rsidP="00BF1239">
            <w:pPr>
              <w:pStyle w:val="Szvegtrzs"/>
              <w:tabs>
                <w:tab w:val="num" w:pos="720"/>
                <w:tab w:val="left" w:pos="4860"/>
              </w:tabs>
              <w:ind w:left="72"/>
              <w:rPr>
                <w:rFonts w:ascii="Times New Roman" w:hAnsi="Times New Roman"/>
                <w:spacing w:val="0"/>
              </w:rPr>
            </w:pPr>
          </w:p>
          <w:p w:rsidR="00EB2384" w:rsidRPr="005A6415" w:rsidRDefault="00EB2384" w:rsidP="00BF1239">
            <w:pPr>
              <w:pStyle w:val="Szvegtrzs"/>
              <w:tabs>
                <w:tab w:val="num" w:pos="720"/>
                <w:tab w:val="left" w:pos="4860"/>
              </w:tabs>
              <w:ind w:left="72"/>
              <w:rPr>
                <w:rFonts w:ascii="Times New Roman" w:hAnsi="Times New Roman"/>
                <w:spacing w:val="0"/>
              </w:rPr>
            </w:pPr>
            <w:r w:rsidRPr="005A6415">
              <w:rPr>
                <w:rFonts w:ascii="Times New Roman" w:hAnsi="Times New Roman"/>
                <w:spacing w:val="0"/>
              </w:rPr>
              <w:t xml:space="preserve">Fő út </w:t>
            </w:r>
          </w:p>
          <w:p w:rsidR="00EB2384" w:rsidRDefault="00EB2384" w:rsidP="00BF1239">
            <w:pPr>
              <w:ind w:left="72"/>
            </w:pPr>
            <w:r>
              <w:t xml:space="preserve">Deák – Vásártér –Vértanuk u. </w:t>
            </w:r>
          </w:p>
          <w:p w:rsidR="00EB2384" w:rsidRPr="005A6415" w:rsidRDefault="00EB2384" w:rsidP="00BF1239">
            <w:pPr>
              <w:pStyle w:val="Szvegtrzs"/>
              <w:tabs>
                <w:tab w:val="num" w:pos="720"/>
                <w:tab w:val="left" w:pos="4860"/>
              </w:tabs>
              <w:ind w:left="72"/>
              <w:rPr>
                <w:rFonts w:ascii="Times New Roman" w:hAnsi="Times New Roman"/>
                <w:spacing w:val="0"/>
              </w:rPr>
            </w:pPr>
            <w:r w:rsidRPr="005A6415">
              <w:rPr>
                <w:rFonts w:ascii="Times New Roman" w:hAnsi="Times New Roman"/>
                <w:spacing w:val="0"/>
              </w:rPr>
              <w:t xml:space="preserve">Fő út </w:t>
            </w:r>
          </w:p>
          <w:p w:rsidR="00EB2384" w:rsidRDefault="00EB2384" w:rsidP="00BF1239">
            <w:pPr>
              <w:ind w:left="254"/>
            </w:pPr>
          </w:p>
          <w:p w:rsidR="00EB2384" w:rsidRPr="005A6415" w:rsidRDefault="00EB2384" w:rsidP="00BF1239">
            <w:pPr>
              <w:pStyle w:val="Szvegtrzs"/>
              <w:tabs>
                <w:tab w:val="left" w:pos="4860"/>
              </w:tabs>
              <w:rPr>
                <w:rFonts w:ascii="Times New Roman" w:hAnsi="Times New Roman"/>
                <w:spacing w:val="0"/>
                <w:sz w:val="24"/>
              </w:rPr>
            </w:pPr>
          </w:p>
        </w:tc>
      </w:tr>
    </w:tbl>
    <w:p w:rsidR="00EB2384" w:rsidRDefault="00EB2384" w:rsidP="00EB2384">
      <w:pPr>
        <w:pStyle w:val="BodyTextIndent2"/>
        <w:tabs>
          <w:tab w:val="clear" w:pos="709"/>
          <w:tab w:val="left" w:pos="400"/>
        </w:tabs>
        <w:overflowPunct/>
        <w:autoSpaceDE/>
        <w:autoSpaceDN/>
        <w:adjustRightInd/>
        <w:spacing w:before="0"/>
        <w:ind w:left="0" w:firstLine="0"/>
        <w:textAlignment w:val="auto"/>
        <w:rPr>
          <w:szCs w:val="22"/>
        </w:rPr>
      </w:pPr>
    </w:p>
    <w:p w:rsidR="00461518" w:rsidRDefault="00461518"/>
    <w:sectPr w:rsidR="00461518" w:rsidSect="0046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346DA"/>
    <w:rsid w:val="00305C45"/>
    <w:rsid w:val="00461518"/>
    <w:rsid w:val="004822AE"/>
    <w:rsid w:val="006346DA"/>
    <w:rsid w:val="00C83EFC"/>
    <w:rsid w:val="00EB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46DA"/>
    <w:pPr>
      <w:keepLines/>
      <w:jc w:val="both"/>
    </w:pPr>
    <w:rPr>
      <w:rFonts w:ascii="Times New Roman" w:eastAsia="Times New Roman" w:hAnsi="Times New Roman"/>
      <w:noProof/>
      <w:sz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346DA"/>
    <w:pPr>
      <w:autoSpaceDE w:val="0"/>
      <w:autoSpaceDN w:val="0"/>
    </w:pPr>
    <w:rPr>
      <w:rFonts w:ascii="Arial Narrow" w:hAnsi="Arial Narrow"/>
      <w:spacing w:val="2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6346DA"/>
    <w:rPr>
      <w:rFonts w:ascii="Arial Narrow" w:eastAsia="Times New Roman" w:hAnsi="Arial Narrow" w:cs="Times New Roman"/>
      <w:noProof/>
      <w:spacing w:val="20"/>
      <w:lang w:val="en-US"/>
    </w:rPr>
  </w:style>
  <w:style w:type="paragraph" w:customStyle="1" w:styleId="BodyTextIndent2">
    <w:name w:val="Body Text Indent 2"/>
    <w:basedOn w:val="Norml"/>
    <w:rsid w:val="006346DA"/>
    <w:pPr>
      <w:tabs>
        <w:tab w:val="left" w:pos="709"/>
      </w:tabs>
      <w:overflowPunct w:val="0"/>
      <w:autoSpaceDE w:val="0"/>
      <w:autoSpaceDN w:val="0"/>
      <w:adjustRightInd w:val="0"/>
      <w:spacing w:before="240"/>
      <w:ind w:left="426" w:hanging="426"/>
      <w:textAlignment w:val="baseline"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B238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B2384"/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kiss.zsuzsanna</dc:creator>
  <cp:lastModifiedBy>kiss.zsuzsanna</cp:lastModifiedBy>
  <cp:revision>2</cp:revision>
  <dcterms:created xsi:type="dcterms:W3CDTF">2016-05-12T08:21:00Z</dcterms:created>
  <dcterms:modified xsi:type="dcterms:W3CDTF">2016-05-12T08:21:00Z</dcterms:modified>
</cp:coreProperties>
</file>