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F0C46" w14:textId="77777777" w:rsidR="00624DCD" w:rsidRPr="002D7B1A" w:rsidRDefault="00624DCD" w:rsidP="00624DCD">
      <w:pPr>
        <w:jc w:val="center"/>
        <w:rPr>
          <w:b/>
          <w:i/>
          <w:iCs/>
          <w:sz w:val="32"/>
          <w:szCs w:val="32"/>
        </w:rPr>
      </w:pPr>
      <w:r w:rsidRPr="002D7B1A">
        <w:rPr>
          <w:b/>
          <w:i/>
          <w:iCs/>
          <w:sz w:val="32"/>
          <w:szCs w:val="32"/>
        </w:rPr>
        <w:t>I n d o k o l á s</w:t>
      </w:r>
    </w:p>
    <w:p w14:paraId="72969149" w14:textId="77777777" w:rsidR="00624DCD" w:rsidRPr="00773869" w:rsidRDefault="00624DCD" w:rsidP="00624DCD">
      <w:pPr>
        <w:jc w:val="center"/>
        <w:rPr>
          <w:b/>
          <w:sz w:val="24"/>
          <w:szCs w:val="24"/>
        </w:rPr>
      </w:pPr>
    </w:p>
    <w:p w14:paraId="15509A64" w14:textId="77777777" w:rsidR="00624DCD" w:rsidRPr="00773869" w:rsidRDefault="00624DCD" w:rsidP="00624DCD">
      <w:pPr>
        <w:jc w:val="center"/>
        <w:rPr>
          <w:b/>
          <w:sz w:val="24"/>
        </w:rPr>
      </w:pPr>
    </w:p>
    <w:p w14:paraId="503FA9BF" w14:textId="77777777" w:rsidR="00624DCD" w:rsidRPr="00773869" w:rsidRDefault="00624DCD" w:rsidP="00624DCD">
      <w:pPr>
        <w:jc w:val="center"/>
        <w:rPr>
          <w:b/>
          <w:sz w:val="24"/>
        </w:rPr>
      </w:pPr>
      <w:r w:rsidRPr="00773869">
        <w:rPr>
          <w:b/>
          <w:sz w:val="24"/>
        </w:rPr>
        <w:t>az önkormányzat 20</w:t>
      </w:r>
      <w:r>
        <w:rPr>
          <w:b/>
          <w:sz w:val="24"/>
        </w:rPr>
        <w:t>20</w:t>
      </w:r>
      <w:r w:rsidRPr="00773869">
        <w:rPr>
          <w:b/>
          <w:sz w:val="24"/>
        </w:rPr>
        <w:t xml:space="preserve">. évi költségvetéséről szóló </w:t>
      </w:r>
    </w:p>
    <w:p w14:paraId="355FDFCD" w14:textId="77777777" w:rsidR="00624DCD" w:rsidRDefault="00624DCD" w:rsidP="00624DCD">
      <w:pPr>
        <w:jc w:val="center"/>
        <w:rPr>
          <w:b/>
          <w:sz w:val="24"/>
        </w:rPr>
      </w:pPr>
      <w:r>
        <w:rPr>
          <w:b/>
          <w:sz w:val="24"/>
        </w:rPr>
        <w:t>2</w:t>
      </w:r>
      <w:r w:rsidRPr="00773869">
        <w:rPr>
          <w:b/>
          <w:sz w:val="24"/>
        </w:rPr>
        <w:t>/20</w:t>
      </w:r>
      <w:r>
        <w:rPr>
          <w:b/>
          <w:sz w:val="24"/>
        </w:rPr>
        <w:t>20.</w:t>
      </w:r>
      <w:r w:rsidRPr="00773869">
        <w:rPr>
          <w:b/>
          <w:sz w:val="24"/>
        </w:rPr>
        <w:t xml:space="preserve"> (II. 2</w:t>
      </w:r>
      <w:r>
        <w:rPr>
          <w:b/>
          <w:sz w:val="24"/>
        </w:rPr>
        <w:t>7</w:t>
      </w:r>
      <w:r w:rsidRPr="00773869">
        <w:rPr>
          <w:b/>
          <w:sz w:val="24"/>
        </w:rPr>
        <w:t>.) önkormányzati rendelet módosításá</w:t>
      </w:r>
      <w:r>
        <w:rPr>
          <w:b/>
          <w:sz w:val="24"/>
        </w:rPr>
        <w:t>hoz</w:t>
      </w:r>
    </w:p>
    <w:p w14:paraId="3A198607" w14:textId="77777777" w:rsidR="00624DCD" w:rsidRDefault="00624DCD" w:rsidP="00624DCD">
      <w:pPr>
        <w:rPr>
          <w:b/>
          <w:sz w:val="24"/>
        </w:rPr>
      </w:pPr>
    </w:p>
    <w:p w14:paraId="00378A1F" w14:textId="77777777" w:rsidR="00624DCD" w:rsidRDefault="00624DCD" w:rsidP="00624DCD">
      <w:pPr>
        <w:pStyle w:val="Szvegtrzs2"/>
        <w:spacing w:line="240" w:lineRule="auto"/>
        <w:jc w:val="both"/>
        <w:rPr>
          <w:sz w:val="24"/>
          <w:szCs w:val="24"/>
        </w:rPr>
      </w:pPr>
    </w:p>
    <w:p w14:paraId="6DBA76FD" w14:textId="77777777" w:rsidR="00624DCD" w:rsidRDefault="00624DCD" w:rsidP="00624DCD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 w:rsidRPr="009216EC">
        <w:rPr>
          <w:b/>
          <w:bCs/>
          <w:i/>
          <w:iCs/>
          <w:sz w:val="28"/>
          <w:szCs w:val="28"/>
        </w:rPr>
        <w:t xml:space="preserve">Általános indokolás </w:t>
      </w:r>
    </w:p>
    <w:p w14:paraId="2573BCCD" w14:textId="77777777" w:rsidR="00624DCD" w:rsidRPr="009216EC" w:rsidRDefault="00624DCD" w:rsidP="00624DCD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</w:p>
    <w:p w14:paraId="641ED41F" w14:textId="77777777" w:rsidR="00624DCD" w:rsidRDefault="00624DCD" w:rsidP="00624DCD">
      <w:pPr>
        <w:pStyle w:val="Szvegtrzs2"/>
        <w:spacing w:after="0" w:line="240" w:lineRule="auto"/>
        <w:ind w:firstLine="708"/>
        <w:jc w:val="both"/>
        <w:rPr>
          <w:sz w:val="24"/>
          <w:szCs w:val="24"/>
        </w:rPr>
      </w:pPr>
      <w:r w:rsidRPr="00F14365">
        <w:rPr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0DBC8653" w14:textId="77777777" w:rsidR="00624DCD" w:rsidRPr="007E20CE" w:rsidRDefault="00624DCD" w:rsidP="00624DCD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1479E88F" w14:textId="77777777" w:rsidR="00624DCD" w:rsidRPr="007E20CE" w:rsidRDefault="00624DCD" w:rsidP="00624DCD">
      <w:pPr>
        <w:ind w:firstLine="708"/>
        <w:jc w:val="both"/>
        <w:rPr>
          <w:i/>
          <w:iCs/>
          <w:sz w:val="24"/>
          <w:szCs w:val="24"/>
        </w:rPr>
      </w:pPr>
      <w:r w:rsidRPr="007E20CE">
        <w:rPr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 w:rsidRPr="007E20CE">
        <w:rPr>
          <w:i/>
          <w:iCs/>
          <w:sz w:val="24"/>
          <w:szCs w:val="24"/>
        </w:rPr>
        <w:t>„</w:t>
      </w:r>
      <w:r w:rsidRPr="007E20CE">
        <w:rPr>
          <w:b/>
          <w:bCs/>
          <w:i/>
          <w:iCs/>
          <w:sz w:val="24"/>
          <w:szCs w:val="24"/>
        </w:rPr>
        <w:t>Veszélyhelyzetben a települési önkormányzat képviselő-testületének</w:t>
      </w:r>
      <w:r w:rsidRPr="007E20CE">
        <w:rPr>
          <w:i/>
          <w:iCs/>
          <w:sz w:val="24"/>
          <w:szCs w:val="24"/>
        </w:rPr>
        <w:t xml:space="preserve">, a fővárosi, megyei közgyűlésnek </w:t>
      </w:r>
      <w:r w:rsidRPr="007E20CE">
        <w:rPr>
          <w:b/>
          <w:bCs/>
          <w:i/>
          <w:iCs/>
          <w:sz w:val="24"/>
          <w:szCs w:val="24"/>
        </w:rPr>
        <w:t>feladat- és hatáskörét a polgármester</w:t>
      </w:r>
      <w:r w:rsidRPr="007E20CE">
        <w:rPr>
          <w:i/>
          <w:iCs/>
          <w:sz w:val="24"/>
          <w:szCs w:val="24"/>
        </w:rPr>
        <w:t xml:space="preserve">, illetve a főpolgármester, a megyei közgyűlés elnöke </w:t>
      </w:r>
      <w:r w:rsidRPr="007E20CE">
        <w:rPr>
          <w:b/>
          <w:bCs/>
          <w:i/>
          <w:iCs/>
          <w:sz w:val="24"/>
          <w:szCs w:val="24"/>
        </w:rPr>
        <w:t>gyakorolja.</w:t>
      </w:r>
      <w:r w:rsidRPr="007E20CE">
        <w:rPr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23DB7797" w14:textId="77777777" w:rsidR="00624DCD" w:rsidRDefault="00624DCD" w:rsidP="00624DCD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58793D4" w14:textId="77777777" w:rsidR="00624DCD" w:rsidRPr="004F4E4C" w:rsidRDefault="00624DCD" w:rsidP="00624DCD">
      <w:pPr>
        <w:pStyle w:val="Szvegtrzs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Somogyszob Községi Önkormányzat Képviselő-testülete az önkormányzat 2020. évi költségvetéséről szóló 2/2020. (II. 27.) önkormányzati rendeletében az önkormányzat és intézményei 2020. évi költségvetését </w:t>
      </w:r>
      <w:r>
        <w:rPr>
          <w:b/>
          <w:bCs/>
          <w:sz w:val="24"/>
        </w:rPr>
        <w:t>639 140 336</w:t>
      </w:r>
      <w:r w:rsidRPr="001648B8">
        <w:rPr>
          <w:b/>
          <w:bCs/>
          <w:sz w:val="24"/>
        </w:rPr>
        <w:t xml:space="preserve"> </w:t>
      </w:r>
      <w:r w:rsidRPr="001648B8">
        <w:rPr>
          <w:b/>
          <w:sz w:val="24"/>
        </w:rPr>
        <w:t>Ft</w:t>
      </w:r>
      <w:r>
        <w:rPr>
          <w:sz w:val="24"/>
          <w:szCs w:val="24"/>
        </w:rPr>
        <w:t xml:space="preserve"> bevétellel és kiadással fogadta el, melyet év közben a 6/2020.(VIII.27.), valamint a 9/2020.(XII.9.) rendeletével módosított.</w:t>
      </w:r>
    </w:p>
    <w:p w14:paraId="2D3EF9CB" w14:textId="77777777" w:rsidR="00624DCD" w:rsidRDefault="00624DCD" w:rsidP="00624DCD">
      <w:pPr>
        <w:pStyle w:val="Szvegtrzs2"/>
        <w:spacing w:after="0" w:line="240" w:lineRule="auto"/>
        <w:jc w:val="both"/>
        <w:rPr>
          <w:sz w:val="24"/>
          <w:szCs w:val="24"/>
        </w:rPr>
      </w:pPr>
    </w:p>
    <w:p w14:paraId="6401A90D" w14:textId="77777777" w:rsidR="00624DCD" w:rsidRDefault="00624DCD" w:rsidP="00624DCD">
      <w:pPr>
        <w:pStyle w:val="Szvegtrzs2"/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  <w:t xml:space="preserve">Az államháztartásról szóló 2011. évi CXCV. törvény 34. § (4) bekezdése kimondja, hogy </w:t>
      </w:r>
      <w:r>
        <w:rPr>
          <w:i/>
          <w:iCs/>
          <w:sz w:val="24"/>
          <w:szCs w:val="24"/>
        </w:rPr>
        <w:t>„A</w:t>
      </w:r>
      <w:r w:rsidRPr="00C3039B">
        <w:rPr>
          <w:i/>
          <w:iCs/>
          <w:sz w:val="24"/>
          <w:szCs w:val="24"/>
        </w:rPr>
        <w:t xml:space="preserve"> képviselő-testület a (2) és (3) bekezdés szerinti </w:t>
      </w:r>
      <w:r w:rsidRPr="00C3039B">
        <w:rPr>
          <w:b/>
          <w:bCs/>
          <w:i/>
          <w:iCs/>
          <w:sz w:val="24"/>
          <w:szCs w:val="24"/>
        </w:rPr>
        <w:t>előirányzat-módosítás</w:t>
      </w:r>
      <w:r w:rsidRPr="00C3039B">
        <w:rPr>
          <w:i/>
          <w:iCs/>
          <w:sz w:val="24"/>
          <w:szCs w:val="24"/>
        </w:rPr>
        <w:t xml:space="preserve">, előirányzat-átcsoportosítás átvezetéseként </w:t>
      </w:r>
      <w:r w:rsidRPr="00C3039B">
        <w:rPr>
          <w:b/>
          <w:bCs/>
          <w:i/>
          <w:iCs/>
          <w:sz w:val="24"/>
          <w:szCs w:val="24"/>
        </w:rPr>
        <w:t xml:space="preserve">- az első negyedév kivételével - negyedévenként, a döntése szerinti időpontokban, de legkésőbb az éves költségvetési beszámoló elkészítésének </w:t>
      </w:r>
      <w:proofErr w:type="spellStart"/>
      <w:r w:rsidRPr="00C3039B">
        <w:rPr>
          <w:b/>
          <w:bCs/>
          <w:i/>
          <w:iCs/>
          <w:sz w:val="24"/>
          <w:szCs w:val="24"/>
        </w:rPr>
        <w:t>határidejéig</w:t>
      </w:r>
      <w:proofErr w:type="spellEnd"/>
      <w:r w:rsidRPr="00C3039B">
        <w:rPr>
          <w:b/>
          <w:bCs/>
          <w:i/>
          <w:iCs/>
          <w:sz w:val="24"/>
          <w:szCs w:val="24"/>
        </w:rPr>
        <w:t>, december 31-i hatállyal módosítja a költségvetési rendeletét.</w:t>
      </w:r>
      <w:r w:rsidRPr="00C3039B">
        <w:rPr>
          <w:i/>
          <w:iCs/>
          <w:sz w:val="24"/>
          <w:szCs w:val="24"/>
        </w:rPr>
        <w:t xml:space="preserve"> Ha év közben az Országgyűlés - a helyi önkormányzatot érintő módon -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</w:t>
      </w:r>
      <w:r>
        <w:rPr>
          <w:i/>
          <w:iCs/>
          <w:sz w:val="24"/>
          <w:szCs w:val="24"/>
        </w:rPr>
        <w:t>”</w:t>
      </w:r>
    </w:p>
    <w:p w14:paraId="2EBF3C6D" w14:textId="77777777" w:rsidR="00624DCD" w:rsidRDefault="00624DCD" w:rsidP="00624DCD">
      <w:pPr>
        <w:ind w:firstLine="708"/>
        <w:jc w:val="both"/>
        <w:rPr>
          <w:sz w:val="24"/>
          <w:szCs w:val="24"/>
        </w:rPr>
      </w:pPr>
    </w:p>
    <w:p w14:paraId="797E003B" w14:textId="77777777" w:rsidR="00624DCD" w:rsidRDefault="00624DCD" w:rsidP="00624DCD">
      <w:pPr>
        <w:ind w:firstLine="708"/>
        <w:jc w:val="both"/>
        <w:rPr>
          <w:sz w:val="24"/>
          <w:szCs w:val="24"/>
        </w:rPr>
      </w:pPr>
      <w:r w:rsidRPr="00773869">
        <w:rPr>
          <w:sz w:val="24"/>
          <w:szCs w:val="24"/>
        </w:rPr>
        <w:t xml:space="preserve">Somogyszob Községi Önkormányzat </w:t>
      </w:r>
      <w:r>
        <w:rPr>
          <w:sz w:val="24"/>
          <w:szCs w:val="24"/>
        </w:rPr>
        <w:t>2020. évi</w:t>
      </w:r>
      <w:r w:rsidRPr="00773869">
        <w:rPr>
          <w:sz w:val="24"/>
          <w:szCs w:val="24"/>
        </w:rPr>
        <w:t xml:space="preserve"> költségvetési rendeletének módosítását</w:t>
      </w:r>
      <w:r>
        <w:rPr>
          <w:sz w:val="24"/>
          <w:szCs w:val="24"/>
        </w:rPr>
        <w:t xml:space="preserve"> 2020.12.31. napjáig az alábbiak indokolják:</w:t>
      </w:r>
    </w:p>
    <w:p w14:paraId="71DBC114" w14:textId="77777777" w:rsidR="00624DCD" w:rsidRPr="00CA7695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Somogyszob Községi Önkormányzat képviselő-testülete, valamint a Polgármestere által a 2020 évi költségvetés költségvetést érintő döntések:</w:t>
      </w:r>
    </w:p>
    <w:p w14:paraId="168B20F7" w14:textId="77777777" w:rsidR="00624DCD" w:rsidRDefault="00624DCD" w:rsidP="00624DCD">
      <w:pPr>
        <w:pStyle w:val="Szvegtrzs2"/>
        <w:numPr>
          <w:ilvl w:val="0"/>
          <w:numId w:val="2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4"/>
        <w:contextualSpacing/>
        <w:jc w:val="both"/>
        <w:rPr>
          <w:sz w:val="24"/>
        </w:rPr>
      </w:pPr>
      <w:r>
        <w:rPr>
          <w:sz w:val="24"/>
        </w:rPr>
        <w:t>Élelmiszercsomag lakosságnak, háztartásonként 3000 Ft értékben, összesen 1.650.000 Ft.</w:t>
      </w:r>
    </w:p>
    <w:p w14:paraId="727C7194" w14:textId="77777777" w:rsidR="00624DCD" w:rsidRDefault="00624DCD" w:rsidP="00624DCD">
      <w:pPr>
        <w:pStyle w:val="Szvegtrzs2"/>
        <w:numPr>
          <w:ilvl w:val="0"/>
          <w:numId w:val="2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4"/>
        <w:contextualSpacing/>
        <w:jc w:val="both"/>
        <w:rPr>
          <w:sz w:val="24"/>
        </w:rPr>
      </w:pPr>
      <w:r>
        <w:rPr>
          <w:sz w:val="24"/>
        </w:rPr>
        <w:t xml:space="preserve">Kossuth utca 2-4 híd felújítása - mely </w:t>
      </w:r>
      <w:proofErr w:type="spellStart"/>
      <w:r>
        <w:rPr>
          <w:sz w:val="24"/>
        </w:rPr>
        <w:t>vis</w:t>
      </w:r>
      <w:proofErr w:type="spellEnd"/>
      <w:r>
        <w:rPr>
          <w:sz w:val="24"/>
        </w:rPr>
        <w:t xml:space="preserve"> maior pályázatra be lett adva, de még nem született döntés-, 4.220.211 Ft.</w:t>
      </w:r>
    </w:p>
    <w:p w14:paraId="2B1E3068" w14:textId="77777777" w:rsidR="00624DCD" w:rsidRDefault="00624DCD" w:rsidP="00624DCD">
      <w:pPr>
        <w:pStyle w:val="Szvegtrzs2"/>
        <w:numPr>
          <w:ilvl w:val="0"/>
          <w:numId w:val="2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1134"/>
        <w:contextualSpacing/>
        <w:jc w:val="both"/>
        <w:rPr>
          <w:sz w:val="24"/>
        </w:rPr>
      </w:pPr>
      <w:r>
        <w:rPr>
          <w:sz w:val="24"/>
        </w:rPr>
        <w:t xml:space="preserve">Rákóczi utca elején a közút burkolat javítása 1.178.000 Ft. </w:t>
      </w:r>
    </w:p>
    <w:p w14:paraId="4033C027" w14:textId="77777777" w:rsidR="00624DCD" w:rsidRPr="00291E88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contextualSpacing/>
        <w:jc w:val="both"/>
        <w:rPr>
          <w:sz w:val="24"/>
        </w:rPr>
      </w:pPr>
      <w:r>
        <w:rPr>
          <w:sz w:val="24"/>
        </w:rPr>
        <w:lastRenderedPageBreak/>
        <w:t>Az önkormányzat több forrásból és jogcímen jutott, illetve pályázott többletbevételre, mely túlnyomó részt konkrét kiadási célt szolgál:</w:t>
      </w:r>
    </w:p>
    <w:p w14:paraId="1C5F5EC1" w14:textId="77777777" w:rsidR="00624DCD" w:rsidRPr="001304EB" w:rsidRDefault="00624DCD" w:rsidP="00624DCD">
      <w:pPr>
        <w:pStyle w:val="Listaszerbekezds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Magyar Falu Program keretében Temetői Infrastruktúra fejlesztésre 4.344.791 Ft-ot nyert az önkormányzat.</w:t>
      </w:r>
      <w:r w:rsidRPr="001304EB">
        <w:rPr>
          <w:sz w:val="24"/>
        </w:rPr>
        <w:t xml:space="preserve"> </w:t>
      </w:r>
    </w:p>
    <w:p w14:paraId="11C2C9A3" w14:textId="77777777" w:rsidR="00624DCD" w:rsidRDefault="00624DCD" w:rsidP="00624DCD">
      <w:pPr>
        <w:pStyle w:val="Listaszerbekezds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Klubok Háza felújítására 949.000 Ft közművelődési érdekeltségnövelő támogatást nyert az önkormányzat. </w:t>
      </w:r>
    </w:p>
    <w:p w14:paraId="78BE3C8A" w14:textId="77777777" w:rsidR="00624DCD" w:rsidRDefault="00624DCD" w:rsidP="00624DCD">
      <w:pPr>
        <w:pStyle w:val="Listaszerbekezds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Közfoglalkoztatáshoz kapcsolódóan 3.987.078 Ft támogatás, védőnői szolgálat működési támogatására 280.115 Ft, bérkompenzációra 62.565 Ft, gyermekvédelmi támogatásban részesülő gyermekek pénzbeli juttatására 637.500 Ft-ot kapott az önkormányzat. </w:t>
      </w:r>
    </w:p>
    <w:p w14:paraId="35258187" w14:textId="77777777" w:rsidR="00624DCD" w:rsidRPr="00705298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 xml:space="preserve">Az önkormányzatnak a 2019. évi köznevelési támogatás felülvizsgálatából adódóan 874.300 Ft visszafizetési kötelezettsége keletkezett.  </w:t>
      </w:r>
    </w:p>
    <w:p w14:paraId="7AE6FA92" w14:textId="77777777" w:rsidR="00624DCD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Az önkormányzat gyermekétkeztetési feladatainak támogatása az októberi felmérést követően 1.318.820 Ft-tal csökkent.</w:t>
      </w:r>
    </w:p>
    <w:p w14:paraId="0A27ADC6" w14:textId="77777777" w:rsidR="00624DCD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Iparűzési adóbevételként a tervezetthez viszonyítva 23.657.201 Ft-tal több realizálódott.</w:t>
      </w:r>
    </w:p>
    <w:p w14:paraId="2F424CCA" w14:textId="77777777" w:rsidR="00624DCD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A szennyvíztelepre 2 db szivattyú, a vízmű telepre pedig 1 db szivattyú került beszerzésre, mely az üzemeltetési díj bevétel terhére történt 1.566.396 Ft összegben.</w:t>
      </w:r>
    </w:p>
    <w:p w14:paraId="1D889C47" w14:textId="77777777" w:rsidR="00624DCD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2021. évi támogatás megelőlegezéseként 4.575.729 Ft realizálódott.</w:t>
      </w:r>
    </w:p>
    <w:p w14:paraId="1CE020CB" w14:textId="77777777" w:rsidR="00624DCD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Lehetőség nyílt a korábbi évek maradványának korrigálására.</w:t>
      </w:r>
    </w:p>
    <w:p w14:paraId="5D56CCC8" w14:textId="77777777" w:rsidR="00624DCD" w:rsidRPr="00B653E0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Ingatlanok értékesítéséből származó bevételként 1.125.000 Ft realizálódott.</w:t>
      </w:r>
    </w:p>
    <w:p w14:paraId="65FB07F8" w14:textId="77777777" w:rsidR="00624DCD" w:rsidRPr="00386A96" w:rsidRDefault="00624DCD" w:rsidP="00624DCD">
      <w:pPr>
        <w:pStyle w:val="Szvegtrzs2"/>
        <w:numPr>
          <w:ilvl w:val="0"/>
          <w:numId w:val="1"/>
        </w:numPr>
        <w:tabs>
          <w:tab w:val="left" w:pos="1701"/>
          <w:tab w:val="right" w:pos="8931"/>
        </w:tabs>
        <w:suppressAutoHyphens w:val="0"/>
        <w:spacing w:after="0" w:line="240" w:lineRule="atLeast"/>
        <w:ind w:left="709" w:hanging="425"/>
        <w:contextualSpacing/>
        <w:jc w:val="both"/>
        <w:rPr>
          <w:sz w:val="24"/>
        </w:rPr>
      </w:pPr>
      <w:r>
        <w:rPr>
          <w:sz w:val="24"/>
        </w:rPr>
        <w:t>A kiemelt előirányzatokon belül szükséges a részelőirányzatokat a teljesítésekhez igazítani.</w:t>
      </w:r>
    </w:p>
    <w:p w14:paraId="6A6DA3D6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0B33346B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466EA105" w14:textId="77777777" w:rsidR="00624DCD" w:rsidRDefault="00624DCD" w:rsidP="00624DCD">
      <w:pPr>
        <w:pStyle w:val="Szvegtrzs2"/>
        <w:spacing w:line="240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Részletes</w:t>
      </w:r>
      <w:r w:rsidRPr="009216EC">
        <w:rPr>
          <w:b/>
          <w:bCs/>
          <w:i/>
          <w:iCs/>
          <w:sz w:val="28"/>
          <w:szCs w:val="28"/>
        </w:rPr>
        <w:t xml:space="preserve"> indokolás </w:t>
      </w:r>
    </w:p>
    <w:p w14:paraId="1D2426D8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0EF2E0C6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1. § - hoz</w:t>
      </w:r>
    </w:p>
    <w:p w14:paraId="16A5B72B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6E7098AD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 bevételeinek és kiadásainak, valamint a kiadási főösszegen belül a módosított kiemelt előirányzatok módosítását határozza meg a vonatkozó jogszabályok és egyéb intézkedések alapján. </w:t>
      </w:r>
    </w:p>
    <w:p w14:paraId="709E1D8E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7CE0C266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558EBFF6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2. § - hoz</w:t>
      </w:r>
    </w:p>
    <w:p w14:paraId="60671269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6D3A4260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</w:t>
      </w:r>
      <w:proofErr w:type="spellStart"/>
      <w:r>
        <w:rPr>
          <w:sz w:val="24"/>
        </w:rPr>
        <w:t>céltartalékát</w:t>
      </w:r>
      <w:proofErr w:type="spellEnd"/>
      <w:r>
        <w:rPr>
          <w:sz w:val="24"/>
        </w:rPr>
        <w:t xml:space="preserve"> módosítja. </w:t>
      </w:r>
    </w:p>
    <w:p w14:paraId="6F113CDB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035891A0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77D76889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>
        <w:rPr>
          <w:b/>
          <w:bCs/>
          <w:sz w:val="24"/>
        </w:rPr>
        <w:t>3. § - hoz</w:t>
      </w:r>
    </w:p>
    <w:p w14:paraId="1DD23F91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25DD5174" w14:textId="77777777" w:rsidR="00624DCD" w:rsidRPr="0062017E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>
        <w:rPr>
          <w:sz w:val="24"/>
        </w:rPr>
        <w:t xml:space="preserve">Az önkormányzat 2020. évi költségvetési rendeletének mellékleteit módosítja a vonatkozó jogszabályok és egyéb intézkedések alapján. </w:t>
      </w:r>
    </w:p>
    <w:p w14:paraId="368A9653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7DB5B70E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</w:p>
    <w:p w14:paraId="3F3C8A2C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  <w:r w:rsidRPr="0062017E">
        <w:rPr>
          <w:b/>
          <w:bCs/>
          <w:sz w:val="24"/>
        </w:rPr>
        <w:t>4. § - hoz</w:t>
      </w:r>
    </w:p>
    <w:p w14:paraId="108D9E04" w14:textId="77777777" w:rsidR="00624DCD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center"/>
        <w:rPr>
          <w:b/>
          <w:bCs/>
          <w:sz w:val="24"/>
        </w:rPr>
      </w:pPr>
    </w:p>
    <w:p w14:paraId="23F3C5BD" w14:textId="77777777" w:rsidR="00624DCD" w:rsidRPr="00BB28E5" w:rsidRDefault="00624DCD" w:rsidP="00624DCD">
      <w:pPr>
        <w:pStyle w:val="Listaszerbekezds"/>
        <w:tabs>
          <w:tab w:val="left" w:pos="1701"/>
          <w:tab w:val="right" w:pos="8931"/>
        </w:tabs>
        <w:suppressAutoHyphens w:val="0"/>
        <w:ind w:left="0"/>
        <w:contextualSpacing/>
        <w:jc w:val="both"/>
        <w:rPr>
          <w:sz w:val="24"/>
        </w:rPr>
      </w:pPr>
      <w:r w:rsidRPr="00BB28E5">
        <w:rPr>
          <w:sz w:val="24"/>
        </w:rPr>
        <w:t>A rendelet hatálybalép</w:t>
      </w:r>
      <w:r>
        <w:rPr>
          <w:sz w:val="24"/>
        </w:rPr>
        <w:t>ésére vonatkozó rendelkezést tartalmazza.</w:t>
      </w:r>
    </w:p>
    <w:p w14:paraId="59F5A5AC" w14:textId="77777777" w:rsidR="00624DCD" w:rsidRPr="003F5930" w:rsidRDefault="00624DCD" w:rsidP="00624DCD">
      <w:pPr>
        <w:rPr>
          <w:b/>
          <w:sz w:val="24"/>
          <w:szCs w:val="24"/>
        </w:rPr>
      </w:pPr>
    </w:p>
    <w:p w14:paraId="42A4ED5E" w14:textId="77777777" w:rsidR="007805FC" w:rsidRDefault="007805FC"/>
    <w:sectPr w:rsidR="007805FC" w:rsidSect="00F14365">
      <w:pgSz w:w="11906" w:h="16838"/>
      <w:pgMar w:top="1418" w:right="1418" w:bottom="1418" w:left="1418" w:header="709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A8D"/>
    <w:multiLevelType w:val="hybridMultilevel"/>
    <w:tmpl w:val="F236AA8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85D13"/>
    <w:multiLevelType w:val="hybridMultilevel"/>
    <w:tmpl w:val="C7408AC8"/>
    <w:lvl w:ilvl="0" w:tplc="47502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E3FB0"/>
    <w:multiLevelType w:val="hybridMultilevel"/>
    <w:tmpl w:val="B8ECD9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CD"/>
    <w:rsid w:val="00624DCD"/>
    <w:rsid w:val="006C1E75"/>
    <w:rsid w:val="0078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9307"/>
  <w15:chartTrackingRefBased/>
  <w15:docId w15:val="{BF6DE1EF-04E8-41B9-8545-16D30D5F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24D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4DCD"/>
    <w:pPr>
      <w:ind w:left="720"/>
    </w:pPr>
  </w:style>
  <w:style w:type="paragraph" w:styleId="Szvegtrzs2">
    <w:name w:val="Body Text 2"/>
    <w:basedOn w:val="Norml"/>
    <w:link w:val="Szvegtrzs2Char1"/>
    <w:uiPriority w:val="99"/>
    <w:unhideWhenUsed/>
    <w:rsid w:val="00624DCD"/>
    <w:pPr>
      <w:spacing w:after="120" w:line="480" w:lineRule="auto"/>
    </w:pPr>
  </w:style>
  <w:style w:type="character" w:customStyle="1" w:styleId="Szvegtrzs2Char">
    <w:name w:val="Szövegtörzs 2 Char"/>
    <w:basedOn w:val="Bekezdsalapbettpusa"/>
    <w:uiPriority w:val="99"/>
    <w:semiHidden/>
    <w:rsid w:val="00624D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zvegtrzs2Char1">
    <w:name w:val="Szövegtörzs 2 Char1"/>
    <w:link w:val="Szvegtrzs2"/>
    <w:uiPriority w:val="99"/>
    <w:rsid w:val="00624DC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1</cp:revision>
  <cp:lastPrinted>2021-03-02T16:06:00Z</cp:lastPrinted>
  <dcterms:created xsi:type="dcterms:W3CDTF">2021-03-02T16:05:00Z</dcterms:created>
  <dcterms:modified xsi:type="dcterms:W3CDTF">2021-03-02T16:06:00Z</dcterms:modified>
</cp:coreProperties>
</file>