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9E4" w:rsidRPr="00D5712D" w:rsidRDefault="002B79E4" w:rsidP="002B79E4">
      <w:pPr>
        <w:spacing w:after="0"/>
        <w:rPr>
          <w:rFonts w:cs="Times New Roman"/>
          <w:b/>
          <w:szCs w:val="24"/>
        </w:rPr>
      </w:pPr>
      <w:r w:rsidRPr="00D5712D">
        <w:rPr>
          <w:rFonts w:cs="Times New Roman"/>
          <w:b/>
          <w:szCs w:val="24"/>
        </w:rPr>
        <w:t>Tompa Város Polgármesterétől</w:t>
      </w:r>
    </w:p>
    <w:p w:rsidR="002B79E4" w:rsidRPr="00D5712D" w:rsidRDefault="002B79E4" w:rsidP="002B79E4">
      <w:pPr>
        <w:pStyle w:val="Szvegtrzs"/>
        <w:spacing w:line="276" w:lineRule="auto"/>
        <w:jc w:val="left"/>
        <w:rPr>
          <w:b/>
          <w:sz w:val="24"/>
          <w:szCs w:val="24"/>
        </w:rPr>
      </w:pPr>
      <w:r w:rsidRPr="00D5712D">
        <w:rPr>
          <w:b/>
          <w:sz w:val="24"/>
          <w:szCs w:val="24"/>
        </w:rPr>
        <w:t>6422 Tompa, Szabadság tér 3.</w:t>
      </w:r>
    </w:p>
    <w:p w:rsidR="002B79E4" w:rsidRPr="00D5712D" w:rsidRDefault="002B79E4" w:rsidP="002B79E4">
      <w:pPr>
        <w:pStyle w:val="Szvegtrzs"/>
        <w:spacing w:line="276" w:lineRule="auto"/>
        <w:jc w:val="left"/>
        <w:rPr>
          <w:b/>
          <w:sz w:val="24"/>
          <w:szCs w:val="24"/>
        </w:rPr>
      </w:pPr>
      <w:r w:rsidRPr="00D5712D">
        <w:rPr>
          <w:b/>
          <w:sz w:val="24"/>
          <w:szCs w:val="24"/>
        </w:rPr>
        <w:t>Telefon: 77/551-500; Fax: 77/551-510</w:t>
      </w:r>
    </w:p>
    <w:p w:rsidR="002B79E4" w:rsidRDefault="002B79E4" w:rsidP="002B79E4">
      <w:pPr>
        <w:shd w:val="clear" w:color="auto" w:fill="FFFFFF"/>
        <w:spacing w:after="0"/>
        <w:jc w:val="both"/>
        <w:rPr>
          <w:rFonts w:eastAsia="Times New Roman" w:cs="Times New Roman"/>
          <w:b/>
          <w:color w:val="000000" w:themeColor="text1"/>
          <w:szCs w:val="24"/>
          <w:lang w:eastAsia="hu-HU"/>
        </w:rPr>
      </w:pPr>
    </w:p>
    <w:p w:rsidR="002B79E4" w:rsidRPr="004F6DA3" w:rsidRDefault="002B79E4" w:rsidP="002B79E4">
      <w:pPr>
        <w:shd w:val="clear" w:color="auto" w:fill="FFFFFF"/>
        <w:spacing w:after="0"/>
        <w:jc w:val="both"/>
        <w:rPr>
          <w:rFonts w:eastAsia="Times New Roman" w:cs="Times New Roman"/>
          <w:b/>
          <w:color w:val="000000" w:themeColor="text1"/>
          <w:szCs w:val="24"/>
          <w:lang w:eastAsia="hu-HU"/>
        </w:rPr>
      </w:pPr>
      <w:r w:rsidRPr="004F6DA3">
        <w:rPr>
          <w:rFonts w:eastAsia="Times New Roman" w:cs="Times New Roman"/>
          <w:b/>
          <w:color w:val="000000" w:themeColor="text1"/>
          <w:szCs w:val="24"/>
          <w:lang w:eastAsia="hu-HU"/>
        </w:rPr>
        <w:t>Tisztelt Képviselő- testület!</w:t>
      </w:r>
    </w:p>
    <w:p w:rsidR="002B79E4" w:rsidRPr="00D5712D" w:rsidRDefault="002B79E4" w:rsidP="002B79E4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4"/>
          <w:lang w:eastAsia="hu-HU"/>
        </w:rPr>
      </w:pPr>
    </w:p>
    <w:p w:rsidR="00CE53FA" w:rsidRDefault="00CE53FA" w:rsidP="00CE53FA">
      <w:pPr>
        <w:jc w:val="both"/>
        <w:rPr>
          <w:rFonts w:eastAsia="Times New Roman" w:cs="Times New Roman"/>
          <w:bCs/>
          <w:color w:val="000000" w:themeColor="text1"/>
          <w:szCs w:val="24"/>
          <w:lang w:eastAsia="ar-SA"/>
        </w:rPr>
      </w:pPr>
      <w:r w:rsidRPr="005C5B65">
        <w:rPr>
          <w:rFonts w:eastAsia="Times New Roman" w:cs="Times New Roman"/>
          <w:bCs/>
          <w:color w:val="000000" w:themeColor="text1"/>
          <w:szCs w:val="24"/>
          <w:lang w:eastAsia="ar-SA"/>
        </w:rPr>
        <w:t>A jogalkotásról szóló 2010. évi CXXX. törvény 18. §</w:t>
      </w:r>
      <w:proofErr w:type="spellStart"/>
      <w:r w:rsidRPr="005C5B65">
        <w:rPr>
          <w:rFonts w:eastAsia="Times New Roman" w:cs="Times New Roman"/>
          <w:bCs/>
          <w:color w:val="000000" w:themeColor="text1"/>
          <w:szCs w:val="24"/>
          <w:lang w:eastAsia="ar-SA"/>
        </w:rPr>
        <w:t>-a</w:t>
      </w:r>
      <w:proofErr w:type="spellEnd"/>
      <w:r w:rsidRPr="005C5B65"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 kimondja, hogy a jogszabály tervezethez a jogszabály előkészítőjének indoklást kell csatolni, </w:t>
      </w:r>
      <w:proofErr w:type="gramStart"/>
      <w:r w:rsidRPr="005C5B65">
        <w:rPr>
          <w:rFonts w:eastAsia="Times New Roman" w:cs="Times New Roman"/>
          <w:bCs/>
          <w:color w:val="000000" w:themeColor="text1"/>
          <w:szCs w:val="24"/>
          <w:lang w:eastAsia="ar-SA"/>
        </w:rPr>
        <w:t>ezen</w:t>
      </w:r>
      <w:proofErr w:type="gramEnd"/>
      <w:r w:rsidRPr="005C5B65"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 kötelezettségnek az </w:t>
      </w:r>
      <w:r>
        <w:rPr>
          <w:rFonts w:eastAsia="Times New Roman" w:cs="Times New Roman"/>
          <w:bCs/>
          <w:color w:val="000000" w:themeColor="text1"/>
          <w:szCs w:val="24"/>
          <w:lang w:eastAsia="ar-SA"/>
        </w:rPr>
        <w:t>itt teszek</w:t>
      </w:r>
      <w:r w:rsidRPr="005C5B65"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 eleget. </w:t>
      </w:r>
    </w:p>
    <w:p w:rsidR="00E375F5" w:rsidRPr="00312C66" w:rsidRDefault="00E375F5" w:rsidP="00E375F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0722FC">
        <w:rPr>
          <w:rFonts w:cs="Times New Roman"/>
          <w:szCs w:val="24"/>
        </w:rPr>
        <w:t>A Magyar Közlöny kiadásáról, valamint a jogszabály kihirdetése során történő és a közjogi szervezetszabályozó eszköz közzététele során történő megjelöléséről szóló 5/2019. (III. 13.) IM rendelet 20.§ (3)-(4) bekezdései alapján e rendelet indoklását – mivel az nem tartozik az IM rendelet 21.§(2) bekezdése szerinti kivételi körbe, a Nemzeti Jogszabálytárban a rendelet kihirdetését követően közzé kell tenni.</w:t>
      </w:r>
    </w:p>
    <w:p w:rsidR="00E375F5" w:rsidRPr="005C5B65" w:rsidRDefault="00E375F5" w:rsidP="00CE53FA">
      <w:pPr>
        <w:jc w:val="both"/>
        <w:rPr>
          <w:rFonts w:eastAsia="Times New Roman" w:cs="Times New Roman"/>
          <w:bCs/>
          <w:color w:val="000000" w:themeColor="text1"/>
          <w:szCs w:val="24"/>
          <w:lang w:eastAsia="ar-SA"/>
        </w:rPr>
      </w:pPr>
      <w:bookmarkStart w:id="0" w:name="_GoBack"/>
      <w:bookmarkEnd w:id="0"/>
    </w:p>
    <w:p w:rsidR="002B79E4" w:rsidRPr="001E7418" w:rsidRDefault="002B79E4" w:rsidP="002B79E4">
      <w:pPr>
        <w:tabs>
          <w:tab w:val="left" w:pos="426"/>
        </w:tabs>
        <w:jc w:val="both"/>
        <w:rPr>
          <w:rFonts w:eastAsia="Times New Roman" w:cs="Times New Roman"/>
          <w:bCs/>
          <w:color w:val="000000" w:themeColor="text1"/>
          <w:szCs w:val="24"/>
          <w:lang w:eastAsia="ar-SA"/>
        </w:rPr>
      </w:pPr>
      <w:r w:rsidRPr="005C5B65"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Tompa Város Önkormányzat Képviselő-testülete </w:t>
      </w:r>
      <w:r w:rsidRPr="001F63EB"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81/2019. (VII.25.) </w:t>
      </w:r>
      <w:r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 </w:t>
      </w:r>
      <w:r w:rsidRPr="005C5B65"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Képviselő- testületi határozatával döntött arról, hogy </w:t>
      </w:r>
      <w:r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a </w:t>
      </w:r>
      <w:r w:rsidRPr="001E7418"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Magyarország </w:t>
      </w:r>
      <w:r>
        <w:rPr>
          <w:rFonts w:eastAsia="Times New Roman" w:cs="Times New Roman"/>
          <w:bCs/>
          <w:color w:val="000000" w:themeColor="text1"/>
          <w:szCs w:val="24"/>
          <w:lang w:eastAsia="ar-SA"/>
        </w:rPr>
        <w:t>2019.</w:t>
      </w:r>
      <w:r w:rsidRPr="001E7418"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 évi központi költségvetéséről szóló 201</w:t>
      </w:r>
      <w:r>
        <w:rPr>
          <w:rFonts w:eastAsia="Times New Roman" w:cs="Times New Roman"/>
          <w:bCs/>
          <w:color w:val="000000" w:themeColor="text1"/>
          <w:szCs w:val="24"/>
          <w:lang w:eastAsia="ar-SA"/>
        </w:rPr>
        <w:t>8</w:t>
      </w:r>
      <w:r w:rsidRPr="001E7418"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. évi </w:t>
      </w:r>
      <w:r>
        <w:rPr>
          <w:rFonts w:eastAsia="Times New Roman" w:cs="Times New Roman"/>
          <w:bCs/>
          <w:color w:val="000000" w:themeColor="text1"/>
          <w:szCs w:val="24"/>
          <w:lang w:eastAsia="ar-SA"/>
        </w:rPr>
        <w:t>L</w:t>
      </w:r>
      <w:r w:rsidRPr="001E7418"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. törvény 3. melléklet 1.9. pont szerinti, a települési önkormányzatok szociális célú tüzelőanyag vásárlásához kapcsolódó kiegészítő támogatásával kapcsolatos pályázati kiírásra a pályázat benyújtásra kerüljön. </w:t>
      </w:r>
    </w:p>
    <w:p w:rsidR="002B79E4" w:rsidRPr="005C5B65" w:rsidRDefault="002B79E4" w:rsidP="002B79E4">
      <w:pPr>
        <w:jc w:val="both"/>
        <w:rPr>
          <w:rFonts w:cs="Times New Roman"/>
          <w:color w:val="000000" w:themeColor="text1"/>
          <w:szCs w:val="24"/>
        </w:rPr>
      </w:pPr>
      <w:r w:rsidRPr="005C5B65">
        <w:rPr>
          <w:rFonts w:cs="Times New Roman"/>
          <w:color w:val="000000" w:themeColor="text1"/>
          <w:szCs w:val="24"/>
        </w:rPr>
        <w:t xml:space="preserve">A Belügyminiszter az önkormányzat támogatási igényét </w:t>
      </w:r>
      <w:r w:rsidRPr="005C5B65">
        <w:rPr>
          <w:rFonts w:cs="Times New Roman"/>
          <w:b/>
          <w:color w:val="000000" w:themeColor="text1"/>
          <w:szCs w:val="24"/>
        </w:rPr>
        <w:t>pozitív elbírálásban részesítette</w:t>
      </w:r>
      <w:r w:rsidRPr="005C5B65">
        <w:rPr>
          <w:rFonts w:cs="Times New Roman"/>
          <w:color w:val="000000" w:themeColor="text1"/>
          <w:szCs w:val="24"/>
        </w:rPr>
        <w:t xml:space="preserve">, és a BMÖGF/ </w:t>
      </w:r>
      <w:r>
        <w:rPr>
          <w:rFonts w:cs="Times New Roman"/>
          <w:color w:val="000000" w:themeColor="text1"/>
          <w:szCs w:val="24"/>
        </w:rPr>
        <w:t>51</w:t>
      </w:r>
      <w:r w:rsidRPr="005C5B65">
        <w:rPr>
          <w:rFonts w:cs="Times New Roman"/>
          <w:color w:val="000000" w:themeColor="text1"/>
          <w:szCs w:val="24"/>
        </w:rPr>
        <w:t>-</w:t>
      </w:r>
      <w:r>
        <w:rPr>
          <w:rFonts w:cs="Times New Roman"/>
          <w:color w:val="000000" w:themeColor="text1"/>
          <w:szCs w:val="24"/>
        </w:rPr>
        <w:t>41</w:t>
      </w:r>
      <w:r w:rsidRPr="005C5B65">
        <w:rPr>
          <w:rFonts w:cs="Times New Roman"/>
          <w:color w:val="000000" w:themeColor="text1"/>
          <w:szCs w:val="24"/>
        </w:rPr>
        <w:t>/</w:t>
      </w:r>
      <w:r>
        <w:rPr>
          <w:rFonts w:cs="Times New Roman"/>
          <w:color w:val="000000" w:themeColor="text1"/>
          <w:szCs w:val="24"/>
        </w:rPr>
        <w:t>2019.</w:t>
      </w:r>
      <w:r w:rsidRPr="005C5B65">
        <w:rPr>
          <w:rFonts w:cs="Times New Roman"/>
          <w:color w:val="000000" w:themeColor="text1"/>
          <w:szCs w:val="24"/>
        </w:rPr>
        <w:t xml:space="preserve"> iktatószámú TÁMOGATÓI OKIRAT alapján Önkormányzatunkat </w:t>
      </w:r>
      <w:r>
        <w:rPr>
          <w:rFonts w:cs="Times New Roman"/>
          <w:color w:val="000000" w:themeColor="text1"/>
          <w:szCs w:val="24"/>
        </w:rPr>
        <w:t>3.022.600</w:t>
      </w:r>
      <w:r w:rsidRPr="005C5B65">
        <w:rPr>
          <w:rFonts w:cs="Times New Roman"/>
          <w:color w:val="000000" w:themeColor="text1"/>
          <w:szCs w:val="24"/>
        </w:rPr>
        <w:t xml:space="preserve"> Ft, azaz </w:t>
      </w:r>
      <w:r>
        <w:rPr>
          <w:rFonts w:cs="Times New Roman"/>
          <w:color w:val="000000" w:themeColor="text1"/>
          <w:szCs w:val="24"/>
        </w:rPr>
        <w:t>hárommillió-huszonkettőezer-hatszáz</w:t>
      </w:r>
      <w:r w:rsidRPr="005C5B65">
        <w:rPr>
          <w:rFonts w:cs="Times New Roman"/>
          <w:color w:val="000000" w:themeColor="text1"/>
          <w:szCs w:val="24"/>
        </w:rPr>
        <w:t xml:space="preserve"> forint vissza nem térítendő támogatásban részesítette. A miniszteri döntés alapján nyújtott támogatás kizárólag </w:t>
      </w:r>
      <w:r w:rsidRPr="009E7C37">
        <w:rPr>
          <w:rFonts w:cs="Times New Roman"/>
          <w:b/>
          <w:color w:val="000000" w:themeColor="text1"/>
          <w:szCs w:val="24"/>
        </w:rPr>
        <w:t>1</w:t>
      </w:r>
      <w:r>
        <w:rPr>
          <w:rFonts w:cs="Times New Roman"/>
          <w:b/>
          <w:color w:val="000000" w:themeColor="text1"/>
          <w:szCs w:val="24"/>
        </w:rPr>
        <w:t>40</w:t>
      </w:r>
      <w:r w:rsidRPr="009E7C37">
        <w:rPr>
          <w:rFonts w:cs="Times New Roman"/>
          <w:b/>
          <w:color w:val="000000" w:themeColor="text1"/>
          <w:szCs w:val="24"/>
        </w:rPr>
        <w:t xml:space="preserve"> erdei köbméter</w:t>
      </w:r>
      <w:r w:rsidRPr="005C5B65">
        <w:rPr>
          <w:rFonts w:cs="Times New Roman"/>
          <w:color w:val="000000" w:themeColor="text1"/>
          <w:szCs w:val="24"/>
        </w:rPr>
        <w:t xml:space="preserve"> keménylombos tűzifára használható fel.</w:t>
      </w:r>
    </w:p>
    <w:p w:rsidR="002B79E4" w:rsidRDefault="002B79E4" w:rsidP="002B79E4">
      <w:pPr>
        <w:spacing w:after="0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A TÁMOGATÓI OKIRAT 12. pontja alapján a</w:t>
      </w:r>
      <w:r w:rsidRPr="005C5B65">
        <w:rPr>
          <w:rFonts w:cs="Times New Roman"/>
          <w:color w:val="000000" w:themeColor="text1"/>
          <w:szCs w:val="24"/>
        </w:rPr>
        <w:t xml:space="preserve"> szociális rászorultságot és a </w:t>
      </w:r>
      <w:r>
        <w:rPr>
          <w:rFonts w:cs="Times New Roman"/>
          <w:color w:val="000000" w:themeColor="text1"/>
          <w:szCs w:val="24"/>
        </w:rPr>
        <w:t>2019.</w:t>
      </w:r>
      <w:r w:rsidRPr="005C5B65">
        <w:rPr>
          <w:rFonts w:cs="Times New Roman"/>
          <w:color w:val="000000" w:themeColor="text1"/>
          <w:szCs w:val="24"/>
        </w:rPr>
        <w:t xml:space="preserve"> évi igénylés részletes feltételeit </w:t>
      </w:r>
      <w:r>
        <w:rPr>
          <w:rFonts w:cs="Times New Roman"/>
          <w:color w:val="000000" w:themeColor="text1"/>
          <w:szCs w:val="24"/>
        </w:rPr>
        <w:t xml:space="preserve">az </w:t>
      </w:r>
      <w:r w:rsidRPr="005C5B65">
        <w:rPr>
          <w:rFonts w:cs="Times New Roman"/>
          <w:color w:val="000000" w:themeColor="text1"/>
          <w:szCs w:val="24"/>
        </w:rPr>
        <w:t>önkormányzatna</w:t>
      </w:r>
      <w:r>
        <w:rPr>
          <w:rFonts w:cs="Times New Roman"/>
          <w:color w:val="000000" w:themeColor="text1"/>
          <w:szCs w:val="24"/>
        </w:rPr>
        <w:t>k rendeletben kell szabályoznia akként, hogy</w:t>
      </w:r>
    </w:p>
    <w:p w:rsidR="002B79E4" w:rsidRPr="005C5B65" w:rsidRDefault="002B79E4" w:rsidP="002B79E4">
      <w:pPr>
        <w:spacing w:after="0"/>
        <w:jc w:val="both"/>
        <w:rPr>
          <w:rFonts w:cs="Times New Roman"/>
          <w:color w:val="000000" w:themeColor="text1"/>
          <w:szCs w:val="24"/>
        </w:rPr>
      </w:pPr>
      <w:proofErr w:type="gramStart"/>
      <w:r w:rsidRPr="005C5B65">
        <w:rPr>
          <w:rFonts w:cs="Times New Roman"/>
          <w:color w:val="000000" w:themeColor="text1"/>
          <w:szCs w:val="24"/>
        </w:rPr>
        <w:t>a</w:t>
      </w:r>
      <w:proofErr w:type="gramEnd"/>
      <w:r w:rsidRPr="005C5B65">
        <w:rPr>
          <w:rFonts w:cs="Times New Roman"/>
          <w:color w:val="000000" w:themeColor="text1"/>
          <w:szCs w:val="24"/>
        </w:rPr>
        <w:t xml:space="preserve">) </w:t>
      </w:r>
      <w:proofErr w:type="spellStart"/>
      <w:r w:rsidRPr="001E7418">
        <w:rPr>
          <w:rFonts w:cs="Times New Roman"/>
          <w:color w:val="000000" w:themeColor="text1"/>
          <w:szCs w:val="24"/>
        </w:rPr>
        <w:t>a</w:t>
      </w:r>
      <w:proofErr w:type="spellEnd"/>
      <w:r w:rsidRPr="001E7418">
        <w:rPr>
          <w:rFonts w:cs="Times New Roman"/>
          <w:color w:val="000000" w:themeColor="text1"/>
          <w:szCs w:val="24"/>
        </w:rPr>
        <w:t xml:space="preserve"> szociális igazgatásról és szociális ellátásokról</w:t>
      </w:r>
      <w:r>
        <w:rPr>
          <w:rFonts w:cs="Times New Roman"/>
          <w:color w:val="000000" w:themeColor="text1"/>
          <w:szCs w:val="24"/>
        </w:rPr>
        <w:t xml:space="preserve"> szóló </w:t>
      </w:r>
      <w:r w:rsidRPr="001E7418">
        <w:rPr>
          <w:rFonts w:cs="Times New Roman"/>
          <w:color w:val="000000" w:themeColor="text1"/>
          <w:szCs w:val="24"/>
        </w:rPr>
        <w:t>1993. évi III. törvény</w:t>
      </w:r>
      <w:r>
        <w:rPr>
          <w:rFonts w:cs="Times New Roman"/>
          <w:color w:val="000000" w:themeColor="text1"/>
          <w:szCs w:val="24"/>
        </w:rPr>
        <w:t xml:space="preserve"> (továbbiakban: </w:t>
      </w:r>
      <w:proofErr w:type="spellStart"/>
      <w:r w:rsidRPr="005C5B65">
        <w:rPr>
          <w:rFonts w:cs="Times New Roman"/>
          <w:color w:val="000000" w:themeColor="text1"/>
          <w:szCs w:val="24"/>
        </w:rPr>
        <w:t>Szoc</w:t>
      </w:r>
      <w:proofErr w:type="spellEnd"/>
      <w:r w:rsidRPr="005C5B65">
        <w:rPr>
          <w:rFonts w:cs="Times New Roman"/>
          <w:color w:val="000000" w:themeColor="text1"/>
          <w:szCs w:val="24"/>
        </w:rPr>
        <w:t>. tv.</w:t>
      </w:r>
      <w:r>
        <w:rPr>
          <w:rFonts w:cs="Times New Roman"/>
          <w:color w:val="000000" w:themeColor="text1"/>
          <w:szCs w:val="24"/>
        </w:rPr>
        <w:t xml:space="preserve">) </w:t>
      </w:r>
      <w:r w:rsidRPr="005C5B65">
        <w:rPr>
          <w:rFonts w:cs="Times New Roman"/>
          <w:color w:val="000000" w:themeColor="text1"/>
          <w:szCs w:val="24"/>
        </w:rPr>
        <w:t>szerint aktív korúak ellátására, időskorúak járadékára, vagy tel</w:t>
      </w:r>
      <w:r>
        <w:rPr>
          <w:rFonts w:cs="Times New Roman"/>
          <w:color w:val="000000" w:themeColor="text1"/>
          <w:szCs w:val="24"/>
        </w:rPr>
        <w:t>epülési támogatásban részesülő előnyt élvezzen</w:t>
      </w:r>
    </w:p>
    <w:p w:rsidR="002B79E4" w:rsidRPr="005C5B65" w:rsidRDefault="002B79E4" w:rsidP="002B79E4">
      <w:pPr>
        <w:spacing w:after="0"/>
        <w:jc w:val="both"/>
        <w:rPr>
          <w:rFonts w:cs="Times New Roman"/>
          <w:color w:val="000000" w:themeColor="text1"/>
          <w:szCs w:val="24"/>
        </w:rPr>
      </w:pPr>
      <w:r w:rsidRPr="005C5B65">
        <w:rPr>
          <w:rFonts w:cs="Times New Roman"/>
          <w:color w:val="000000" w:themeColor="text1"/>
          <w:szCs w:val="24"/>
        </w:rPr>
        <w:t>b) a gyermekek védelméről és a gyámügyi igazgatásról szóló törvényben szabályozott halmozottan hátrányos helyzetű gyermeket nevelő család</w:t>
      </w:r>
      <w:r>
        <w:rPr>
          <w:rFonts w:cs="Times New Roman"/>
          <w:color w:val="000000" w:themeColor="text1"/>
          <w:szCs w:val="24"/>
        </w:rPr>
        <w:t xml:space="preserve"> élvezzen előnyt</w:t>
      </w:r>
    </w:p>
    <w:p w:rsidR="002B79E4" w:rsidRDefault="002B79E4" w:rsidP="002B79E4">
      <w:pPr>
        <w:spacing w:after="0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c) az önkormányzat vállalja, hogy a szociális célú tüzelőanyagban részesülőtől ellenszolgáltatást nem kér.</w:t>
      </w:r>
    </w:p>
    <w:p w:rsidR="002B79E4" w:rsidRDefault="002B79E4" w:rsidP="002B79E4">
      <w:pPr>
        <w:spacing w:after="0"/>
        <w:jc w:val="both"/>
        <w:rPr>
          <w:rFonts w:cs="Times New Roman"/>
          <w:color w:val="000000" w:themeColor="text1"/>
          <w:szCs w:val="24"/>
        </w:rPr>
      </w:pPr>
    </w:p>
    <w:p w:rsidR="002B79E4" w:rsidRPr="005C5B65" w:rsidRDefault="002B79E4" w:rsidP="002B79E4">
      <w:pPr>
        <w:spacing w:after="0"/>
        <w:jc w:val="both"/>
        <w:rPr>
          <w:rFonts w:cs="Times New Roman"/>
          <w:color w:val="000000" w:themeColor="text1"/>
          <w:szCs w:val="24"/>
        </w:rPr>
      </w:pPr>
      <w:r w:rsidRPr="005C5B65">
        <w:rPr>
          <w:rFonts w:cs="Times New Roman"/>
          <w:color w:val="000000" w:themeColor="text1"/>
          <w:szCs w:val="24"/>
        </w:rPr>
        <w:t xml:space="preserve">Az előző évek gyakorlatai alapján, a </w:t>
      </w:r>
      <w:r>
        <w:rPr>
          <w:rFonts w:cs="Times New Roman"/>
          <w:color w:val="000000" w:themeColor="text1"/>
          <w:szCs w:val="24"/>
        </w:rPr>
        <w:t xml:space="preserve">várható </w:t>
      </w:r>
      <w:r w:rsidRPr="005C5B65">
        <w:rPr>
          <w:rFonts w:cs="Times New Roman"/>
          <w:color w:val="000000" w:themeColor="text1"/>
          <w:szCs w:val="24"/>
        </w:rPr>
        <w:t>kérelmek száma meghalad</w:t>
      </w:r>
      <w:r>
        <w:rPr>
          <w:rFonts w:cs="Times New Roman"/>
          <w:color w:val="000000" w:themeColor="text1"/>
          <w:szCs w:val="24"/>
        </w:rPr>
        <w:t>hatja</w:t>
      </w:r>
      <w:r w:rsidRPr="005C5B65">
        <w:rPr>
          <w:rFonts w:cs="Times New Roman"/>
          <w:color w:val="000000" w:themeColor="text1"/>
          <w:szCs w:val="24"/>
        </w:rPr>
        <w:t xml:space="preserve"> a százat is, ezért a rugalmasabb ügyintézés érdekében a Képviselő- testület </w:t>
      </w:r>
      <w:r w:rsidRPr="005C5B65">
        <w:rPr>
          <w:rFonts w:eastAsia="Times New Roman" w:cs="Times New Roman"/>
          <w:bCs/>
          <w:color w:val="000000" w:themeColor="text1"/>
          <w:szCs w:val="24"/>
          <w:lang w:eastAsia="ar-SA"/>
        </w:rPr>
        <w:t>Az önkormányzat szervezeti és működési szabályzatáról szóló 28/2015.(XI.30.) önkormányzati rendelet</w:t>
      </w:r>
      <w:r>
        <w:rPr>
          <w:rFonts w:eastAsia="Times New Roman" w:cs="Times New Roman"/>
          <w:bCs/>
          <w:color w:val="000000" w:themeColor="text1"/>
          <w:szCs w:val="24"/>
          <w:lang w:eastAsia="ar-SA"/>
        </w:rPr>
        <w:t>ében</w:t>
      </w:r>
      <w:r w:rsidRPr="005C5B65"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 </w:t>
      </w:r>
      <w:r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(továbbiakban: Önk. </w:t>
      </w:r>
      <w:proofErr w:type="spellStart"/>
      <w:r>
        <w:rPr>
          <w:rFonts w:eastAsia="Times New Roman" w:cs="Times New Roman"/>
          <w:bCs/>
          <w:color w:val="000000" w:themeColor="text1"/>
          <w:szCs w:val="24"/>
          <w:lang w:eastAsia="ar-SA"/>
        </w:rPr>
        <w:t>SzMSz</w:t>
      </w:r>
      <w:proofErr w:type="spellEnd"/>
      <w:r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) </w:t>
      </w:r>
      <w:r w:rsidRPr="005C5B65">
        <w:rPr>
          <w:rFonts w:eastAsia="Times New Roman" w:cs="Times New Roman"/>
          <w:b/>
          <w:bCs/>
          <w:color w:val="000000" w:themeColor="text1"/>
          <w:szCs w:val="24"/>
          <w:lang w:eastAsia="ar-SA"/>
        </w:rPr>
        <w:t>Polgármesterre</w:t>
      </w:r>
      <w:r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 ruházta </w:t>
      </w:r>
      <w:r w:rsidRPr="005C5B65"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át a </w:t>
      </w:r>
      <w:r>
        <w:rPr>
          <w:rFonts w:eastAsia="Times New Roman" w:cs="Times New Roman"/>
          <w:bCs/>
          <w:color w:val="000000" w:themeColor="text1"/>
          <w:szCs w:val="24"/>
          <w:lang w:eastAsia="ar-SA"/>
        </w:rPr>
        <w:t>támogatás</w:t>
      </w:r>
      <w:r w:rsidRPr="005C5B65">
        <w:rPr>
          <w:rFonts w:eastAsia="Times New Roman" w:cs="Times New Roman"/>
          <w:bCs/>
          <w:color w:val="000000" w:themeColor="text1"/>
          <w:szCs w:val="24"/>
          <w:lang w:eastAsia="ar-SA"/>
        </w:rPr>
        <w:t xml:space="preserve"> megállapítását.</w:t>
      </w:r>
    </w:p>
    <w:p w:rsidR="00CE53FA" w:rsidRDefault="00CE53FA" w:rsidP="00CE53FA">
      <w:pPr>
        <w:spacing w:after="0"/>
        <w:jc w:val="both"/>
        <w:rPr>
          <w:rFonts w:eastAsia="Times New Roman" w:cs="Times New Roman"/>
          <w:bCs/>
          <w:color w:val="000000" w:themeColor="text1"/>
          <w:szCs w:val="24"/>
          <w:lang w:eastAsia="ar-SA"/>
        </w:rPr>
      </w:pPr>
    </w:p>
    <w:p w:rsidR="008A5DF8" w:rsidRDefault="008A5DF8" w:rsidP="002B79E4">
      <w:pPr>
        <w:spacing w:after="0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Részletes indoklás a</w:t>
      </w:r>
      <w:r w:rsidR="0066776E">
        <w:rPr>
          <w:rFonts w:cs="Times New Roman"/>
          <w:color w:val="000000" w:themeColor="text1"/>
          <w:szCs w:val="24"/>
        </w:rPr>
        <w:t xml:space="preserve"> rendelet-tervezet</w:t>
      </w:r>
    </w:p>
    <w:p w:rsidR="008A5DF8" w:rsidRDefault="008A5DF8" w:rsidP="008A5DF8">
      <w:pPr>
        <w:spacing w:after="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1.§</w:t>
      </w:r>
      <w:proofErr w:type="spellStart"/>
      <w:r>
        <w:rPr>
          <w:rFonts w:cs="Times New Roman"/>
          <w:color w:val="000000" w:themeColor="text1"/>
          <w:szCs w:val="24"/>
        </w:rPr>
        <w:t>-hoz</w:t>
      </w:r>
      <w:proofErr w:type="spellEnd"/>
    </w:p>
    <w:p w:rsidR="008A5DF8" w:rsidRDefault="008A5DF8" w:rsidP="008A5DF8">
      <w:pPr>
        <w:spacing w:after="0"/>
        <w:jc w:val="center"/>
        <w:rPr>
          <w:rFonts w:cs="Times New Roman"/>
          <w:color w:val="000000" w:themeColor="text1"/>
          <w:szCs w:val="24"/>
        </w:rPr>
      </w:pPr>
    </w:p>
    <w:p w:rsidR="0006002C" w:rsidRDefault="0006002C" w:rsidP="008A5DF8">
      <w:pPr>
        <w:spacing w:after="0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E szakasz szabályozza a rendelet megalkotásának célját.</w:t>
      </w:r>
    </w:p>
    <w:p w:rsidR="0006002C" w:rsidRDefault="0006002C" w:rsidP="008A5DF8">
      <w:pPr>
        <w:spacing w:after="0"/>
        <w:jc w:val="both"/>
        <w:rPr>
          <w:rFonts w:cs="Times New Roman"/>
          <w:color w:val="000000" w:themeColor="text1"/>
          <w:szCs w:val="24"/>
        </w:rPr>
      </w:pPr>
    </w:p>
    <w:p w:rsidR="0006002C" w:rsidRDefault="0006002C" w:rsidP="007E63FD">
      <w:pPr>
        <w:spacing w:after="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lastRenderedPageBreak/>
        <w:t>2. §</w:t>
      </w:r>
      <w:proofErr w:type="spellStart"/>
      <w:r>
        <w:rPr>
          <w:rFonts w:cs="Times New Roman"/>
          <w:color w:val="000000" w:themeColor="text1"/>
          <w:szCs w:val="24"/>
        </w:rPr>
        <w:t>-hoz</w:t>
      </w:r>
      <w:proofErr w:type="spellEnd"/>
    </w:p>
    <w:p w:rsidR="0006002C" w:rsidRDefault="0006002C" w:rsidP="008A5DF8">
      <w:pPr>
        <w:spacing w:after="0"/>
        <w:jc w:val="both"/>
        <w:rPr>
          <w:rFonts w:cs="Times New Roman"/>
          <w:color w:val="000000" w:themeColor="text1"/>
          <w:szCs w:val="24"/>
        </w:rPr>
      </w:pPr>
    </w:p>
    <w:p w:rsidR="006F45DD" w:rsidRPr="006F45DD" w:rsidRDefault="007E63FD" w:rsidP="006F45DD">
      <w:pPr>
        <w:spacing w:after="0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E szakasz tartalmazza a rendelet személyi</w:t>
      </w:r>
      <w:r w:rsidR="006F45DD">
        <w:rPr>
          <w:rFonts w:cs="Times New Roman"/>
          <w:color w:val="000000" w:themeColor="text1"/>
          <w:szCs w:val="24"/>
        </w:rPr>
        <w:t xml:space="preserve"> és területi</w:t>
      </w:r>
      <w:r>
        <w:rPr>
          <w:rFonts w:cs="Times New Roman"/>
          <w:color w:val="000000" w:themeColor="text1"/>
          <w:szCs w:val="24"/>
        </w:rPr>
        <w:t xml:space="preserve"> hatályát</w:t>
      </w:r>
      <w:r w:rsidR="006F45DD">
        <w:rPr>
          <w:rFonts w:cs="Times New Roman"/>
          <w:color w:val="000000" w:themeColor="text1"/>
          <w:szCs w:val="24"/>
        </w:rPr>
        <w:t xml:space="preserve">, mely szerint </w:t>
      </w:r>
      <w:r w:rsidR="006F45DD" w:rsidRPr="006F45DD">
        <w:rPr>
          <w:rFonts w:cs="Times New Roman"/>
          <w:color w:val="000000" w:themeColor="text1"/>
          <w:szCs w:val="24"/>
        </w:rPr>
        <w:t xml:space="preserve">Tompa Város közigazgatási területén a polgárok személyi adataink és lakcímének nyilvántartásáról szóló törvény szerinti - bejelentett lakóhellyel, állandó lakcímmel rendelkező, a szociális igazgatásról és szociális ellátásokról szóló 1993. évi III. törvény (továbbiakban: </w:t>
      </w:r>
      <w:proofErr w:type="spellStart"/>
      <w:r w:rsidR="006F45DD" w:rsidRPr="006F45DD">
        <w:rPr>
          <w:rFonts w:cs="Times New Roman"/>
          <w:color w:val="000000" w:themeColor="text1"/>
          <w:szCs w:val="24"/>
        </w:rPr>
        <w:t>Szoc</w:t>
      </w:r>
      <w:proofErr w:type="spellEnd"/>
      <w:r w:rsidR="006F45DD" w:rsidRPr="006F45DD">
        <w:rPr>
          <w:rFonts w:cs="Times New Roman"/>
          <w:color w:val="000000" w:themeColor="text1"/>
          <w:szCs w:val="24"/>
        </w:rPr>
        <w:t xml:space="preserve">. tv.) 3. §. </w:t>
      </w:r>
      <w:proofErr w:type="spellStart"/>
      <w:r w:rsidR="006F45DD" w:rsidRPr="006F45DD">
        <w:rPr>
          <w:rFonts w:cs="Times New Roman"/>
          <w:color w:val="000000" w:themeColor="text1"/>
          <w:szCs w:val="24"/>
        </w:rPr>
        <w:t>-ban</w:t>
      </w:r>
      <w:proofErr w:type="spellEnd"/>
      <w:r w:rsidR="006F45DD" w:rsidRPr="006F45DD">
        <w:rPr>
          <w:rFonts w:cs="Times New Roman"/>
          <w:color w:val="000000" w:themeColor="text1"/>
          <w:szCs w:val="24"/>
        </w:rPr>
        <w:t xml:space="preserve"> megh</w:t>
      </w:r>
      <w:r w:rsidR="006F45DD">
        <w:rPr>
          <w:rFonts w:cs="Times New Roman"/>
          <w:color w:val="000000" w:themeColor="text1"/>
          <w:szCs w:val="24"/>
        </w:rPr>
        <w:t>atározott személyekre terjed ki és a rendeletben foglalt</w:t>
      </w:r>
      <w:r w:rsidR="006F45DD" w:rsidRPr="006F45DD">
        <w:rPr>
          <w:rFonts w:cs="Times New Roman"/>
          <w:color w:val="000000" w:themeColor="text1"/>
          <w:szCs w:val="24"/>
        </w:rPr>
        <w:t xml:space="preserve"> egyéb feltételeknek megfelel.</w:t>
      </w:r>
    </w:p>
    <w:p w:rsidR="007E63FD" w:rsidRDefault="007E63FD" w:rsidP="008A5DF8">
      <w:pPr>
        <w:spacing w:after="0"/>
        <w:jc w:val="both"/>
        <w:rPr>
          <w:rFonts w:cs="Times New Roman"/>
          <w:color w:val="000000" w:themeColor="text1"/>
          <w:szCs w:val="24"/>
        </w:rPr>
      </w:pPr>
    </w:p>
    <w:p w:rsidR="007E63FD" w:rsidRDefault="007E63FD" w:rsidP="007E63FD">
      <w:pPr>
        <w:spacing w:after="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3.-§</w:t>
      </w:r>
      <w:proofErr w:type="spellStart"/>
      <w:r>
        <w:rPr>
          <w:rFonts w:cs="Times New Roman"/>
          <w:color w:val="000000" w:themeColor="text1"/>
          <w:szCs w:val="24"/>
        </w:rPr>
        <w:t>-hoz</w:t>
      </w:r>
      <w:proofErr w:type="spellEnd"/>
    </w:p>
    <w:p w:rsidR="007E63FD" w:rsidRDefault="007E63FD" w:rsidP="007E63FD">
      <w:pPr>
        <w:spacing w:after="0"/>
        <w:jc w:val="center"/>
        <w:rPr>
          <w:rFonts w:cs="Times New Roman"/>
          <w:color w:val="000000" w:themeColor="text1"/>
          <w:szCs w:val="24"/>
        </w:rPr>
      </w:pPr>
    </w:p>
    <w:p w:rsidR="007E63FD" w:rsidRDefault="007E63FD" w:rsidP="007E63FD">
      <w:pPr>
        <w:spacing w:after="0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Az eljárási rendelkezések tartalmazzák az igénylés jövedelmi határait, a kérelmek elbírálása során előnyt élvezők felsorolását, az adható tűzifa mennyiséget, a benyújtás részletes szabályait, valamint a </w:t>
      </w:r>
      <w:r w:rsidR="004C0E95">
        <w:rPr>
          <w:rFonts w:cs="Times New Roman"/>
          <w:color w:val="000000" w:themeColor="text1"/>
          <w:szCs w:val="24"/>
        </w:rPr>
        <w:t>hatáskör címzettjét.</w:t>
      </w:r>
    </w:p>
    <w:p w:rsidR="008A5DF8" w:rsidRDefault="008A5DF8" w:rsidP="002B79E4">
      <w:pPr>
        <w:spacing w:after="0"/>
        <w:jc w:val="both"/>
        <w:rPr>
          <w:rFonts w:cs="Times New Roman"/>
          <w:color w:val="000000" w:themeColor="text1"/>
          <w:szCs w:val="24"/>
        </w:rPr>
      </w:pPr>
    </w:p>
    <w:p w:rsidR="00CA4E87" w:rsidRDefault="00CA4E87" w:rsidP="00CA4E87">
      <w:pPr>
        <w:spacing w:after="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4.§</w:t>
      </w:r>
      <w:proofErr w:type="spellStart"/>
      <w:r>
        <w:rPr>
          <w:rFonts w:cs="Times New Roman"/>
          <w:color w:val="000000" w:themeColor="text1"/>
          <w:szCs w:val="24"/>
        </w:rPr>
        <w:t>-hoz</w:t>
      </w:r>
      <w:proofErr w:type="spellEnd"/>
    </w:p>
    <w:p w:rsidR="00CA4E87" w:rsidRDefault="00CA4E87" w:rsidP="00CA4E87">
      <w:pPr>
        <w:spacing w:after="0"/>
        <w:jc w:val="center"/>
        <w:rPr>
          <w:rFonts w:cs="Times New Roman"/>
          <w:color w:val="000000" w:themeColor="text1"/>
          <w:szCs w:val="24"/>
        </w:rPr>
      </w:pPr>
    </w:p>
    <w:p w:rsidR="00BA3B20" w:rsidRDefault="00BA3B20" w:rsidP="00BA3B20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082B38">
        <w:rPr>
          <w:szCs w:val="24"/>
        </w:rPr>
        <w:t>Hatályba léptető rendelkezést tartalmaz.</w:t>
      </w:r>
      <w:r>
        <w:rPr>
          <w:szCs w:val="24"/>
        </w:rPr>
        <w:t xml:space="preserve"> </w:t>
      </w:r>
      <w:r w:rsidRPr="00082B38">
        <w:rPr>
          <w:szCs w:val="24"/>
        </w:rPr>
        <w:t xml:space="preserve">A jogalkotásról szóló 2010. évi CXXX. törvény (a továbbiakban: </w:t>
      </w:r>
      <w:proofErr w:type="spellStart"/>
      <w:r w:rsidRPr="00082B38">
        <w:rPr>
          <w:szCs w:val="24"/>
        </w:rPr>
        <w:t>Jat</w:t>
      </w:r>
      <w:proofErr w:type="spellEnd"/>
      <w:r w:rsidRPr="00082B38">
        <w:rPr>
          <w:szCs w:val="24"/>
        </w:rPr>
        <w:t xml:space="preserve">.) 7. § (1) bekezdése szerint a jogszabályban meg kell határozni a hatálybalépésének napját, amely a jogszabály kihirdetését követő valamely nap lehet. </w:t>
      </w:r>
    </w:p>
    <w:p w:rsidR="00BA3B20" w:rsidRDefault="00BA3B20" w:rsidP="00BA3B20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A4E87" w:rsidRDefault="00CA4E87" w:rsidP="00CA4E87">
      <w:pPr>
        <w:spacing w:after="0"/>
        <w:jc w:val="center"/>
        <w:rPr>
          <w:rFonts w:cs="Times New Roman"/>
          <w:color w:val="000000" w:themeColor="text1"/>
          <w:szCs w:val="24"/>
        </w:rPr>
      </w:pPr>
    </w:p>
    <w:p w:rsidR="00BA3B20" w:rsidRDefault="00BA3B20" w:rsidP="00CA4E87">
      <w:pPr>
        <w:spacing w:after="0"/>
        <w:jc w:val="center"/>
        <w:rPr>
          <w:rFonts w:cs="Times New Roman"/>
          <w:color w:val="000000" w:themeColor="text1"/>
          <w:szCs w:val="24"/>
        </w:rPr>
      </w:pPr>
    </w:p>
    <w:p w:rsidR="002B79E4" w:rsidRDefault="002B79E4" w:rsidP="002B79E4"/>
    <w:p w:rsidR="002B79E4" w:rsidRDefault="002B79E4" w:rsidP="002B79E4">
      <w:pPr>
        <w:jc w:val="center"/>
      </w:pPr>
      <w:r>
        <w:t>ELŐZETES HATÁSVIZSGÁLAT</w:t>
      </w:r>
    </w:p>
    <w:p w:rsidR="002B79E4" w:rsidRDefault="002B79E4" w:rsidP="002B79E4"/>
    <w:p w:rsidR="002B79E4" w:rsidRDefault="002B79E4" w:rsidP="002B79E4">
      <w:r>
        <w:t>A jogalkotásról szóló 2010. évi CXXX törvény 17.§ (1) bekezdése alapján az alábbiakról tájékoztatom Képviselő-testületet.</w:t>
      </w:r>
    </w:p>
    <w:p w:rsidR="002B79E4" w:rsidRDefault="002B79E4" w:rsidP="002B79E4"/>
    <w:p w:rsidR="002B79E4" w:rsidRDefault="002B79E4" w:rsidP="002B79E4">
      <w:r>
        <w:t xml:space="preserve">I. A jogszabály megalkotásának szükségessége: </w:t>
      </w:r>
    </w:p>
    <w:p w:rsidR="002B79E4" w:rsidRDefault="002B79E4" w:rsidP="002B79E4">
      <w:r>
        <w:t xml:space="preserve">A belügyminiszter Magyarország 2019. évi központi költségvetéséről szóló 2018. évi L. törvény 3. melléklet I.9. </w:t>
      </w:r>
      <w:proofErr w:type="gramStart"/>
      <w:r>
        <w:t>pontjában</w:t>
      </w:r>
      <w:proofErr w:type="gramEnd"/>
      <w:r>
        <w:t xml:space="preserve"> szabályozott települési önkormányzatok szociális célú tüzelőanyag vásárláshoz kapcsolódó támogatás alapján Tompa Város Önkormányzata szociális célú tűzifa vásárláshoz BMÖGF/51-41/2019. iktatószámú TÁMOGATÓI OKIRAT alapján támogatást kapott. Az okirat 12. pontja alapján helyi rendeletben kell szabályozni a tüzelő- </w:t>
      </w:r>
      <w:proofErr w:type="gramStart"/>
      <w:r>
        <w:t>anyag igénylés</w:t>
      </w:r>
      <w:proofErr w:type="gramEnd"/>
      <w:r>
        <w:t xml:space="preserve"> részletes feltételeit.</w:t>
      </w:r>
    </w:p>
    <w:p w:rsidR="002B79E4" w:rsidRDefault="002B79E4" w:rsidP="002B79E4"/>
    <w:p w:rsidR="002B79E4" w:rsidRDefault="002B79E4" w:rsidP="002B79E4">
      <w:r>
        <w:t xml:space="preserve">II. A rendelet társadalmi, gazdasági és költségvetési hatásai: </w:t>
      </w:r>
    </w:p>
    <w:p w:rsidR="002B79E4" w:rsidRDefault="002B79E4" w:rsidP="002B79E4">
      <w:r>
        <w:t>-</w:t>
      </w:r>
      <w:r>
        <w:tab/>
        <w:t>társadalmi hatása, mivel az önkormányzat települési támogatás formájában szociális célú tűzifa támogatást állapít meg a szociálisan rászorult személyeknek, ezáltal a célcsoportba tartozó lakosság elégedettségét vonhatja maga után.</w:t>
      </w:r>
    </w:p>
    <w:p w:rsidR="002B79E4" w:rsidRDefault="002B79E4" w:rsidP="002B79E4">
      <w:r>
        <w:lastRenderedPageBreak/>
        <w:t>-</w:t>
      </w:r>
      <w:r>
        <w:tab/>
        <w:t>költségvetési hatása a rendelet-tervezetnek gazdaság élénkítő hatása nincsen, a rendelet végrehajtása előreláthatólag jelentős költséget jelent az önkormányzat gazdálkodásában, a szociális célú tűzifa juttatásban részesülőkhöz való házhozszállítás miatt.</w:t>
      </w:r>
    </w:p>
    <w:p w:rsidR="002B79E4" w:rsidRDefault="002B79E4" w:rsidP="002B79E4"/>
    <w:p w:rsidR="002B79E4" w:rsidRDefault="002B79E4" w:rsidP="002B79E4">
      <w:r>
        <w:t>III. A rendelet környezeti és egészségügyi hatásai:</w:t>
      </w:r>
    </w:p>
    <w:p w:rsidR="002B79E4" w:rsidRDefault="002B79E4" w:rsidP="002B79E4">
      <w:r>
        <w:t>Nincs.</w:t>
      </w:r>
    </w:p>
    <w:p w:rsidR="002B79E4" w:rsidRDefault="002B79E4" w:rsidP="002B79E4"/>
    <w:p w:rsidR="002B79E4" w:rsidRDefault="002B79E4" w:rsidP="002B79E4">
      <w:r>
        <w:t xml:space="preserve">IV. A rendelet alkalmazásához szükséges személyi, szervezeti, tárgyi és pénzügyi feltételek: </w:t>
      </w:r>
    </w:p>
    <w:p w:rsidR="002B79E4" w:rsidRDefault="002B79E4" w:rsidP="002B79E4">
      <w:r>
        <w:t xml:space="preserve">A személyi, szervezeti, tárgyi feltételek rendelkezésre állnak. </w:t>
      </w:r>
    </w:p>
    <w:p w:rsidR="002B79E4" w:rsidRDefault="002B79E4" w:rsidP="002B79E4"/>
    <w:p w:rsidR="002B79E4" w:rsidRDefault="002B79E4" w:rsidP="002B79E4">
      <w:r>
        <w:t>V. A rendelet adminisztratív terheit befolyásoló hatásai:</w:t>
      </w:r>
    </w:p>
    <w:p w:rsidR="002B79E4" w:rsidRDefault="002B79E4" w:rsidP="002B79E4">
      <w:r>
        <w:t>A rendelet végrehajtása átmenetileg az adminisztratív terheket jelentősen megnöveli a szociális és a műszaki telep alkalmazottai részéről, hiszen rövid időn belül kell a kérelmeket feldolgozni, és a tűzifát kiszállítani.</w:t>
      </w:r>
    </w:p>
    <w:p w:rsidR="002B79E4" w:rsidRDefault="002B79E4" w:rsidP="002B79E4"/>
    <w:p w:rsidR="002B79E4" w:rsidRDefault="002B79E4" w:rsidP="002B79E4">
      <w:r>
        <w:t xml:space="preserve">VI. A jogalkotás elmaradásának várható következményei: </w:t>
      </w:r>
    </w:p>
    <w:p w:rsidR="002B79E4" w:rsidRDefault="002B79E4" w:rsidP="002B79E4">
      <w:r>
        <w:t xml:space="preserve">A jogszabály megalkotásának elmaradása a kormányhivatal törvényességi felügyeleti eljárását vonhatja maga után. </w:t>
      </w:r>
    </w:p>
    <w:p w:rsidR="000F5105" w:rsidRPr="00E93C04" w:rsidRDefault="000F5105" w:rsidP="000F5105">
      <w:pPr>
        <w:spacing w:after="0"/>
        <w:jc w:val="both"/>
        <w:rPr>
          <w:rFonts w:cs="Times New Roman"/>
          <w:color w:val="000000" w:themeColor="text1"/>
          <w:szCs w:val="24"/>
        </w:rPr>
      </w:pPr>
      <w:r w:rsidRPr="00E93C04">
        <w:rPr>
          <w:rFonts w:cs="Times New Roman"/>
          <w:color w:val="000000" w:themeColor="text1"/>
          <w:szCs w:val="24"/>
        </w:rPr>
        <w:t>Kérem a tisztelt Képviselő- testületet, hogy a</w:t>
      </w:r>
      <w:r>
        <w:rPr>
          <w:rFonts w:cs="Times New Roman"/>
          <w:color w:val="000000" w:themeColor="text1"/>
          <w:szCs w:val="24"/>
        </w:rPr>
        <w:t xml:space="preserve"> </w:t>
      </w:r>
      <w:r w:rsidRPr="00E93C04">
        <w:rPr>
          <w:rFonts w:cs="Times New Roman"/>
          <w:color w:val="000000" w:themeColor="text1"/>
          <w:szCs w:val="24"/>
        </w:rPr>
        <w:t xml:space="preserve">rendelet- tervezetet </w:t>
      </w:r>
      <w:r>
        <w:rPr>
          <w:rFonts w:cs="Times New Roman"/>
          <w:color w:val="000000" w:themeColor="text1"/>
          <w:szCs w:val="24"/>
        </w:rPr>
        <w:t>megvitatni és minősített többséggel elfogadni szíveskedjenek</w:t>
      </w:r>
      <w:r w:rsidRPr="00E93C04">
        <w:rPr>
          <w:rFonts w:cs="Times New Roman"/>
          <w:color w:val="000000" w:themeColor="text1"/>
          <w:szCs w:val="24"/>
        </w:rPr>
        <w:t>!</w:t>
      </w:r>
    </w:p>
    <w:p w:rsidR="002B79E4" w:rsidRDefault="002B79E4" w:rsidP="002B79E4"/>
    <w:p w:rsidR="002B79E4" w:rsidRPr="00E93C04" w:rsidRDefault="002B79E4" w:rsidP="002B79E4">
      <w:pPr>
        <w:spacing w:after="0"/>
        <w:jc w:val="both"/>
        <w:rPr>
          <w:rFonts w:eastAsia="Times New Roman" w:cs="Times New Roman"/>
          <w:bCs/>
          <w:color w:val="000000" w:themeColor="text1"/>
          <w:szCs w:val="24"/>
          <w:lang w:eastAsia="ar-SA"/>
        </w:rPr>
      </w:pPr>
      <w:r>
        <w:rPr>
          <w:rFonts w:eastAsia="Times New Roman" w:cs="Times New Roman"/>
          <w:bCs/>
          <w:color w:val="000000" w:themeColor="text1"/>
          <w:szCs w:val="24"/>
          <w:lang w:eastAsia="ar-SA"/>
        </w:rPr>
        <w:t>Tompa, 2019. október 1.</w:t>
      </w:r>
    </w:p>
    <w:p w:rsidR="002B79E4" w:rsidRPr="00E93C04" w:rsidRDefault="002B79E4" w:rsidP="002B79E4">
      <w:pPr>
        <w:tabs>
          <w:tab w:val="center" w:pos="6237"/>
        </w:tabs>
        <w:spacing w:after="0"/>
        <w:rPr>
          <w:rFonts w:eastAsia="Times New Roman" w:cs="Times New Roman"/>
          <w:bCs/>
          <w:color w:val="000000" w:themeColor="text1"/>
          <w:szCs w:val="24"/>
          <w:lang w:eastAsia="ar-SA"/>
        </w:rPr>
      </w:pPr>
      <w:r w:rsidRPr="00E93C04">
        <w:rPr>
          <w:rFonts w:eastAsia="Times New Roman" w:cs="Times New Roman"/>
          <w:bCs/>
          <w:color w:val="000000" w:themeColor="text1"/>
          <w:szCs w:val="24"/>
          <w:lang w:eastAsia="ar-SA"/>
        </w:rPr>
        <w:tab/>
        <w:t>Véh László</w:t>
      </w:r>
    </w:p>
    <w:p w:rsidR="002B79E4" w:rsidRPr="00E93C04" w:rsidRDefault="002B79E4" w:rsidP="002B79E4">
      <w:pPr>
        <w:tabs>
          <w:tab w:val="center" w:pos="6237"/>
        </w:tabs>
        <w:spacing w:after="0"/>
        <w:rPr>
          <w:rFonts w:eastAsia="Times New Roman" w:cs="Times New Roman"/>
          <w:bCs/>
          <w:color w:val="000000" w:themeColor="text1"/>
          <w:szCs w:val="24"/>
          <w:lang w:eastAsia="ar-SA"/>
        </w:rPr>
      </w:pPr>
      <w:r w:rsidRPr="00E93C04">
        <w:rPr>
          <w:rFonts w:eastAsia="Times New Roman" w:cs="Times New Roman"/>
          <w:bCs/>
          <w:color w:val="000000" w:themeColor="text1"/>
          <w:szCs w:val="24"/>
          <w:lang w:eastAsia="ar-SA"/>
        </w:rPr>
        <w:tab/>
      </w:r>
      <w:proofErr w:type="gramStart"/>
      <w:r w:rsidRPr="00E93C04">
        <w:rPr>
          <w:rFonts w:eastAsia="Times New Roman" w:cs="Times New Roman"/>
          <w:bCs/>
          <w:color w:val="000000" w:themeColor="text1"/>
          <w:szCs w:val="24"/>
          <w:lang w:eastAsia="ar-SA"/>
        </w:rPr>
        <w:t>polgármester</w:t>
      </w:r>
      <w:proofErr w:type="gramEnd"/>
    </w:p>
    <w:p w:rsidR="002B79E4" w:rsidRDefault="002B79E4" w:rsidP="002B79E4"/>
    <w:p w:rsidR="00CD435C" w:rsidRDefault="00E375F5" w:rsidP="002B79E4"/>
    <w:sectPr w:rsidR="00CD4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E4"/>
    <w:rsid w:val="0006002C"/>
    <w:rsid w:val="000B5E34"/>
    <w:rsid w:val="000F5105"/>
    <w:rsid w:val="002B79E4"/>
    <w:rsid w:val="003110E7"/>
    <w:rsid w:val="004806E4"/>
    <w:rsid w:val="004C0E95"/>
    <w:rsid w:val="004E1F2C"/>
    <w:rsid w:val="0057370E"/>
    <w:rsid w:val="0066776E"/>
    <w:rsid w:val="006F45DD"/>
    <w:rsid w:val="007E63FD"/>
    <w:rsid w:val="008A5DF8"/>
    <w:rsid w:val="00A02EBA"/>
    <w:rsid w:val="00AB6976"/>
    <w:rsid w:val="00BA3B20"/>
    <w:rsid w:val="00CA4E87"/>
    <w:rsid w:val="00CE53FA"/>
    <w:rsid w:val="00E3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F78E-C73E-426C-A3C9-24F1792A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25">
    <w:name w:val="Font Style25"/>
    <w:basedOn w:val="Bekezdsalapbettpusa"/>
    <w:rsid w:val="002B79E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2B79E4"/>
    <w:pPr>
      <w:spacing w:after="0" w:line="240" w:lineRule="auto"/>
      <w:jc w:val="both"/>
    </w:pPr>
    <w:rPr>
      <w:rFonts w:eastAsia="Calibri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2B79E4"/>
    <w:rPr>
      <w:rFonts w:eastAsia="Calibri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718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2019-10-08T11:22:00Z</dcterms:created>
  <dcterms:modified xsi:type="dcterms:W3CDTF">2019-10-09T13:37:00Z</dcterms:modified>
</cp:coreProperties>
</file>