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A8BFC" w14:textId="77777777" w:rsidR="00B83957" w:rsidRDefault="00B83957" w:rsidP="00B83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774">
        <w:rPr>
          <w:rFonts w:ascii="Times New Roman" w:hAnsi="Times New Roman"/>
          <w:b/>
          <w:sz w:val="24"/>
          <w:szCs w:val="24"/>
        </w:rPr>
        <w:t>ELŐZETES HATÁSVIZSGÁLATI LAP</w:t>
      </w:r>
    </w:p>
    <w:p w14:paraId="7C38F352" w14:textId="77777777" w:rsidR="00B83957" w:rsidRDefault="00B83957" w:rsidP="00B83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DB9A82" w14:textId="77777777" w:rsidR="00B83957" w:rsidRPr="00451774" w:rsidRDefault="00B83957" w:rsidP="00B83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774">
        <w:rPr>
          <w:rFonts w:ascii="Times New Roman" w:hAnsi="Times New Roman"/>
          <w:b/>
          <w:sz w:val="24"/>
          <w:szCs w:val="24"/>
        </w:rPr>
        <w:t xml:space="preserve">Pilisjászfalu </w:t>
      </w:r>
      <w:r>
        <w:rPr>
          <w:rFonts w:ascii="Times New Roman" w:hAnsi="Times New Roman"/>
          <w:b/>
          <w:sz w:val="24"/>
          <w:szCs w:val="24"/>
        </w:rPr>
        <w:t>K</w:t>
      </w:r>
      <w:r w:rsidRPr="00451774">
        <w:rPr>
          <w:rFonts w:ascii="Times New Roman" w:hAnsi="Times New Roman"/>
          <w:b/>
          <w:sz w:val="24"/>
          <w:szCs w:val="24"/>
        </w:rPr>
        <w:t>özség Önkormányzat Képviselő-testületének</w:t>
      </w:r>
    </w:p>
    <w:p w14:paraId="16C341AC" w14:textId="77777777" w:rsidR="00B83957" w:rsidRDefault="00B83957" w:rsidP="00B83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774">
        <w:rPr>
          <w:rFonts w:ascii="Times New Roman" w:hAnsi="Times New Roman"/>
          <w:b/>
          <w:sz w:val="24"/>
          <w:szCs w:val="24"/>
        </w:rPr>
        <w:t xml:space="preserve">a helyi adókról szóló rendelete </w:t>
      </w:r>
      <w:r>
        <w:rPr>
          <w:rFonts w:ascii="Times New Roman" w:hAnsi="Times New Roman"/>
          <w:b/>
          <w:sz w:val="24"/>
          <w:szCs w:val="24"/>
        </w:rPr>
        <w:t xml:space="preserve">II. Fejezetének </w:t>
      </w:r>
      <w:r w:rsidRPr="00451774">
        <w:rPr>
          <w:rFonts w:ascii="Times New Roman" w:hAnsi="Times New Roman"/>
          <w:b/>
          <w:sz w:val="24"/>
          <w:szCs w:val="24"/>
        </w:rPr>
        <w:t>felülvizsgálatához</w:t>
      </w:r>
    </w:p>
    <w:p w14:paraId="5BBB3228" w14:textId="77777777" w:rsidR="00B83957" w:rsidRDefault="00B83957" w:rsidP="00B83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801E18" w14:textId="77777777" w:rsidR="00B83957" w:rsidRDefault="00B83957" w:rsidP="00B83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0F5855" w14:textId="77777777" w:rsidR="00B83957" w:rsidRPr="00260311" w:rsidRDefault="00B83957" w:rsidP="00B83957">
      <w:pPr>
        <w:spacing w:line="240" w:lineRule="auto"/>
        <w:jc w:val="both"/>
        <w:rPr>
          <w:rFonts w:ascii="Times New Roman" w:hAnsi="Times New Roman"/>
          <w:b/>
        </w:rPr>
      </w:pPr>
      <w:r w:rsidRPr="00260311">
        <w:rPr>
          <w:rFonts w:ascii="Times New Roman" w:hAnsi="Times New Roman"/>
          <w:b/>
        </w:rPr>
        <w:t xml:space="preserve">1. Társadalmi hatások </w:t>
      </w:r>
    </w:p>
    <w:p w14:paraId="6CBC9802" w14:textId="77777777" w:rsidR="00B83957" w:rsidRPr="00260311" w:rsidRDefault="00B83957" w:rsidP="00B83957">
      <w:pPr>
        <w:spacing w:line="240" w:lineRule="auto"/>
        <w:jc w:val="both"/>
        <w:rPr>
          <w:rFonts w:ascii="Times New Roman" w:hAnsi="Times New Roman"/>
        </w:rPr>
      </w:pPr>
      <w:r w:rsidRPr="00260311">
        <w:rPr>
          <w:rFonts w:ascii="Times New Roman" w:hAnsi="Times New Roman"/>
        </w:rPr>
        <w:t xml:space="preserve">A helyi adókról szóló 1990. évi C. törvény, az adózás rendjéről szóló </w:t>
      </w:r>
      <w:r>
        <w:rPr>
          <w:rFonts w:ascii="Times New Roman" w:hAnsi="Times New Roman"/>
        </w:rPr>
        <w:t>2017. évi CL</w:t>
      </w:r>
      <w:r w:rsidRPr="00260311">
        <w:rPr>
          <w:rFonts w:ascii="Times New Roman" w:hAnsi="Times New Roman"/>
        </w:rPr>
        <w:t xml:space="preserve">. törvény, a jogalkotásról szóló 2010. évi CXXX. törvény, valamint a jogszabályszerkesztésről szóló 61/2009.(XII.14.) IRM rendelet szabályai szerint </w:t>
      </w:r>
      <w:proofErr w:type="spellStart"/>
      <w:r w:rsidRPr="00260311">
        <w:rPr>
          <w:rFonts w:ascii="Times New Roman" w:hAnsi="Times New Roman"/>
        </w:rPr>
        <w:t>átdolgozott</w:t>
      </w:r>
      <w:proofErr w:type="spellEnd"/>
      <w:r w:rsidRPr="00260311">
        <w:rPr>
          <w:rFonts w:ascii="Times New Roman" w:hAnsi="Times New Roman"/>
        </w:rPr>
        <w:t xml:space="preserve"> helyi adókról szóló rendeletek egyértelmű szabályozást adnak az adóalanyoknak és a jogalkalmazóknak. </w:t>
      </w:r>
    </w:p>
    <w:p w14:paraId="1A206A7B" w14:textId="77777777" w:rsidR="00B83957" w:rsidRPr="00260311" w:rsidRDefault="00B83957" w:rsidP="00B83957">
      <w:pPr>
        <w:spacing w:line="240" w:lineRule="auto"/>
        <w:jc w:val="both"/>
        <w:rPr>
          <w:rFonts w:ascii="Times New Roman" w:hAnsi="Times New Roman"/>
          <w:b/>
        </w:rPr>
      </w:pPr>
      <w:r w:rsidRPr="00260311">
        <w:rPr>
          <w:rFonts w:ascii="Times New Roman" w:hAnsi="Times New Roman"/>
          <w:b/>
        </w:rPr>
        <w:t xml:space="preserve">2. Gazdasági, költségvetési hatások </w:t>
      </w:r>
    </w:p>
    <w:p w14:paraId="68A1BDEF" w14:textId="77777777" w:rsidR="00B83957" w:rsidRPr="00260311" w:rsidRDefault="00B83957" w:rsidP="00B83957">
      <w:pPr>
        <w:spacing w:line="240" w:lineRule="auto"/>
        <w:jc w:val="both"/>
        <w:rPr>
          <w:rFonts w:ascii="Times New Roman" w:hAnsi="Times New Roman"/>
          <w:i/>
        </w:rPr>
      </w:pPr>
      <w:r w:rsidRPr="00260311">
        <w:rPr>
          <w:rFonts w:ascii="Times New Roman" w:hAnsi="Times New Roman"/>
        </w:rPr>
        <w:t xml:space="preserve">A tervezet az adó mértékének </w:t>
      </w:r>
      <w:r>
        <w:rPr>
          <w:rFonts w:ascii="Times New Roman" w:hAnsi="Times New Roman"/>
        </w:rPr>
        <w:t>csökkentésével számol</w:t>
      </w:r>
      <w:r w:rsidRPr="00260311">
        <w:rPr>
          <w:rFonts w:ascii="Times New Roman" w:hAnsi="Times New Roman"/>
          <w:i/>
        </w:rPr>
        <w:t xml:space="preserve">, </w:t>
      </w:r>
      <w:r w:rsidRPr="00260311">
        <w:rPr>
          <w:rFonts w:ascii="Times New Roman" w:hAnsi="Times New Roman"/>
        </w:rPr>
        <w:t xml:space="preserve">ezért a költségvetés bevételeinek </w:t>
      </w:r>
      <w:r>
        <w:rPr>
          <w:rFonts w:ascii="Times New Roman" w:hAnsi="Times New Roman"/>
        </w:rPr>
        <w:t>csökkenése várható.</w:t>
      </w:r>
    </w:p>
    <w:p w14:paraId="20005E15" w14:textId="77777777" w:rsidR="00B83957" w:rsidRPr="00260311" w:rsidRDefault="00B83957" w:rsidP="00B83957">
      <w:pPr>
        <w:spacing w:line="240" w:lineRule="auto"/>
        <w:jc w:val="both"/>
        <w:rPr>
          <w:rFonts w:ascii="Times New Roman" w:hAnsi="Times New Roman"/>
          <w:b/>
        </w:rPr>
      </w:pPr>
      <w:r w:rsidRPr="00260311">
        <w:rPr>
          <w:rFonts w:ascii="Times New Roman" w:hAnsi="Times New Roman"/>
          <w:b/>
        </w:rPr>
        <w:t xml:space="preserve">3. Környezeti hatások </w:t>
      </w:r>
    </w:p>
    <w:p w14:paraId="49260074" w14:textId="77777777" w:rsidR="00B83957" w:rsidRPr="00260311" w:rsidRDefault="00B83957" w:rsidP="00B83957">
      <w:pPr>
        <w:spacing w:line="240" w:lineRule="auto"/>
        <w:jc w:val="both"/>
        <w:rPr>
          <w:rFonts w:ascii="Times New Roman" w:hAnsi="Times New Roman"/>
        </w:rPr>
      </w:pPr>
      <w:r w:rsidRPr="00260311">
        <w:rPr>
          <w:rFonts w:ascii="Times New Roman" w:hAnsi="Times New Roman"/>
        </w:rPr>
        <w:t>A rendeletben foglaltak végrehajtásának környezetre gyakorolt hatása nincs.</w:t>
      </w:r>
    </w:p>
    <w:p w14:paraId="51EC3E27" w14:textId="77777777" w:rsidR="00B83957" w:rsidRPr="00260311" w:rsidRDefault="00B83957" w:rsidP="00B83957">
      <w:pPr>
        <w:spacing w:line="240" w:lineRule="auto"/>
        <w:jc w:val="both"/>
        <w:rPr>
          <w:rFonts w:ascii="Times New Roman" w:hAnsi="Times New Roman"/>
          <w:b/>
        </w:rPr>
      </w:pPr>
      <w:r w:rsidRPr="00260311">
        <w:rPr>
          <w:rFonts w:ascii="Times New Roman" w:hAnsi="Times New Roman"/>
          <w:b/>
        </w:rPr>
        <w:t xml:space="preserve">4. Egészségi követelmények </w:t>
      </w:r>
    </w:p>
    <w:p w14:paraId="6F193A1A" w14:textId="77777777" w:rsidR="00B83957" w:rsidRPr="00260311" w:rsidRDefault="00B83957" w:rsidP="00B83957">
      <w:pPr>
        <w:spacing w:line="240" w:lineRule="auto"/>
        <w:jc w:val="both"/>
        <w:rPr>
          <w:rFonts w:ascii="Times New Roman" w:hAnsi="Times New Roman"/>
        </w:rPr>
      </w:pPr>
      <w:r w:rsidRPr="00260311">
        <w:rPr>
          <w:rFonts w:ascii="Times New Roman" w:hAnsi="Times New Roman"/>
        </w:rPr>
        <w:t>A rendeletben foglaltak végrehajtásának egészségügyi követelményei nincsenek.</w:t>
      </w:r>
    </w:p>
    <w:p w14:paraId="35D6F2C7" w14:textId="77777777" w:rsidR="00B83957" w:rsidRPr="00260311" w:rsidRDefault="00B83957" w:rsidP="00B83957">
      <w:pPr>
        <w:spacing w:line="240" w:lineRule="auto"/>
        <w:jc w:val="both"/>
        <w:rPr>
          <w:rFonts w:ascii="Times New Roman" w:hAnsi="Times New Roman"/>
          <w:b/>
        </w:rPr>
      </w:pPr>
      <w:r w:rsidRPr="00260311">
        <w:rPr>
          <w:rFonts w:ascii="Times New Roman" w:hAnsi="Times New Roman"/>
          <w:b/>
        </w:rPr>
        <w:t xml:space="preserve">5. Adminisztratív </w:t>
      </w:r>
      <w:proofErr w:type="spellStart"/>
      <w:r w:rsidRPr="00260311">
        <w:rPr>
          <w:rFonts w:ascii="Times New Roman" w:hAnsi="Times New Roman"/>
          <w:b/>
        </w:rPr>
        <w:t>terheket</w:t>
      </w:r>
      <w:proofErr w:type="spellEnd"/>
      <w:r w:rsidRPr="00260311">
        <w:rPr>
          <w:rFonts w:ascii="Times New Roman" w:hAnsi="Times New Roman"/>
          <w:b/>
        </w:rPr>
        <w:t xml:space="preserve"> befolyásoló hatások </w:t>
      </w:r>
    </w:p>
    <w:p w14:paraId="122C9589" w14:textId="77777777" w:rsidR="00B83957" w:rsidRPr="00260311" w:rsidRDefault="00B83957" w:rsidP="00B83957">
      <w:pPr>
        <w:spacing w:line="240" w:lineRule="auto"/>
        <w:jc w:val="both"/>
        <w:rPr>
          <w:rFonts w:ascii="Times New Roman" w:hAnsi="Times New Roman"/>
        </w:rPr>
      </w:pPr>
      <w:r w:rsidRPr="00260311">
        <w:rPr>
          <w:rFonts w:ascii="Times New Roman" w:hAnsi="Times New Roman"/>
        </w:rPr>
        <w:t xml:space="preserve">A rendeletben foglaltak végrehajtásának adminisztratív </w:t>
      </w:r>
      <w:proofErr w:type="spellStart"/>
      <w:r w:rsidRPr="00260311">
        <w:rPr>
          <w:rFonts w:ascii="Times New Roman" w:hAnsi="Times New Roman"/>
        </w:rPr>
        <w:t>terheket</w:t>
      </w:r>
      <w:proofErr w:type="spellEnd"/>
      <w:r w:rsidRPr="00260311">
        <w:rPr>
          <w:rFonts w:ascii="Times New Roman" w:hAnsi="Times New Roman"/>
        </w:rPr>
        <w:t xml:space="preserve"> befolyásoló hatásai l</w:t>
      </w:r>
      <w:r>
        <w:rPr>
          <w:rFonts w:ascii="Times New Roman" w:hAnsi="Times New Roman"/>
        </w:rPr>
        <w:t>esznek</w:t>
      </w:r>
      <w:r w:rsidRPr="0026031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de</w:t>
      </w:r>
      <w:r w:rsidRPr="00260311">
        <w:rPr>
          <w:rFonts w:ascii="Times New Roman" w:hAnsi="Times New Roman"/>
        </w:rPr>
        <w:t xml:space="preserve"> munkaszervezési intézkedésekkel kiküszöbölhetők.</w:t>
      </w:r>
    </w:p>
    <w:p w14:paraId="5371690F" w14:textId="77777777" w:rsidR="00B83957" w:rsidRPr="00260311" w:rsidRDefault="00B83957" w:rsidP="00B83957">
      <w:pPr>
        <w:spacing w:line="240" w:lineRule="auto"/>
        <w:jc w:val="both"/>
        <w:rPr>
          <w:rFonts w:ascii="Times New Roman" w:hAnsi="Times New Roman"/>
          <w:b/>
        </w:rPr>
      </w:pPr>
      <w:r w:rsidRPr="00260311">
        <w:rPr>
          <w:rFonts w:ascii="Times New Roman" w:hAnsi="Times New Roman"/>
          <w:b/>
        </w:rPr>
        <w:t>6. A jogszabály megalkotásának szükségessége, a jogalkotás elmaradásának v</w:t>
      </w:r>
      <w:r>
        <w:rPr>
          <w:rFonts w:ascii="Times New Roman" w:hAnsi="Times New Roman"/>
          <w:b/>
        </w:rPr>
        <w:t>á</w:t>
      </w:r>
      <w:r w:rsidRPr="00260311">
        <w:rPr>
          <w:rFonts w:ascii="Times New Roman" w:hAnsi="Times New Roman"/>
          <w:b/>
        </w:rPr>
        <w:t>rható következményei</w:t>
      </w:r>
    </w:p>
    <w:p w14:paraId="40D83872" w14:textId="77777777" w:rsidR="00B83957" w:rsidRDefault="00B83957" w:rsidP="00B83957">
      <w:pPr>
        <w:spacing w:line="240" w:lineRule="auto"/>
        <w:jc w:val="both"/>
        <w:rPr>
          <w:rFonts w:ascii="Times New Roman" w:hAnsi="Times New Roman"/>
        </w:rPr>
      </w:pPr>
      <w:r w:rsidRPr="00260311">
        <w:rPr>
          <w:rFonts w:ascii="Times New Roman" w:hAnsi="Times New Roman"/>
        </w:rPr>
        <w:t>A jogrendszer egységességének, illetve magasabb szintű jogszabályok rendelkezéseivel való összhang biztosítása érdekében</w:t>
      </w:r>
      <w:r>
        <w:rPr>
          <w:rFonts w:ascii="Times New Roman" w:hAnsi="Times New Roman"/>
        </w:rPr>
        <w:t xml:space="preserve"> indokolt, tekintettel arra, hogy a </w:t>
      </w:r>
      <w:r w:rsidRPr="00216BFA">
        <w:rPr>
          <w:rFonts w:ascii="Times New Roman" w:hAnsi="Times New Roman"/>
        </w:rPr>
        <w:t>reklámhordozók utáni építményadót a Magyarország 2021. évi központi költségvetésének megalapozásáról szóló 2020. évi LXXVI. törvény 4. §-a 2020. július 15-ével megszüntette.</w:t>
      </w:r>
    </w:p>
    <w:p w14:paraId="41FA38A4" w14:textId="77777777" w:rsidR="00B83957" w:rsidRDefault="00B83957" w:rsidP="00B8395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építményadó mértékének a meghatározott 1580,- Ft-os összegben történő alkalmazása 2019. novemberében valósult meg, az adósságrendezési eljárás elindítását követően, a helyzet részbeni megoldásaként. A magas adómérték – magánszemélyeket nem érintő – hatása az lett, hogy az adókötelezettséggel érintett vállalkozók 2020. folyamán nem, vagy csak részben teljesítették építményadó fizetési kötelezettségüket. </w:t>
      </w:r>
    </w:p>
    <w:p w14:paraId="375BD381" w14:textId="77777777" w:rsidR="00B83957" w:rsidRDefault="00B83957" w:rsidP="00B8395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Annak érdekében, hogy a 2020. évi válságköltségvetés módosításakor, reális adóbevétel tervezése megvalósítható legyen, az adómérték mérséklése elengedhetetlenül szükséges. A mérték oly módon került megállapításra, hogy a magánszemélyek által idei évre fizetett adómérték, változatlanul, százalékosan meghatározható legyen.</w:t>
      </w:r>
    </w:p>
    <w:p w14:paraId="58CDD33A" w14:textId="77777777" w:rsidR="00B83957" w:rsidRDefault="00B83957" w:rsidP="00B8395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adómérték alkalmazása, közel nyolcszoros adómérték növekedést jelentett, amely nem védhető az adósságrendezési eljárás figyelembevételével sem.</w:t>
      </w:r>
    </w:p>
    <w:p w14:paraId="6B2D5054" w14:textId="77777777" w:rsidR="00B83957" w:rsidRPr="00260311" w:rsidRDefault="00B83957" w:rsidP="00B8395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Amennyiben a módosítás elmarad, következményeként, nem alkotható reális költségvetési rendelet, az adóbevételek nem realizálódnak és a vállalkozói érdekszervezet képviselői az adórendelet építményadó mértékére vonatkozó részének bírósági úton történő felülvizsgálatát kezdeményezhetik.</w:t>
      </w:r>
    </w:p>
    <w:p w14:paraId="446F94CF" w14:textId="77777777" w:rsidR="00B83957" w:rsidRPr="00260311" w:rsidRDefault="00B83957" w:rsidP="00B83957">
      <w:pPr>
        <w:spacing w:line="240" w:lineRule="auto"/>
        <w:jc w:val="both"/>
        <w:rPr>
          <w:rFonts w:ascii="Times New Roman" w:hAnsi="Times New Roman"/>
          <w:b/>
        </w:rPr>
      </w:pPr>
      <w:r w:rsidRPr="00260311">
        <w:rPr>
          <w:rFonts w:ascii="Times New Roman" w:hAnsi="Times New Roman"/>
          <w:b/>
        </w:rPr>
        <w:t>7. A jogszabály alkalmazásához szükséges személyi, szervezeti és pénzügyi feltételek</w:t>
      </w:r>
    </w:p>
    <w:p w14:paraId="07ACB16E" w14:textId="77777777" w:rsidR="00B83957" w:rsidRPr="00260311" w:rsidRDefault="00B83957" w:rsidP="00B83957">
      <w:pPr>
        <w:spacing w:line="240" w:lineRule="auto"/>
        <w:jc w:val="both"/>
        <w:rPr>
          <w:rFonts w:ascii="Times New Roman" w:hAnsi="Times New Roman"/>
        </w:rPr>
      </w:pPr>
      <w:r w:rsidRPr="00260311">
        <w:rPr>
          <w:rFonts w:ascii="Times New Roman" w:hAnsi="Times New Roman"/>
        </w:rPr>
        <w:t>A jogszabályok alkalmazásához szükséges személyi, tárgyi, szervezeti feltételek rendelkezésre állnak.</w:t>
      </w:r>
    </w:p>
    <w:p w14:paraId="071F6F7A" w14:textId="77777777" w:rsidR="00B83957" w:rsidRPr="00260311" w:rsidRDefault="00B83957" w:rsidP="00B83957">
      <w:pPr>
        <w:spacing w:line="240" w:lineRule="auto"/>
        <w:jc w:val="both"/>
        <w:rPr>
          <w:rFonts w:ascii="Times New Roman" w:hAnsi="Times New Roman"/>
          <w:b/>
        </w:rPr>
      </w:pPr>
      <w:r w:rsidRPr="00260311">
        <w:rPr>
          <w:rFonts w:ascii="Times New Roman" w:hAnsi="Times New Roman"/>
          <w:b/>
        </w:rPr>
        <w:lastRenderedPageBreak/>
        <w:t>Indokolás a helyi adókról szóló rendelet felülvizsgálatához</w:t>
      </w:r>
    </w:p>
    <w:p w14:paraId="5C045CBB" w14:textId="2C2B5477" w:rsidR="00B83957" w:rsidRDefault="00B83957" w:rsidP="00B83957">
      <w:pPr>
        <w:spacing w:line="240" w:lineRule="auto"/>
        <w:jc w:val="both"/>
        <w:rPr>
          <w:rFonts w:ascii="Times New Roman" w:hAnsi="Times New Roman"/>
        </w:rPr>
      </w:pPr>
      <w:r w:rsidRPr="00260311">
        <w:rPr>
          <w:rFonts w:ascii="Times New Roman" w:hAnsi="Times New Roman"/>
        </w:rPr>
        <w:t>A helyi adókról szóló, többször módosított 1990. évi C. törvény (</w:t>
      </w:r>
      <w:proofErr w:type="spellStart"/>
      <w:r w:rsidRPr="00260311">
        <w:rPr>
          <w:rFonts w:ascii="Times New Roman" w:hAnsi="Times New Roman"/>
        </w:rPr>
        <w:t>Htv</w:t>
      </w:r>
      <w:proofErr w:type="spellEnd"/>
      <w:r w:rsidRPr="00260311">
        <w:rPr>
          <w:rFonts w:ascii="Times New Roman" w:hAnsi="Times New Roman"/>
        </w:rPr>
        <w:t>.) biztosítja a helyi önkormányzatok számára az adó megállapításának jogát</w:t>
      </w:r>
      <w:r>
        <w:rPr>
          <w:rFonts w:ascii="Times New Roman" w:hAnsi="Times New Roman"/>
        </w:rPr>
        <w:t>.</w:t>
      </w:r>
      <w:r w:rsidRPr="00260311">
        <w:rPr>
          <w:rFonts w:ascii="Times New Roman" w:hAnsi="Times New Roman"/>
        </w:rPr>
        <w:t xml:space="preserve"> Az önkormányzatok szuverén módon dönthetnek arról, hogy feladataik ellátásához és az ehhez szükséges forrásképzés érdekében bevezetnek-e adókat, és ha igen milyen mértékben és feltételekkel. A helyi adókkal kapcsolatos jogi szabályozás alapját a </w:t>
      </w:r>
      <w:proofErr w:type="spellStart"/>
      <w:r w:rsidRPr="00260311">
        <w:rPr>
          <w:rFonts w:ascii="Times New Roman" w:hAnsi="Times New Roman"/>
        </w:rPr>
        <w:t>Htv</w:t>
      </w:r>
      <w:proofErr w:type="spellEnd"/>
      <w:r w:rsidRPr="00260311">
        <w:rPr>
          <w:rFonts w:ascii="Times New Roman" w:hAnsi="Times New Roman"/>
        </w:rPr>
        <w:t xml:space="preserve">. és a helyi önkormányzati rendeletek alkotják. </w:t>
      </w:r>
    </w:p>
    <w:p w14:paraId="155416E6" w14:textId="55FF3BD6" w:rsidR="00B83957" w:rsidRDefault="00B83957" w:rsidP="00B83957">
      <w:pPr>
        <w:spacing w:line="240" w:lineRule="auto"/>
        <w:jc w:val="both"/>
        <w:rPr>
          <w:rFonts w:ascii="Times New Roman" w:hAnsi="Times New Roman"/>
        </w:rPr>
      </w:pPr>
    </w:p>
    <w:p w14:paraId="3BA7691E" w14:textId="77777777" w:rsidR="00B83957" w:rsidRDefault="00B83957" w:rsidP="00B83957">
      <w:pPr>
        <w:spacing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2E6661BA" w14:textId="77777777" w:rsidR="00B83957" w:rsidRPr="00260311" w:rsidRDefault="00B83957" w:rsidP="00B83957">
      <w:pPr>
        <w:spacing w:line="240" w:lineRule="auto"/>
        <w:jc w:val="both"/>
        <w:rPr>
          <w:rFonts w:ascii="Times New Roman" w:hAnsi="Times New Roman"/>
        </w:rPr>
      </w:pPr>
      <w:r w:rsidRPr="00260311">
        <w:rPr>
          <w:rFonts w:ascii="Times New Roman" w:hAnsi="Times New Roman"/>
        </w:rPr>
        <w:t xml:space="preserve">Pilisjászfalu, </w:t>
      </w:r>
      <w:r>
        <w:rPr>
          <w:rFonts w:ascii="Times New Roman" w:hAnsi="Times New Roman"/>
        </w:rPr>
        <w:t>2020. 09. 18.</w:t>
      </w:r>
    </w:p>
    <w:p w14:paraId="28BFF6B6" w14:textId="77777777" w:rsidR="00B83957" w:rsidRDefault="00B83957" w:rsidP="00B8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Geréb Tünde </w:t>
      </w:r>
    </w:p>
    <w:p w14:paraId="67686B4C" w14:textId="77777777" w:rsidR="00B83957" w:rsidRPr="00451774" w:rsidRDefault="00B83957" w:rsidP="00B839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jegyző</w:t>
      </w:r>
      <w:r w:rsidRPr="00451774">
        <w:rPr>
          <w:rFonts w:ascii="Times New Roman" w:hAnsi="Times New Roman"/>
          <w:b/>
          <w:sz w:val="24"/>
          <w:szCs w:val="24"/>
        </w:rPr>
        <w:t xml:space="preserve"> </w:t>
      </w:r>
    </w:p>
    <w:p w14:paraId="26BD3A5A" w14:textId="77777777" w:rsidR="00222CCC" w:rsidRDefault="00222CCC"/>
    <w:sectPr w:rsidR="0022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15"/>
    <w:rsid w:val="00222CCC"/>
    <w:rsid w:val="00733C15"/>
    <w:rsid w:val="00B8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31E1"/>
  <w15:chartTrackingRefBased/>
  <w15:docId w15:val="{829E4F5A-4431-46FF-8F8F-76814A8B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B8395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cp:lastPrinted>2020-09-30T18:37:00Z</cp:lastPrinted>
  <dcterms:created xsi:type="dcterms:W3CDTF">2020-09-30T18:37:00Z</dcterms:created>
  <dcterms:modified xsi:type="dcterms:W3CDTF">2020-09-30T18:43:00Z</dcterms:modified>
</cp:coreProperties>
</file>