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E" w:rsidRPr="00A131F7" w:rsidRDefault="00A131F7" w:rsidP="00A131F7">
      <w:pPr>
        <w:pageBreakBefore/>
        <w:ind w:left="-284" w:firstLine="284"/>
        <w:jc w:val="right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11. melléklet a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/2019.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VI.5.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)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számú 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rendelethez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br/>
      </w:r>
      <w:bookmarkStart w:id="0" w:name="_GoBack"/>
      <w:bookmarkEnd w:id="0"/>
      <w:r w:rsidRPr="002117B2">
        <w:rPr>
          <w:rFonts w:ascii="Times New Roman" w:eastAsia="Arial" w:hAnsi="Times New Roman"/>
          <w:sz w:val="24"/>
          <w:szCs w:val="24"/>
        </w:rPr>
        <w:t>Védelemmel érintett területek jegyzéke/1</w:t>
      </w:r>
      <w:r w:rsidRPr="002117B2">
        <w:rPr>
          <w:rFonts w:ascii="Times New Roman" w:eastAsia="Arial" w:hAnsi="Times New Roman"/>
          <w:noProof/>
          <w:sz w:val="24"/>
          <w:szCs w:val="24"/>
        </w:rPr>
        <w:drawing>
          <wp:inline distT="0" distB="0" distL="0" distR="0" wp14:anchorId="1D598181" wp14:editId="0DC9EA10">
            <wp:extent cx="6285054" cy="8887178"/>
            <wp:effectExtent l="0" t="0" r="190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zajcsán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997" cy="888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52CE" w:rsidRPr="00A131F7" w:rsidSect="00A131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F7"/>
    <w:rsid w:val="00A131F7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2422"/>
  <w15:chartTrackingRefBased/>
  <w15:docId w15:val="{C1F9A30A-C264-46CD-9BC9-65C5DFF0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31F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2019-06-07T10:06:00Z</dcterms:created>
  <dcterms:modified xsi:type="dcterms:W3CDTF">2019-06-07T10:07:00Z</dcterms:modified>
</cp:coreProperties>
</file>