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D3" w:rsidRDefault="00A058D3" w:rsidP="004725D5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 xml:space="preserve">Gulács Község Önkormányzat Képviselő-testületének </w:t>
      </w:r>
    </w:p>
    <w:p w:rsidR="00671D4A" w:rsidRPr="00A058D3" w:rsidRDefault="00A058D3" w:rsidP="004725D5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4/2020.(V</w:t>
      </w:r>
      <w:r w:rsidR="004725D5">
        <w:rPr>
          <w:rStyle w:val="Kiemels2"/>
        </w:rPr>
        <w:t>II.</w:t>
      </w:r>
      <w:r w:rsidR="00E0556D">
        <w:rPr>
          <w:rStyle w:val="Kiemels2"/>
        </w:rPr>
        <w:t>6.</w:t>
      </w:r>
      <w:r>
        <w:rPr>
          <w:rStyle w:val="Kiemels2"/>
        </w:rPr>
        <w:t>) önkormányzati rendelete</w:t>
      </w:r>
    </w:p>
    <w:p w:rsidR="00671D4A" w:rsidRPr="000D24DF" w:rsidRDefault="00671D4A" w:rsidP="004725D5">
      <w:pPr>
        <w:jc w:val="both"/>
        <w:rPr>
          <w:b/>
        </w:rPr>
      </w:pPr>
    </w:p>
    <w:p w:rsidR="00671D4A" w:rsidRPr="004725D5" w:rsidRDefault="00671D4A" w:rsidP="004725D5">
      <w:pPr>
        <w:pStyle w:val="Cmsor9"/>
        <w:ind w:firstLine="0"/>
        <w:rPr>
          <w:u w:val="none"/>
        </w:rPr>
      </w:pPr>
      <w:r w:rsidRPr="004725D5">
        <w:rPr>
          <w:u w:val="none"/>
        </w:rPr>
        <w:t xml:space="preserve">Az Önkormányzat 2019. </w:t>
      </w:r>
      <w:r w:rsidR="004725D5" w:rsidRPr="004725D5">
        <w:rPr>
          <w:u w:val="none"/>
        </w:rPr>
        <w:t>éves költségvetés</w:t>
      </w:r>
      <w:r w:rsidRPr="004725D5">
        <w:rPr>
          <w:u w:val="none"/>
        </w:rPr>
        <w:t xml:space="preserve"> teljesítéséről</w:t>
      </w:r>
    </w:p>
    <w:p w:rsidR="00671D4A" w:rsidRPr="000D24DF" w:rsidRDefault="00671D4A" w:rsidP="00671D4A">
      <w:pPr>
        <w:ind w:firstLine="540"/>
        <w:jc w:val="both"/>
        <w:rPr>
          <w:b/>
          <w:u w:val="single"/>
        </w:rPr>
      </w:pPr>
    </w:p>
    <w:p w:rsidR="00671D4A" w:rsidRPr="002A210D" w:rsidRDefault="004725D5" w:rsidP="002A210D">
      <w:pPr>
        <w:pStyle w:val="NormlWeb"/>
        <w:jc w:val="both"/>
      </w:pPr>
      <w:proofErr w:type="gramStart"/>
      <w:r>
        <w:t>G</w:t>
      </w:r>
      <w:r w:rsidR="00A058D3">
        <w:t>ulács Község  Önkormányzatának Képviselő-testülete az Alaptörvény 32. cikk (2) bekezdésében meghatározott eredeti jogalkotói hatáskörében, az Alaptörvény 32. cikk (1) bekezdés f) pontjában meghatározott feladatkörében eljárva, Gulács Község  Önkormányzata Képviselő-testületének a Szervezeti és Működési Szabályzatról szóló 2/2015.(II.23.)  önkormányzati rendelet 29/A.§  b.) pontjában  biztosított véleményezési jogkörében eljáró Pénzügyi  Bizottság véleményének kikérésével a következőket rendeli el:</w:t>
      </w:r>
      <w:proofErr w:type="gramEnd"/>
    </w:p>
    <w:p w:rsidR="00671D4A" w:rsidRPr="000D24DF" w:rsidRDefault="00671D4A" w:rsidP="00671D4A">
      <w:pPr>
        <w:jc w:val="both"/>
      </w:pPr>
      <w:r w:rsidRPr="000D24DF">
        <w:t xml:space="preserve">A rendelet hatálya kiterjed </w:t>
      </w:r>
      <w:r>
        <w:t>Gulács Község</w:t>
      </w:r>
      <w:r w:rsidRPr="000D24DF">
        <w:t xml:space="preserve"> Önkormányzatára, valamint önálló működő</w:t>
      </w:r>
      <w:r w:rsidRPr="005A264B">
        <w:t xml:space="preserve"> </w:t>
      </w:r>
      <w:r w:rsidRPr="000D24DF">
        <w:t>intézmény</w:t>
      </w:r>
      <w:r>
        <w:t>é</w:t>
      </w:r>
      <w:r w:rsidRPr="000D24DF">
        <w:t xml:space="preserve">re </w:t>
      </w:r>
      <w:r>
        <w:t>Gulács Község Önkormányzat Gondozási Központjára</w:t>
      </w:r>
      <w:r w:rsidRPr="000D24DF">
        <w:t>.</w:t>
      </w:r>
    </w:p>
    <w:p w:rsidR="00671D4A" w:rsidRPr="000D24DF" w:rsidRDefault="00671D4A" w:rsidP="00671D4A">
      <w:pPr>
        <w:jc w:val="both"/>
      </w:pPr>
    </w:p>
    <w:p w:rsidR="00671D4A" w:rsidRPr="000D24DF" w:rsidRDefault="00671D4A" w:rsidP="004725D5">
      <w:pPr>
        <w:jc w:val="center"/>
        <w:rPr>
          <w:b/>
        </w:rPr>
      </w:pPr>
      <w:r w:rsidRPr="000D24DF">
        <w:rPr>
          <w:b/>
        </w:rPr>
        <w:t>1 §.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6B3783">
      <w:pPr>
        <w:jc w:val="center"/>
        <w:rPr>
          <w:b/>
        </w:rPr>
      </w:pPr>
      <w:r w:rsidRPr="000D24DF">
        <w:rPr>
          <w:b/>
        </w:rPr>
        <w:t>Az Önkormányzat 201</w:t>
      </w:r>
      <w:r>
        <w:rPr>
          <w:b/>
        </w:rPr>
        <w:t>9</w:t>
      </w:r>
      <w:r w:rsidRPr="000D24DF">
        <w:rPr>
          <w:b/>
        </w:rPr>
        <w:t>. éves költségvetési teljesítése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671D4A">
      <w:pPr>
        <w:jc w:val="both"/>
      </w:pPr>
      <w:r w:rsidRPr="000D24DF">
        <w:t>A Képviselő</w:t>
      </w:r>
      <w:r>
        <w:t>-</w:t>
      </w:r>
      <w:r w:rsidRPr="000D24DF">
        <w:t>testület az Önkormányzat 201</w:t>
      </w:r>
      <w:r>
        <w:t>9</w:t>
      </w:r>
      <w:r w:rsidRPr="000D24DF">
        <w:t>. évi költségvetés pénzügyi teljesítését 1</w:t>
      </w:r>
      <w:r>
        <w:t>.</w:t>
      </w:r>
      <w:r w:rsidRPr="000D24DF">
        <w:t xml:space="preserve"> és 2</w:t>
      </w:r>
      <w:r>
        <w:t>.</w:t>
      </w:r>
      <w:r w:rsidRPr="000D24DF">
        <w:t xml:space="preserve"> melléklet alapján</w:t>
      </w: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  <w:rPr>
          <w:b/>
        </w:rPr>
      </w:pPr>
      <w:r w:rsidRPr="000D24DF">
        <w:tab/>
      </w:r>
      <w:r w:rsidRPr="000D24DF">
        <w:tab/>
      </w:r>
      <w:r>
        <w:rPr>
          <w:b/>
        </w:rPr>
        <w:t>297 088 851</w:t>
      </w:r>
      <w:r w:rsidRPr="000D24DF">
        <w:rPr>
          <w:b/>
        </w:rPr>
        <w:t xml:space="preserve"> </w:t>
      </w:r>
      <w:proofErr w:type="gramStart"/>
      <w:r w:rsidRPr="000D24DF">
        <w:rPr>
          <w:b/>
        </w:rPr>
        <w:t>Ft  bevételi</w:t>
      </w:r>
      <w:proofErr w:type="gramEnd"/>
      <w:r w:rsidRPr="000D24DF">
        <w:rPr>
          <w:b/>
        </w:rPr>
        <w:t xml:space="preserve"> főösszeggel</w:t>
      </w:r>
    </w:p>
    <w:p w:rsidR="00671D4A" w:rsidRPr="000D24DF" w:rsidRDefault="00671D4A" w:rsidP="00671D4A">
      <w:pPr>
        <w:jc w:val="both"/>
        <w:rPr>
          <w:b/>
        </w:rPr>
      </w:pPr>
      <w:r w:rsidRPr="000D24DF">
        <w:rPr>
          <w:b/>
        </w:rPr>
        <w:tab/>
      </w:r>
      <w:r w:rsidRPr="000D24DF">
        <w:rPr>
          <w:b/>
        </w:rPr>
        <w:tab/>
      </w:r>
      <w:r>
        <w:rPr>
          <w:b/>
        </w:rPr>
        <w:t>283 237 108</w:t>
      </w:r>
      <w:r w:rsidRPr="000D24DF">
        <w:rPr>
          <w:b/>
        </w:rPr>
        <w:t xml:space="preserve"> </w:t>
      </w:r>
      <w:proofErr w:type="gramStart"/>
      <w:r w:rsidRPr="000D24DF">
        <w:rPr>
          <w:b/>
        </w:rPr>
        <w:t>Ft  kiadási</w:t>
      </w:r>
      <w:proofErr w:type="gramEnd"/>
      <w:r w:rsidRPr="000D24DF">
        <w:rPr>
          <w:b/>
        </w:rPr>
        <w:t xml:space="preserve">  főösszeggel   </w:t>
      </w:r>
    </w:p>
    <w:p w:rsidR="00671D4A" w:rsidRPr="000D24DF" w:rsidRDefault="00671D4A" w:rsidP="00671D4A">
      <w:pPr>
        <w:ind w:left="708" w:firstLine="708"/>
        <w:jc w:val="both"/>
        <w:rPr>
          <w:b/>
        </w:rPr>
      </w:pPr>
      <w:r>
        <w:rPr>
          <w:b/>
        </w:rPr>
        <w:t xml:space="preserve">  13 851 743</w:t>
      </w:r>
      <w:r w:rsidRPr="000D24DF">
        <w:rPr>
          <w:b/>
        </w:rPr>
        <w:t xml:space="preserve"> Ft  </w:t>
      </w:r>
      <w:r>
        <w:rPr>
          <w:b/>
        </w:rPr>
        <w:t xml:space="preserve">kötelezettséggel terhelt   </w:t>
      </w:r>
      <w:r w:rsidRPr="000D24DF">
        <w:rPr>
          <w:b/>
        </w:rPr>
        <w:t xml:space="preserve">maradvánnyal </w:t>
      </w:r>
      <w:r>
        <w:rPr>
          <w:b/>
        </w:rPr>
        <w:t xml:space="preserve">   </w:t>
      </w:r>
      <w:r w:rsidRPr="000D24DF">
        <w:rPr>
          <w:b/>
        </w:rPr>
        <w:t xml:space="preserve"> f o g a d j </w:t>
      </w:r>
      <w:proofErr w:type="gramStart"/>
      <w:r w:rsidRPr="000D24DF">
        <w:rPr>
          <w:b/>
        </w:rPr>
        <w:t>a</w:t>
      </w:r>
      <w:proofErr w:type="gramEnd"/>
      <w:r w:rsidRPr="000D24DF">
        <w:rPr>
          <w:b/>
        </w:rPr>
        <w:t xml:space="preserve"> </w:t>
      </w:r>
      <w:r>
        <w:rPr>
          <w:b/>
        </w:rPr>
        <w:t xml:space="preserve"> </w:t>
      </w:r>
      <w:r w:rsidRPr="000D24DF">
        <w:rPr>
          <w:b/>
        </w:rPr>
        <w:t>e l.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4725D5">
      <w:pPr>
        <w:jc w:val="center"/>
        <w:rPr>
          <w:b/>
        </w:rPr>
      </w:pPr>
      <w:r w:rsidRPr="000D24DF">
        <w:rPr>
          <w:b/>
        </w:rPr>
        <w:t>2.§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6B3783">
      <w:pPr>
        <w:jc w:val="center"/>
        <w:rPr>
          <w:b/>
        </w:rPr>
      </w:pPr>
      <w:r w:rsidRPr="000D24DF">
        <w:rPr>
          <w:b/>
        </w:rPr>
        <w:t>Költségvetési bevételek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671D4A">
      <w:pPr>
        <w:jc w:val="both"/>
      </w:pPr>
      <w:r w:rsidRPr="000D24DF">
        <w:t>Az Önkormányzat 201</w:t>
      </w:r>
      <w:r>
        <w:t>9</w:t>
      </w:r>
      <w:r w:rsidRPr="000D24DF">
        <w:t>. éves költségvetési bevételeinek részletezését kiemelt előirányzatonként és intézményi bontásban a 6</w:t>
      </w:r>
      <w:r>
        <w:t>.</w:t>
      </w:r>
      <w:r w:rsidRPr="000D24DF">
        <w:t xml:space="preserve"> melléklet tartalmazza.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4725D5">
      <w:pPr>
        <w:jc w:val="center"/>
        <w:rPr>
          <w:b/>
        </w:rPr>
      </w:pPr>
      <w:r w:rsidRPr="000D24DF">
        <w:rPr>
          <w:b/>
        </w:rPr>
        <w:t>3.§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6B3783">
      <w:pPr>
        <w:jc w:val="center"/>
        <w:rPr>
          <w:b/>
        </w:rPr>
      </w:pPr>
      <w:r w:rsidRPr="000D24DF">
        <w:rPr>
          <w:b/>
        </w:rPr>
        <w:t>Költségvetési kiadások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671D4A">
      <w:pPr>
        <w:jc w:val="both"/>
      </w:pPr>
      <w:r w:rsidRPr="000D24DF">
        <w:t>Az Önkormányzat 201</w:t>
      </w:r>
      <w:r>
        <w:t>9</w:t>
      </w:r>
      <w:r w:rsidRPr="000D24DF">
        <w:t>. éves költségvetési kiadásainak részletezését</w:t>
      </w:r>
      <w:r>
        <w:t xml:space="preserve">, </w:t>
      </w:r>
      <w:r w:rsidRPr="000D24DF">
        <w:t xml:space="preserve">kiemelt előirányzatonként intézményi bontásban </w:t>
      </w:r>
      <w:proofErr w:type="gramStart"/>
      <w:r w:rsidRPr="000D24DF">
        <w:t>a</w:t>
      </w:r>
      <w:r>
        <w:t>z</w:t>
      </w:r>
      <w:r w:rsidRPr="000D24DF">
        <w:t xml:space="preserve">  5</w:t>
      </w:r>
      <w:proofErr w:type="gramEnd"/>
      <w:r>
        <w:t>.</w:t>
      </w:r>
      <w:r w:rsidRPr="000D24DF">
        <w:t xml:space="preserve"> melléklet tartalmazza.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671D4A">
      <w:pPr>
        <w:jc w:val="both"/>
      </w:pPr>
      <w:r w:rsidRPr="000D24DF">
        <w:t>Az Önkormányzat működési, felhalmozási kiadási előirányzatainak teljesítését</w:t>
      </w:r>
      <w:r>
        <w:t xml:space="preserve"> a </w:t>
      </w:r>
      <w:r w:rsidRPr="000D24DF">
        <w:t>3</w:t>
      </w:r>
      <w:r>
        <w:t>.</w:t>
      </w:r>
      <w:r w:rsidRPr="000D24DF">
        <w:t xml:space="preserve"> és 4</w:t>
      </w:r>
      <w:r>
        <w:t>.</w:t>
      </w:r>
      <w:r w:rsidRPr="000D24DF">
        <w:t xml:space="preserve"> mellékletek </w:t>
      </w:r>
      <w:r>
        <w:t xml:space="preserve">alapján </w:t>
      </w:r>
      <w:r w:rsidRPr="000D24DF">
        <w:t xml:space="preserve">a </w:t>
      </w:r>
      <w:r>
        <w:t>Képviselő-t</w:t>
      </w:r>
      <w:r w:rsidRPr="000D24DF">
        <w:t>estület a következők szerint fogadja el</w:t>
      </w:r>
      <w:r>
        <w:t>:</w:t>
      </w: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tabs>
          <w:tab w:val="right" w:pos="7920"/>
        </w:tabs>
        <w:jc w:val="both"/>
        <w:rPr>
          <w:b/>
        </w:rPr>
      </w:pPr>
      <w:r w:rsidRPr="000D24DF">
        <w:rPr>
          <w:b/>
        </w:rPr>
        <w:t xml:space="preserve">Működési kiadások </w:t>
      </w:r>
      <w:proofErr w:type="gramStart"/>
      <w:r w:rsidRPr="000D24DF">
        <w:rPr>
          <w:b/>
        </w:rPr>
        <w:t>összesen :</w:t>
      </w:r>
      <w:proofErr w:type="gramEnd"/>
      <w:r w:rsidRPr="000D24DF">
        <w:rPr>
          <w:b/>
        </w:rPr>
        <w:tab/>
      </w:r>
      <w:r>
        <w:rPr>
          <w:b/>
        </w:rPr>
        <w:t xml:space="preserve">217 103 851 </w:t>
      </w:r>
      <w:r w:rsidRPr="000D24DF">
        <w:rPr>
          <w:b/>
        </w:rPr>
        <w:t>Ft</w:t>
      </w:r>
    </w:p>
    <w:p w:rsidR="00671D4A" w:rsidRPr="000D24DF" w:rsidRDefault="00671D4A" w:rsidP="00671D4A">
      <w:pPr>
        <w:jc w:val="both"/>
      </w:pPr>
      <w:proofErr w:type="gramStart"/>
      <w:r w:rsidRPr="000D24DF">
        <w:t>Ebből :</w:t>
      </w:r>
      <w:proofErr w:type="gramEnd"/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tabs>
          <w:tab w:val="right" w:pos="7920"/>
        </w:tabs>
        <w:ind w:firstLine="720"/>
        <w:jc w:val="both"/>
      </w:pPr>
      <w:r w:rsidRPr="000D24DF">
        <w:t xml:space="preserve">- személyi jellegű </w:t>
      </w:r>
      <w:proofErr w:type="gramStart"/>
      <w:r w:rsidRPr="000D24DF">
        <w:t>kiadások :</w:t>
      </w:r>
      <w:proofErr w:type="gramEnd"/>
      <w:r w:rsidRPr="000D24DF">
        <w:tab/>
      </w:r>
      <w:r>
        <w:t xml:space="preserve">96 745 511 </w:t>
      </w:r>
      <w:r w:rsidRPr="000D24DF">
        <w:t>Ft</w:t>
      </w:r>
    </w:p>
    <w:p w:rsidR="00671D4A" w:rsidRPr="000D24DF" w:rsidRDefault="00671D4A" w:rsidP="00671D4A">
      <w:pPr>
        <w:tabs>
          <w:tab w:val="right" w:pos="7920"/>
        </w:tabs>
        <w:ind w:firstLine="720"/>
        <w:jc w:val="both"/>
      </w:pPr>
      <w:r w:rsidRPr="000D24DF">
        <w:t xml:space="preserve">- munkaadókat terhelő </w:t>
      </w:r>
      <w:proofErr w:type="gramStart"/>
      <w:r w:rsidRPr="000D24DF">
        <w:t>járulékok :</w:t>
      </w:r>
      <w:proofErr w:type="gramEnd"/>
      <w:r w:rsidRPr="000D24DF">
        <w:tab/>
      </w:r>
      <w:r>
        <w:t>12 950 071</w:t>
      </w:r>
      <w:r w:rsidRPr="000D24DF">
        <w:t xml:space="preserve"> Ft</w:t>
      </w:r>
    </w:p>
    <w:p w:rsidR="00671D4A" w:rsidRPr="000D24DF" w:rsidRDefault="00671D4A" w:rsidP="00671D4A">
      <w:pPr>
        <w:tabs>
          <w:tab w:val="right" w:pos="7920"/>
        </w:tabs>
        <w:ind w:firstLine="720"/>
        <w:jc w:val="both"/>
      </w:pPr>
      <w:r w:rsidRPr="000D24DF">
        <w:t xml:space="preserve">- dologi jellegű </w:t>
      </w:r>
      <w:proofErr w:type="gramStart"/>
      <w:r w:rsidRPr="000D24DF">
        <w:t>kiadások :</w:t>
      </w:r>
      <w:proofErr w:type="gramEnd"/>
      <w:r w:rsidRPr="000D24DF">
        <w:tab/>
      </w:r>
      <w:r>
        <w:t>60 939 585</w:t>
      </w:r>
      <w:r w:rsidRPr="000D24DF">
        <w:t xml:space="preserve"> Ft</w:t>
      </w:r>
    </w:p>
    <w:p w:rsidR="00671D4A" w:rsidRPr="000D24DF" w:rsidRDefault="00671D4A" w:rsidP="00671D4A">
      <w:pPr>
        <w:tabs>
          <w:tab w:val="right" w:pos="7920"/>
        </w:tabs>
        <w:ind w:firstLine="720"/>
        <w:jc w:val="both"/>
      </w:pPr>
      <w:r w:rsidRPr="000D24DF">
        <w:t>- ellátottak pénzbeli juttatásai</w:t>
      </w:r>
      <w:r w:rsidRPr="000D24DF">
        <w:tab/>
      </w:r>
      <w:r>
        <w:t>9 303 998</w:t>
      </w:r>
      <w:r w:rsidRPr="000D24DF">
        <w:t xml:space="preserve"> Ft</w:t>
      </w:r>
    </w:p>
    <w:p w:rsidR="00671D4A" w:rsidRPr="000D24DF" w:rsidRDefault="00671D4A" w:rsidP="00671D4A">
      <w:pPr>
        <w:tabs>
          <w:tab w:val="right" w:pos="7920"/>
        </w:tabs>
        <w:ind w:firstLine="720"/>
        <w:jc w:val="both"/>
      </w:pPr>
      <w:r>
        <w:t xml:space="preserve">- </w:t>
      </w:r>
      <w:proofErr w:type="spellStart"/>
      <w:r>
        <w:t>műk</w:t>
      </w:r>
      <w:proofErr w:type="gramStart"/>
      <w:r>
        <w:t>.célú</w:t>
      </w:r>
      <w:proofErr w:type="spellEnd"/>
      <w:proofErr w:type="gramEnd"/>
      <w:r>
        <w:t xml:space="preserve"> </w:t>
      </w:r>
      <w:proofErr w:type="spellStart"/>
      <w:r>
        <w:t>támog</w:t>
      </w:r>
      <w:proofErr w:type="spellEnd"/>
      <w:r>
        <w:t>, átadott pénzeszközök</w:t>
      </w:r>
      <w:r>
        <w:tab/>
        <w:t>10 858 680</w:t>
      </w:r>
      <w:r w:rsidRPr="000D24DF">
        <w:t xml:space="preserve"> Ft</w:t>
      </w:r>
    </w:p>
    <w:p w:rsidR="00671D4A" w:rsidRPr="000D24DF" w:rsidRDefault="00671D4A" w:rsidP="00671D4A">
      <w:pPr>
        <w:tabs>
          <w:tab w:val="right" w:pos="7920"/>
        </w:tabs>
        <w:ind w:firstLine="720"/>
        <w:jc w:val="both"/>
      </w:pPr>
      <w:r w:rsidRPr="000D24DF">
        <w:lastRenderedPageBreak/>
        <w:t xml:space="preserve">- </w:t>
      </w:r>
      <w:proofErr w:type="gramStart"/>
      <w:r>
        <w:t xml:space="preserve">intézmény </w:t>
      </w:r>
      <w:r w:rsidRPr="000D24DF">
        <w:t>finanszírozási</w:t>
      </w:r>
      <w:proofErr w:type="gramEnd"/>
      <w:r w:rsidRPr="000D24DF">
        <w:t xml:space="preserve"> kiadások</w:t>
      </w:r>
      <w:r w:rsidRPr="000D24DF">
        <w:tab/>
      </w:r>
      <w:r>
        <w:t>26 306 006</w:t>
      </w:r>
      <w:r w:rsidRPr="000D24DF">
        <w:t xml:space="preserve"> Ft</w:t>
      </w:r>
    </w:p>
    <w:p w:rsidR="00671D4A" w:rsidRPr="000D24DF" w:rsidRDefault="00671D4A" w:rsidP="00671D4A">
      <w:pPr>
        <w:tabs>
          <w:tab w:val="right" w:pos="7920"/>
        </w:tabs>
        <w:jc w:val="both"/>
        <w:rPr>
          <w:b/>
        </w:rPr>
      </w:pPr>
    </w:p>
    <w:p w:rsidR="00671D4A" w:rsidRDefault="00671D4A" w:rsidP="00671D4A">
      <w:pPr>
        <w:tabs>
          <w:tab w:val="right" w:pos="7920"/>
        </w:tabs>
        <w:jc w:val="both"/>
        <w:rPr>
          <w:b/>
        </w:rPr>
      </w:pPr>
      <w:r w:rsidRPr="000D24DF">
        <w:rPr>
          <w:b/>
        </w:rPr>
        <w:t>Az Önkormányzat felhalmozási kiadásai összesen</w:t>
      </w:r>
      <w:proofErr w:type="gramStart"/>
      <w:r w:rsidRPr="000D24DF">
        <w:rPr>
          <w:b/>
        </w:rPr>
        <w:t>:</w:t>
      </w:r>
      <w:r w:rsidRPr="003D7DA4">
        <w:rPr>
          <w:b/>
        </w:rPr>
        <w:t xml:space="preserve"> </w:t>
      </w:r>
      <w:r>
        <w:rPr>
          <w:b/>
        </w:rPr>
        <w:t xml:space="preserve">         </w:t>
      </w:r>
      <w:r>
        <w:rPr>
          <w:b/>
        </w:rPr>
        <w:tab/>
      </w:r>
      <w:r w:rsidRPr="00A96561">
        <w:rPr>
          <w:b/>
        </w:rPr>
        <w:t>66</w:t>
      </w:r>
      <w:proofErr w:type="gramEnd"/>
      <w:r w:rsidRPr="00A96561">
        <w:rPr>
          <w:b/>
        </w:rPr>
        <w:t> </w:t>
      </w:r>
      <w:r>
        <w:rPr>
          <w:b/>
        </w:rPr>
        <w:t>133</w:t>
      </w:r>
      <w:r w:rsidRPr="00A96561">
        <w:rPr>
          <w:b/>
        </w:rPr>
        <w:t xml:space="preserve"> 2</w:t>
      </w:r>
      <w:r>
        <w:rPr>
          <w:b/>
        </w:rPr>
        <w:t>5</w:t>
      </w:r>
      <w:r w:rsidRPr="00A96561">
        <w:rPr>
          <w:b/>
        </w:rPr>
        <w:t>7</w:t>
      </w:r>
      <w:r>
        <w:t xml:space="preserve"> </w:t>
      </w:r>
      <w:r w:rsidRPr="000D24DF">
        <w:rPr>
          <w:b/>
        </w:rPr>
        <w:t>Ft</w:t>
      </w:r>
    </w:p>
    <w:p w:rsidR="00671D4A" w:rsidRDefault="00671D4A" w:rsidP="00671D4A">
      <w:pPr>
        <w:tabs>
          <w:tab w:val="right" w:pos="7920"/>
        </w:tabs>
        <w:jc w:val="both"/>
      </w:pPr>
    </w:p>
    <w:p w:rsidR="00671D4A" w:rsidRDefault="00671D4A" w:rsidP="00671D4A">
      <w:pPr>
        <w:tabs>
          <w:tab w:val="right" w:pos="7920"/>
        </w:tabs>
        <w:jc w:val="both"/>
      </w:pPr>
      <w:r>
        <w:t>A beruházási és felújítási kiadásokat feladatonként a 7. és 8. melléklet tartalmazza.</w:t>
      </w:r>
    </w:p>
    <w:p w:rsidR="00671D4A" w:rsidRDefault="00671D4A" w:rsidP="00671D4A">
      <w:pPr>
        <w:tabs>
          <w:tab w:val="right" w:pos="7920"/>
        </w:tabs>
        <w:jc w:val="both"/>
        <w:rPr>
          <w:b/>
        </w:rPr>
      </w:pPr>
      <w:r>
        <w:rPr>
          <w:b/>
        </w:rPr>
        <w:tab/>
      </w:r>
    </w:p>
    <w:p w:rsidR="00671D4A" w:rsidRPr="000D24DF" w:rsidRDefault="00671D4A" w:rsidP="004725D5">
      <w:pPr>
        <w:jc w:val="center"/>
        <w:rPr>
          <w:b/>
        </w:rPr>
      </w:pPr>
      <w:r w:rsidRPr="000D24DF">
        <w:rPr>
          <w:b/>
        </w:rPr>
        <w:t>4.§.</w:t>
      </w:r>
    </w:p>
    <w:p w:rsidR="00671D4A" w:rsidRPr="000D24DF" w:rsidRDefault="00671D4A" w:rsidP="00671D4A">
      <w:pPr>
        <w:tabs>
          <w:tab w:val="right" w:pos="7920"/>
        </w:tabs>
        <w:jc w:val="both"/>
        <w:rPr>
          <w:b/>
        </w:rPr>
      </w:pPr>
    </w:p>
    <w:p w:rsidR="00671D4A" w:rsidRDefault="00671D4A" w:rsidP="00671D4A">
      <w:pPr>
        <w:jc w:val="both"/>
      </w:pPr>
      <w:r w:rsidRPr="005A264B">
        <w:t>Többéves kihatással járó önkormányzati döntésen alapuló kötelezettségvállalások</w:t>
      </w:r>
      <w:r>
        <w:t>at a 9. és a 10. mellékletek tartalmazzák.</w:t>
      </w:r>
    </w:p>
    <w:p w:rsidR="004725D5" w:rsidRPr="005A264B" w:rsidRDefault="004725D5" w:rsidP="00671D4A">
      <w:pPr>
        <w:jc w:val="both"/>
      </w:pPr>
    </w:p>
    <w:p w:rsidR="00671D4A" w:rsidRPr="000D24DF" w:rsidRDefault="00671D4A" w:rsidP="004725D5">
      <w:pPr>
        <w:jc w:val="center"/>
        <w:rPr>
          <w:b/>
        </w:rPr>
      </w:pPr>
      <w:r>
        <w:rPr>
          <w:b/>
        </w:rPr>
        <w:t>5</w:t>
      </w:r>
      <w:r w:rsidRPr="000D24DF">
        <w:rPr>
          <w:b/>
        </w:rPr>
        <w:t>.§.</w:t>
      </w: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  <w:r w:rsidRPr="000D24DF">
        <w:t>Az önkormányzat vagyonmérlegét a 13</w:t>
      </w:r>
      <w:r>
        <w:t>.</w:t>
      </w:r>
      <w:r w:rsidRPr="000D24DF">
        <w:t xml:space="preserve"> melléklet szerint fogadja el.  </w:t>
      </w: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Pr="000D24DF" w:rsidRDefault="00671D4A" w:rsidP="004725D5">
      <w:pPr>
        <w:jc w:val="center"/>
        <w:rPr>
          <w:b/>
        </w:rPr>
      </w:pPr>
      <w:r>
        <w:rPr>
          <w:b/>
        </w:rPr>
        <w:t>6</w:t>
      </w:r>
      <w:r w:rsidRPr="000D24DF">
        <w:rPr>
          <w:b/>
        </w:rPr>
        <w:t>.§</w:t>
      </w: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  <w:r w:rsidRPr="000D24DF">
        <w:t>Az önkormányzat 201</w:t>
      </w:r>
      <w:r>
        <w:t>9</w:t>
      </w:r>
      <w:r w:rsidRPr="000D24DF">
        <w:t xml:space="preserve"> évi</w:t>
      </w:r>
      <w:r>
        <w:t xml:space="preserve"> maradványa </w:t>
      </w:r>
      <w:r>
        <w:rPr>
          <w:b/>
        </w:rPr>
        <w:t>13 851 743</w:t>
      </w:r>
      <w:r w:rsidRPr="000D24DF">
        <w:rPr>
          <w:b/>
        </w:rPr>
        <w:t xml:space="preserve"> </w:t>
      </w:r>
      <w:r w:rsidRPr="004023DE">
        <w:rPr>
          <w:b/>
        </w:rPr>
        <w:t>Ft</w:t>
      </w:r>
      <w:r w:rsidRPr="000D24DF">
        <w:t>, a 14.</w:t>
      </w:r>
      <w:r>
        <w:t xml:space="preserve"> </w:t>
      </w:r>
      <w:r w:rsidRPr="000D24DF">
        <w:t>számú melléklet alapján.</w:t>
      </w:r>
    </w:p>
    <w:p w:rsidR="00671D4A" w:rsidRPr="000D24DF" w:rsidRDefault="00671D4A" w:rsidP="00671D4A">
      <w:pPr>
        <w:jc w:val="both"/>
      </w:pPr>
    </w:p>
    <w:p w:rsidR="00671D4A" w:rsidRPr="000D24DF" w:rsidRDefault="00671D4A" w:rsidP="004725D5">
      <w:pPr>
        <w:jc w:val="center"/>
        <w:rPr>
          <w:b/>
        </w:rPr>
      </w:pPr>
      <w:r>
        <w:rPr>
          <w:b/>
        </w:rPr>
        <w:t>7</w:t>
      </w:r>
      <w:r w:rsidRPr="000D24DF">
        <w:rPr>
          <w:b/>
        </w:rPr>
        <w:t>.§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4725D5">
      <w:pPr>
        <w:jc w:val="center"/>
        <w:rPr>
          <w:b/>
        </w:rPr>
      </w:pPr>
      <w:r w:rsidRPr="000D24DF">
        <w:rPr>
          <w:b/>
        </w:rPr>
        <w:t>Záró rendelkezések</w:t>
      </w:r>
    </w:p>
    <w:p w:rsidR="00671D4A" w:rsidRPr="000D24DF" w:rsidRDefault="00671D4A" w:rsidP="00671D4A">
      <w:pPr>
        <w:jc w:val="both"/>
        <w:rPr>
          <w:b/>
        </w:rPr>
      </w:pP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  <w:r w:rsidRPr="000D24DF">
        <w:t xml:space="preserve">Ez a </w:t>
      </w:r>
      <w:r>
        <w:t xml:space="preserve">rendelet </w:t>
      </w:r>
      <w:r w:rsidRPr="000D24DF">
        <w:t>a</w:t>
      </w:r>
      <w:r>
        <w:t xml:space="preserve"> kihirdetés napján lép hatályba</w:t>
      </w:r>
      <w:r w:rsidRPr="000D24DF">
        <w:t>.</w:t>
      </w:r>
    </w:p>
    <w:p w:rsidR="00671D4A" w:rsidRPr="000D24DF" w:rsidRDefault="00671D4A" w:rsidP="00671D4A">
      <w:pPr>
        <w:jc w:val="both"/>
      </w:pPr>
      <w:r w:rsidRPr="000D24DF">
        <w:t xml:space="preserve">A </w:t>
      </w:r>
      <w:r>
        <w:t>rendelet</w:t>
      </w:r>
      <w:r w:rsidRPr="000D24DF">
        <w:t xml:space="preserve"> kihirdetéséről a helyben szokásos módon a jegyző gondoskodik.</w:t>
      </w: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Default="00671D4A" w:rsidP="00671D4A">
      <w:pPr>
        <w:jc w:val="both"/>
      </w:pPr>
      <w:r>
        <w:t xml:space="preserve">             </w:t>
      </w:r>
      <w:proofErr w:type="gramStart"/>
      <w:r w:rsidR="00B22711">
        <w:t>d</w:t>
      </w:r>
      <w:r>
        <w:t>r.</w:t>
      </w:r>
      <w:proofErr w:type="gramEnd"/>
      <w:r>
        <w:t xml:space="preserve"> Kozák Krisztián</w:t>
      </w:r>
      <w:r w:rsidRPr="000D24DF">
        <w:t xml:space="preserve">                   </w:t>
      </w:r>
      <w:r>
        <w:t xml:space="preserve">                                              </w:t>
      </w:r>
      <w:r w:rsidR="004D3615">
        <w:t xml:space="preserve"> </w:t>
      </w:r>
      <w:r>
        <w:t xml:space="preserve"> Ujvári Judit</w:t>
      </w:r>
    </w:p>
    <w:p w:rsidR="00671D4A" w:rsidRPr="000D24DF" w:rsidRDefault="00671D4A" w:rsidP="00671D4A">
      <w:pPr>
        <w:jc w:val="both"/>
      </w:pPr>
      <w:r w:rsidRPr="000D24DF">
        <w:t xml:space="preserve">                        </w:t>
      </w:r>
      <w:proofErr w:type="gramStart"/>
      <w:r>
        <w:t>j</w:t>
      </w:r>
      <w:r w:rsidRPr="000D24DF">
        <w:t>egyző</w:t>
      </w:r>
      <w:proofErr w:type="gramEnd"/>
      <w:r w:rsidRPr="000D24DF">
        <w:t xml:space="preserve">                                                                </w:t>
      </w:r>
      <w:r>
        <w:t xml:space="preserve">            </w:t>
      </w:r>
      <w:r w:rsidRPr="000D24DF">
        <w:t>polgármester</w:t>
      </w: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4725D5" w:rsidRDefault="004725D5">
      <w:pPr>
        <w:spacing w:after="200" w:line="276" w:lineRule="auto"/>
      </w:pPr>
      <w:r>
        <w:br w:type="page"/>
      </w:r>
    </w:p>
    <w:p w:rsidR="00671D4A" w:rsidRPr="000D24DF" w:rsidRDefault="00671D4A" w:rsidP="00073935">
      <w:pPr>
        <w:tabs>
          <w:tab w:val="right" w:pos="7740"/>
        </w:tabs>
        <w:jc w:val="both"/>
      </w:pPr>
      <w:r w:rsidRPr="000D24DF">
        <w:lastRenderedPageBreak/>
        <w:t>Csatolt mellékletek:</w:t>
      </w:r>
    </w:p>
    <w:p w:rsidR="00671D4A" w:rsidRPr="000D24DF" w:rsidRDefault="00671D4A" w:rsidP="00671D4A">
      <w:pPr>
        <w:tabs>
          <w:tab w:val="right" w:pos="7740"/>
        </w:tabs>
        <w:ind w:firstLine="540"/>
        <w:jc w:val="both"/>
      </w:pP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1</w:t>
      </w:r>
      <w:proofErr w:type="gramStart"/>
      <w:r w:rsidRPr="000D24DF">
        <w:t>.sz.</w:t>
      </w:r>
      <w:proofErr w:type="gramEnd"/>
      <w:r w:rsidRPr="000D24DF">
        <w:t xml:space="preserve"> melléklet </w:t>
      </w:r>
      <w:r w:rsidRPr="000D24DF">
        <w:rPr>
          <w:b/>
          <w:bCs/>
        </w:rPr>
        <w:t>Az önkormányzat és a  költségvetési szervek működési, fejlesztési bevételi előirányzatait kiemelt előirányzatonként részletezve.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2</w:t>
      </w:r>
      <w:proofErr w:type="gramStart"/>
      <w:r w:rsidRPr="000D24DF">
        <w:t>.sz.</w:t>
      </w:r>
      <w:proofErr w:type="gramEnd"/>
      <w:r w:rsidRPr="000D24DF">
        <w:t xml:space="preserve"> mellékletek  </w:t>
      </w:r>
      <w:r w:rsidRPr="000D24DF">
        <w:rPr>
          <w:b/>
          <w:bCs/>
        </w:rPr>
        <w:t xml:space="preserve">Az önkormányzat és a költségvetési szervek működési, fejlesztési kiadási előirányzatait kiemelt előirányzatonként részletezve 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3</w:t>
      </w:r>
      <w:proofErr w:type="gramStart"/>
      <w:r w:rsidRPr="000D24DF">
        <w:t>.sz.</w:t>
      </w:r>
      <w:proofErr w:type="gramEnd"/>
      <w:r w:rsidRPr="000D24DF">
        <w:t xml:space="preserve"> melléklet </w:t>
      </w:r>
      <w:r w:rsidRPr="000D24DF">
        <w:rPr>
          <w:b/>
          <w:bCs/>
        </w:rPr>
        <w:t>I. Működési célú (folyó) bevételek, működési célú (folyó) kiadások mérlege (Önkormányzati szinten)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4</w:t>
      </w:r>
      <w:proofErr w:type="gramStart"/>
      <w:r w:rsidRPr="000D24DF">
        <w:t>.sz.</w:t>
      </w:r>
      <w:proofErr w:type="gramEnd"/>
      <w:r w:rsidRPr="000D24DF">
        <w:t xml:space="preserve"> mellékletek </w:t>
      </w:r>
      <w:r w:rsidRPr="000D24DF">
        <w:rPr>
          <w:b/>
          <w:bCs/>
        </w:rPr>
        <w:t>II. Tőkejellegű bevételek és kiadások mérlege (Önkormányzati szinten)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5</w:t>
      </w:r>
      <w:proofErr w:type="gramStart"/>
      <w:r w:rsidRPr="000D24DF">
        <w:t>.sz.</w:t>
      </w:r>
      <w:proofErr w:type="gramEnd"/>
      <w:r w:rsidRPr="000D24DF">
        <w:t xml:space="preserve"> melléklet </w:t>
      </w:r>
      <w:r w:rsidRPr="000D24DF">
        <w:rPr>
          <w:b/>
          <w:bCs/>
        </w:rPr>
        <w:t>Az önkormányzat és a  költségvetési szervek működési, fejlesztési kiadási előirányzatainak teljesülése kiemelt előirányzatonként</w:t>
      </w:r>
      <w:r>
        <w:rPr>
          <w:b/>
          <w:bCs/>
        </w:rPr>
        <w:t>,</w:t>
      </w:r>
      <w:r w:rsidRPr="000D24DF">
        <w:rPr>
          <w:b/>
          <w:bCs/>
        </w:rPr>
        <w:t xml:space="preserve"> intézményenként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6</w:t>
      </w:r>
      <w:proofErr w:type="gramStart"/>
      <w:r w:rsidRPr="000D24DF">
        <w:t>.sz</w:t>
      </w:r>
      <w:proofErr w:type="gramEnd"/>
      <w:r w:rsidRPr="000D24DF">
        <w:t xml:space="preserve"> melléklet: </w:t>
      </w:r>
      <w:r w:rsidRPr="000D24DF">
        <w:rPr>
          <w:b/>
          <w:bCs/>
        </w:rPr>
        <w:t xml:space="preserve"> Az önkormányzat és a  költségvetési szervek működési, fejlesztési bevételi előirányzatainak teljesülése kiemelt előirányzatonként</w:t>
      </w:r>
      <w:r>
        <w:rPr>
          <w:b/>
          <w:bCs/>
        </w:rPr>
        <w:t>,</w:t>
      </w:r>
      <w:r w:rsidRPr="000D24DF">
        <w:rPr>
          <w:b/>
          <w:bCs/>
        </w:rPr>
        <w:t xml:space="preserve"> intézményenként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7</w:t>
      </w:r>
      <w:proofErr w:type="gramStart"/>
      <w:r w:rsidRPr="000D24DF">
        <w:t>.sz</w:t>
      </w:r>
      <w:proofErr w:type="gramEnd"/>
      <w:r w:rsidRPr="000D24DF">
        <w:t xml:space="preserve"> melléklet: </w:t>
      </w:r>
      <w:r w:rsidRPr="000D24DF">
        <w:rPr>
          <w:b/>
          <w:bCs/>
        </w:rPr>
        <w:t xml:space="preserve">I. </w:t>
      </w:r>
      <w:r>
        <w:rPr>
          <w:b/>
          <w:bCs/>
        </w:rPr>
        <w:t>Beruhá</w:t>
      </w:r>
      <w:r w:rsidRPr="000D24DF">
        <w:rPr>
          <w:b/>
          <w:bCs/>
        </w:rPr>
        <w:t>zási kiadások feladatonként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8</w:t>
      </w:r>
      <w:proofErr w:type="gramStart"/>
      <w:r w:rsidRPr="000D24DF">
        <w:t>.sz.</w:t>
      </w:r>
      <w:proofErr w:type="gramEnd"/>
      <w:r w:rsidRPr="000D24DF">
        <w:t xml:space="preserve"> melléklet: </w:t>
      </w:r>
      <w:r w:rsidRPr="000D24DF">
        <w:rPr>
          <w:b/>
          <w:bCs/>
        </w:rPr>
        <w:t>II. Felújítási kiadások feladatonként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9</w:t>
      </w:r>
      <w:proofErr w:type="gramStart"/>
      <w:r w:rsidRPr="000D24DF">
        <w:t>.sz.</w:t>
      </w:r>
      <w:proofErr w:type="gramEnd"/>
      <w:r w:rsidRPr="000D24DF">
        <w:t xml:space="preserve"> melléklet </w:t>
      </w:r>
      <w:r w:rsidRPr="000D24DF">
        <w:rPr>
          <w:b/>
          <w:bCs/>
        </w:rPr>
        <w:t>Többéves kihatással járó önkormányzati döntésen alapuló kötelezettségvállalások</w:t>
      </w:r>
      <w:r w:rsidRPr="000D24DF">
        <w:rPr>
          <w:b/>
          <w:bCs/>
          <w:i/>
          <w:iCs/>
        </w:rPr>
        <w:t>.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10</w:t>
      </w:r>
      <w:proofErr w:type="gramStart"/>
      <w:r w:rsidRPr="000D24DF">
        <w:t>.sz.</w:t>
      </w:r>
      <w:proofErr w:type="gramEnd"/>
      <w:r w:rsidRPr="000D24DF">
        <w:t xml:space="preserve"> melléklet: </w:t>
      </w:r>
      <w:r w:rsidRPr="000D24DF">
        <w:rPr>
          <w:b/>
          <w:bCs/>
        </w:rPr>
        <w:t xml:space="preserve">Az önkormányzat által felvett hitelek </w:t>
      </w:r>
      <w:r>
        <w:rPr>
          <w:b/>
          <w:bCs/>
        </w:rPr>
        <w:t xml:space="preserve">kölcsönök </w:t>
      </w:r>
      <w:r w:rsidRPr="000D24DF">
        <w:rPr>
          <w:b/>
          <w:bCs/>
        </w:rPr>
        <w:t xml:space="preserve">állománya 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11</w:t>
      </w:r>
      <w:proofErr w:type="gramStart"/>
      <w:r w:rsidRPr="000D24DF">
        <w:t>.sz.</w:t>
      </w:r>
      <w:proofErr w:type="gramEnd"/>
      <w:r w:rsidRPr="000D24DF">
        <w:t xml:space="preserve"> melléklet: </w:t>
      </w:r>
      <w:r w:rsidRPr="000D24DF">
        <w:rPr>
          <w:b/>
          <w:bCs/>
        </w:rPr>
        <w:t>Az önkormányzat által nyújtott hitelek, kölcsönök állománya.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12</w:t>
      </w:r>
      <w:proofErr w:type="gramStart"/>
      <w:r w:rsidRPr="000D24DF">
        <w:t>.sz.</w:t>
      </w:r>
      <w:proofErr w:type="gramEnd"/>
      <w:r w:rsidRPr="000D24DF">
        <w:t xml:space="preserve"> melléklet </w:t>
      </w:r>
      <w:r w:rsidRPr="000D24DF">
        <w:rPr>
          <w:b/>
          <w:bCs/>
        </w:rPr>
        <w:t>Az önkormányzat által adott közvetett támogatások kedvezmények</w:t>
      </w:r>
    </w:p>
    <w:p w:rsidR="00671D4A" w:rsidRPr="000D24DF" w:rsidRDefault="00671D4A" w:rsidP="00671D4A">
      <w:pPr>
        <w:jc w:val="both"/>
        <w:rPr>
          <w:b/>
          <w:bCs/>
        </w:rPr>
      </w:pPr>
      <w:r w:rsidRPr="000D24DF">
        <w:t>13</w:t>
      </w:r>
      <w:proofErr w:type="gramStart"/>
      <w:r w:rsidRPr="000D24DF">
        <w:t>.sz.</w:t>
      </w:r>
      <w:proofErr w:type="gramEnd"/>
      <w:r w:rsidRPr="000D24DF">
        <w:t xml:space="preserve"> melléklet </w:t>
      </w:r>
      <w:r w:rsidRPr="000D24DF">
        <w:rPr>
          <w:b/>
          <w:bCs/>
        </w:rPr>
        <w:t>Vagyonmérleg 201</w:t>
      </w:r>
      <w:r>
        <w:rPr>
          <w:b/>
          <w:bCs/>
        </w:rPr>
        <w:t>9</w:t>
      </w:r>
      <w:r w:rsidRPr="000D24DF">
        <w:rPr>
          <w:b/>
          <w:bCs/>
        </w:rPr>
        <w:t>. december 31.</w:t>
      </w:r>
    </w:p>
    <w:p w:rsidR="00671D4A" w:rsidRPr="000D24DF" w:rsidRDefault="00671D4A" w:rsidP="00671D4A">
      <w:pPr>
        <w:jc w:val="both"/>
      </w:pPr>
      <w:r w:rsidRPr="000D24DF">
        <w:t>14</w:t>
      </w:r>
      <w:proofErr w:type="gramStart"/>
      <w:r w:rsidRPr="000D24DF">
        <w:t>.sz.</w:t>
      </w:r>
      <w:proofErr w:type="gramEnd"/>
      <w:r w:rsidRPr="000D24DF">
        <w:t xml:space="preserve"> melléklet </w:t>
      </w:r>
      <w:r>
        <w:rPr>
          <w:b/>
        </w:rPr>
        <w:t>Egyszerűsített maradvány-kimutatás</w:t>
      </w:r>
      <w:r w:rsidRPr="0034248B">
        <w:rPr>
          <w:b/>
        </w:rPr>
        <w:t xml:space="preserve"> 201</w:t>
      </w:r>
      <w:r>
        <w:rPr>
          <w:b/>
        </w:rPr>
        <w:t>9</w:t>
      </w:r>
      <w:r w:rsidRPr="0034248B">
        <w:rPr>
          <w:b/>
        </w:rPr>
        <w:t xml:space="preserve"> évre</w:t>
      </w:r>
    </w:p>
    <w:p w:rsidR="00671D4A" w:rsidRDefault="00671D4A" w:rsidP="00671D4A">
      <w:pPr>
        <w:jc w:val="both"/>
        <w:rPr>
          <w:b/>
        </w:rPr>
      </w:pPr>
      <w:r>
        <w:t xml:space="preserve">1. sz. tájékoztató tábla </w:t>
      </w:r>
      <w:r w:rsidRPr="00CD60D4">
        <w:rPr>
          <w:b/>
        </w:rPr>
        <w:t>Vagyonkimutatás a könyvviteli mérlegben értékkel szereplő eszközökről 201</w:t>
      </w:r>
      <w:r>
        <w:rPr>
          <w:b/>
        </w:rPr>
        <w:t>9</w:t>
      </w:r>
      <w:r w:rsidRPr="00CD60D4">
        <w:rPr>
          <w:b/>
        </w:rPr>
        <w:t xml:space="preserve"> év</w:t>
      </w:r>
    </w:p>
    <w:p w:rsidR="00671D4A" w:rsidRDefault="00671D4A" w:rsidP="00671D4A">
      <w:pPr>
        <w:jc w:val="both"/>
        <w:rPr>
          <w:b/>
        </w:rPr>
      </w:pPr>
      <w:r>
        <w:t xml:space="preserve">2. sz. tájékoztató tábla </w:t>
      </w:r>
      <w:r w:rsidRPr="00CD60D4">
        <w:rPr>
          <w:b/>
        </w:rPr>
        <w:t xml:space="preserve">Vagyonkimutatás a könyvviteli mérlegben értékkel </w:t>
      </w:r>
      <w:proofErr w:type="gramStart"/>
      <w:r w:rsidRPr="00CD60D4">
        <w:rPr>
          <w:b/>
        </w:rPr>
        <w:t xml:space="preserve">szereplő </w:t>
      </w:r>
      <w:r>
        <w:rPr>
          <w:b/>
        </w:rPr>
        <w:t>forrásokról</w:t>
      </w:r>
      <w:proofErr w:type="gramEnd"/>
      <w:r>
        <w:rPr>
          <w:b/>
        </w:rPr>
        <w:t xml:space="preserve"> </w:t>
      </w:r>
      <w:r w:rsidRPr="00CD60D4">
        <w:rPr>
          <w:b/>
        </w:rPr>
        <w:t>201</w:t>
      </w:r>
      <w:r>
        <w:rPr>
          <w:b/>
        </w:rPr>
        <w:t>9</w:t>
      </w:r>
      <w:r w:rsidRPr="00CD60D4">
        <w:rPr>
          <w:b/>
        </w:rPr>
        <w:t xml:space="preserve"> év</w:t>
      </w:r>
    </w:p>
    <w:p w:rsidR="00671D4A" w:rsidRPr="00CD60D4" w:rsidRDefault="00671D4A" w:rsidP="00671D4A">
      <w:pPr>
        <w:jc w:val="both"/>
        <w:rPr>
          <w:b/>
        </w:rPr>
      </w:pPr>
    </w:p>
    <w:p w:rsidR="00671D4A" w:rsidRPr="000D24DF" w:rsidRDefault="00671D4A" w:rsidP="00671D4A">
      <w:pPr>
        <w:jc w:val="both"/>
      </w:pPr>
    </w:p>
    <w:p w:rsidR="00671D4A" w:rsidRPr="000D24DF" w:rsidRDefault="00671D4A" w:rsidP="00671D4A">
      <w:pPr>
        <w:jc w:val="both"/>
      </w:pPr>
    </w:p>
    <w:p w:rsidR="00DB63EB" w:rsidRDefault="00DB63EB"/>
    <w:p w:rsidR="009D7F06" w:rsidRDefault="009D7F06">
      <w:pPr>
        <w:spacing w:after="200" w:line="276" w:lineRule="auto"/>
      </w:pPr>
      <w:r>
        <w:br w:type="page"/>
      </w:r>
    </w:p>
    <w:p w:rsidR="009D7F06" w:rsidRDefault="009D7F06" w:rsidP="009D7F06">
      <w:pPr>
        <w:pStyle w:val="NormlWeb"/>
        <w:jc w:val="center"/>
      </w:pPr>
      <w:r>
        <w:lastRenderedPageBreak/>
        <w:t>ÁLTALÁNOS INDOKOLÁS</w:t>
      </w:r>
    </w:p>
    <w:p w:rsidR="009D7F06" w:rsidRDefault="009D7F06" w:rsidP="009D7F06">
      <w:pPr>
        <w:pStyle w:val="NormlWeb"/>
        <w:jc w:val="center"/>
      </w:pPr>
    </w:p>
    <w:p w:rsidR="009D7F06" w:rsidRDefault="009D7F06" w:rsidP="009D7F06">
      <w:pPr>
        <w:pStyle w:val="NormlWeb"/>
        <w:jc w:val="both"/>
      </w:pPr>
      <w:r>
        <w:t xml:space="preserve">Az államháztartásról szóló 2011. évi CXCV. törvény (a továbbiakban: </w:t>
      </w:r>
      <w:r>
        <w:rPr>
          <w:rStyle w:val="Kiemels2"/>
        </w:rPr>
        <w:t>Áht.</w:t>
      </w:r>
      <w:r>
        <w:t>) 87.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 vagyonról és a költségvetés végrehajtásáról</w:t>
      </w:r>
    </w:p>
    <w:p w:rsidR="009D7F06" w:rsidRDefault="009D7F06" w:rsidP="009D7F06">
      <w:pPr>
        <w:pStyle w:val="NormlWeb"/>
        <w:jc w:val="both"/>
      </w:pPr>
      <w:proofErr w:type="gramStart"/>
      <w:r>
        <w:rPr>
          <w:rStyle w:val="Kiemels"/>
        </w:rPr>
        <w:t>a</w:t>
      </w:r>
      <w:proofErr w:type="gramEnd"/>
      <w:r>
        <w:rPr>
          <w:rStyle w:val="Kiemels"/>
        </w:rPr>
        <w:t>)</w:t>
      </w:r>
      <w:r>
        <w:t xml:space="preserve"> a számviteli jogszabályok szerinti éves költségvetési beszámolót,</w:t>
      </w:r>
    </w:p>
    <w:p w:rsidR="009D7F06" w:rsidRDefault="009D7F06" w:rsidP="009D7F06">
      <w:pPr>
        <w:pStyle w:val="NormlWeb"/>
        <w:jc w:val="both"/>
      </w:pPr>
      <w:r>
        <w:rPr>
          <w:rStyle w:val="Kiemels"/>
        </w:rPr>
        <w:t>b)</w:t>
      </w:r>
      <w:r>
        <w:t xml:space="preserve"> az éves költségvetési beszámoló alapján évente, az elfogadott költségvetéssel összehasonlítható módon, az év utolsó napján érvényes szervezeti, besorolási rendnek megfelelő záró számadást (a továbbiakban: zárszámadás) kell készíteni.</w:t>
      </w:r>
    </w:p>
    <w:p w:rsidR="009D7F06" w:rsidRDefault="009D7F06" w:rsidP="009D7F06">
      <w:pPr>
        <w:pStyle w:val="NormlWeb"/>
        <w:jc w:val="both"/>
      </w:pPr>
      <w:r>
        <w:t xml:space="preserve">Ezt a helyi önkormányzatokra vonatkozóan az államháztartásról szóló törvény végrehajtásáról szóló 368/2011. (XII. 31.) Kormányrendelet (a továbbiakban: </w:t>
      </w:r>
      <w:proofErr w:type="spellStart"/>
      <w:r>
        <w:rPr>
          <w:rStyle w:val="Kiemels2"/>
        </w:rPr>
        <w:t>Ávr</w:t>
      </w:r>
      <w:proofErr w:type="spellEnd"/>
      <w:r>
        <w:rPr>
          <w:rStyle w:val="Kiemels2"/>
        </w:rPr>
        <w:t>.</w:t>
      </w:r>
      <w:r>
        <w:t xml:space="preserve">) 157. § </w:t>
      </w:r>
      <w:r>
        <w:rPr>
          <w:rStyle w:val="Kiemels"/>
        </w:rPr>
        <w:t>b)</w:t>
      </w:r>
      <w:r>
        <w:t xml:space="preserve"> pontja fogalmazza meg szabályként, miszerint </w:t>
      </w:r>
      <w:r>
        <w:rPr>
          <w:rStyle w:val="Kiemels2"/>
        </w:rPr>
        <w:t xml:space="preserve">a helyi önkormányzat, valamint az általa irányított költségvetési szerv a költségvetési év zárását követően éves költségvetési beszámolót készít. </w:t>
      </w:r>
    </w:p>
    <w:p w:rsidR="009D7F06" w:rsidRDefault="009D7F06" w:rsidP="009D7F06">
      <w:pPr>
        <w:pStyle w:val="NormlWeb"/>
        <w:jc w:val="both"/>
      </w:pPr>
      <w:r>
        <w:t xml:space="preserve">Az Áht. 91. § (1) bekezdése alapján a helyi önkormányzat költségvetésének végrehajtására vonatkozó zárszámadási rendelet tervezetet a jegyző készíti elő, és a polgármester terjeszti a Képviselő-testület elé úgy, hogy az előterjesztést követő harminc napon belül, de </w:t>
      </w:r>
      <w:r>
        <w:rPr>
          <w:rStyle w:val="Kiemels"/>
          <w:b/>
          <w:bCs/>
        </w:rPr>
        <w:t>legkésőbb a költségvetési évet követő év ötödik hónap utolsó napjáig hatályba lépjen</w:t>
      </w:r>
      <w:r>
        <w:t xml:space="preserve">. Tárgyévben a veszélyhelyzet megszűnését követő 30. napon belülre módosult a határidő. Ezen jogszabályi kötelezettségünknek teszünk eleget a rendelet elkészítésével. </w:t>
      </w:r>
    </w:p>
    <w:p w:rsidR="00A058D3" w:rsidRDefault="00A058D3"/>
    <w:sectPr w:rsidR="00A058D3" w:rsidSect="000B1627">
      <w:pgSz w:w="11907" w:h="16840" w:code="9"/>
      <w:pgMar w:top="1134" w:right="1134" w:bottom="1134" w:left="1134" w:header="709" w:footer="709" w:gutter="0"/>
      <w:paperSrc w:first="1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1D4A"/>
    <w:rsid w:val="000359C4"/>
    <w:rsid w:val="00073935"/>
    <w:rsid w:val="002A210D"/>
    <w:rsid w:val="00432564"/>
    <w:rsid w:val="00433AD6"/>
    <w:rsid w:val="004725D5"/>
    <w:rsid w:val="004D3615"/>
    <w:rsid w:val="00671D4A"/>
    <w:rsid w:val="006B3783"/>
    <w:rsid w:val="007E548C"/>
    <w:rsid w:val="00955F55"/>
    <w:rsid w:val="009D7F06"/>
    <w:rsid w:val="00A058D3"/>
    <w:rsid w:val="00B22711"/>
    <w:rsid w:val="00BB61B6"/>
    <w:rsid w:val="00DB63EB"/>
    <w:rsid w:val="00E0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671D4A"/>
    <w:pPr>
      <w:keepNext/>
      <w:ind w:firstLine="540"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671D4A"/>
    <w:pPr>
      <w:keepNext/>
      <w:ind w:firstLine="540"/>
      <w:jc w:val="center"/>
      <w:outlineLvl w:val="8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671D4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671D4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styleId="Kiemels2">
    <w:name w:val="Strong"/>
    <w:basedOn w:val="Bekezdsalapbettpusa"/>
    <w:uiPriority w:val="22"/>
    <w:qFormat/>
    <w:rsid w:val="00A058D3"/>
    <w:rPr>
      <w:b/>
      <w:bCs/>
    </w:rPr>
  </w:style>
  <w:style w:type="paragraph" w:styleId="NormlWeb">
    <w:name w:val="Normal (Web)"/>
    <w:basedOn w:val="Norml"/>
    <w:uiPriority w:val="99"/>
    <w:unhideWhenUsed/>
    <w:rsid w:val="00A058D3"/>
    <w:pPr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sid w:val="009D7F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731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14</cp:revision>
  <dcterms:created xsi:type="dcterms:W3CDTF">2020-07-21T05:56:00Z</dcterms:created>
  <dcterms:modified xsi:type="dcterms:W3CDTF">2020-07-21T10:59:00Z</dcterms:modified>
</cp:coreProperties>
</file>