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21" w:rsidRPr="001770DF" w:rsidRDefault="005F1021" w:rsidP="005F1021">
      <w:pPr>
        <w:pStyle w:val="Szvegtrzs"/>
        <w:rPr>
          <w:i w:val="0"/>
          <w:szCs w:val="24"/>
        </w:rPr>
      </w:pPr>
      <w:r>
        <w:rPr>
          <w:szCs w:val="24"/>
        </w:rPr>
        <w:t>3. függ</w:t>
      </w:r>
      <w:r>
        <w:rPr>
          <w:szCs w:val="24"/>
        </w:rPr>
        <w:t>e</w:t>
      </w:r>
      <w:r>
        <w:rPr>
          <w:szCs w:val="24"/>
        </w:rPr>
        <w:t xml:space="preserve">lék </w:t>
      </w:r>
      <w:r w:rsidRPr="001770DF">
        <w:rPr>
          <w:i w:val="0"/>
          <w:szCs w:val="24"/>
        </w:rPr>
        <w:t>az Önkormányzat Szervezeti és Működési Szabályzatáról szóló</w:t>
      </w:r>
    </w:p>
    <w:p w:rsidR="005F1021" w:rsidRDefault="005F1021" w:rsidP="005F1021">
      <w:pPr>
        <w:pStyle w:val="Szvegtrzs"/>
        <w:ind w:left="1140"/>
        <w:rPr>
          <w:i w:val="0"/>
          <w:szCs w:val="24"/>
        </w:rPr>
      </w:pPr>
      <w:r>
        <w:rPr>
          <w:i w:val="0"/>
          <w:szCs w:val="24"/>
        </w:rPr>
        <w:t>4/2011. (</w:t>
      </w:r>
      <w:r w:rsidRPr="00B51039">
        <w:rPr>
          <w:i w:val="0"/>
          <w:szCs w:val="24"/>
        </w:rPr>
        <w:t xml:space="preserve"> </w:t>
      </w:r>
      <w:r>
        <w:rPr>
          <w:i w:val="0"/>
          <w:szCs w:val="24"/>
        </w:rPr>
        <w:t>IV.04.</w:t>
      </w:r>
      <w:proofErr w:type="gramStart"/>
      <w:r w:rsidRPr="001770DF">
        <w:rPr>
          <w:i w:val="0"/>
          <w:szCs w:val="24"/>
        </w:rPr>
        <w:t>)</w:t>
      </w:r>
      <w:r>
        <w:rPr>
          <w:i w:val="0"/>
          <w:szCs w:val="24"/>
        </w:rPr>
        <w:t>önko</w:t>
      </w:r>
      <w:r w:rsidRPr="001770DF">
        <w:rPr>
          <w:i w:val="0"/>
          <w:szCs w:val="24"/>
        </w:rPr>
        <w:t>rmányzati</w:t>
      </w:r>
      <w:proofErr w:type="gramEnd"/>
      <w:r w:rsidRPr="001770DF">
        <w:rPr>
          <w:i w:val="0"/>
          <w:szCs w:val="24"/>
        </w:rPr>
        <w:t xml:space="preserve"> rendelethez</w:t>
      </w:r>
      <w:r>
        <w:rPr>
          <w:i w:val="0"/>
          <w:szCs w:val="24"/>
        </w:rPr>
        <w:t xml:space="preserve">  </w:t>
      </w:r>
      <w:r w:rsidRPr="0074428F">
        <w:rPr>
          <w:i w:val="0"/>
          <w:szCs w:val="24"/>
          <w:vertAlign w:val="superscript"/>
        </w:rPr>
        <w:t>12</w:t>
      </w:r>
    </w:p>
    <w:p w:rsidR="005F1021" w:rsidRDefault="005F1021" w:rsidP="005F1021">
      <w:pPr>
        <w:pStyle w:val="Szvegtrzs"/>
        <w:ind w:left="1140"/>
        <w:rPr>
          <w:i w:val="0"/>
          <w:szCs w:val="24"/>
        </w:rPr>
      </w:pPr>
    </w:p>
    <w:p w:rsidR="005F1021" w:rsidRDefault="005F1021" w:rsidP="005F1021">
      <w:pPr>
        <w:ind w:left="1140"/>
      </w:pPr>
    </w:p>
    <w:tbl>
      <w:tblPr>
        <w:tblW w:w="9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1573"/>
        <w:gridCol w:w="7012"/>
      </w:tblGrid>
      <w:tr w:rsidR="005F1021" w:rsidRPr="00A52C31" w:rsidTr="00083FFF">
        <w:trPr>
          <w:trHeight w:val="282"/>
        </w:trPr>
        <w:tc>
          <w:tcPr>
            <w:tcW w:w="92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Markaz Községi Önkormányzat</w:t>
            </w:r>
          </w:p>
        </w:tc>
      </w:tr>
      <w:tr w:rsidR="005F1021" w:rsidRPr="00A52C31" w:rsidTr="00083FFF">
        <w:trPr>
          <w:trHeight w:val="282"/>
        </w:trPr>
        <w:tc>
          <w:tcPr>
            <w:tcW w:w="92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5F1021" w:rsidRPr="00A52C31" w:rsidTr="00083FFF">
        <w:trPr>
          <w:trHeight w:val="315"/>
        </w:trPr>
        <w:tc>
          <w:tcPr>
            <w:tcW w:w="9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Törzsszám: 729073</w:t>
            </w:r>
          </w:p>
        </w:tc>
      </w:tr>
      <w:tr w:rsidR="005F1021" w:rsidRPr="00A52C31" w:rsidTr="00083FFF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5F1021" w:rsidRPr="00A52C31" w:rsidTr="00083FFF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</w:tr>
      <w:tr w:rsidR="005F1021" w:rsidRPr="00A52C31" w:rsidTr="00083FFF">
        <w:trPr>
          <w:trHeight w:val="255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proofErr w:type="spellStart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S.sz</w:t>
            </w:r>
            <w:proofErr w:type="spellEnd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.: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proofErr w:type="spellStart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Korm.funkció</w:t>
            </w:r>
            <w:proofErr w:type="spellEnd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 xml:space="preserve"> száma</w:t>
            </w:r>
          </w:p>
        </w:tc>
        <w:tc>
          <w:tcPr>
            <w:tcW w:w="7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Kormányzati funkció megnevezése</w:t>
            </w:r>
          </w:p>
        </w:tc>
      </w:tr>
      <w:tr w:rsidR="005F1021" w:rsidRPr="00A52C31" w:rsidTr="00083FFF">
        <w:trPr>
          <w:trHeight w:val="270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7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5F1021" w:rsidRPr="00A52C31" w:rsidTr="00083FFF">
        <w:trPr>
          <w:trHeight w:val="31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7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111-130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Önkorm</w:t>
            </w:r>
            <w:proofErr w:type="spellEnd"/>
            <w:r w:rsidRPr="00A52C31">
              <w:rPr>
                <w:rFonts w:ascii="Bookman Old Style" w:hAnsi="Bookman Old Style"/>
                <w:sz w:val="20"/>
                <w:lang w:eastAsia="hu-HU"/>
              </w:rPr>
              <w:t xml:space="preserve">. és </w:t>
            </w: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önkorm-i</w:t>
            </w:r>
            <w:proofErr w:type="spellEnd"/>
            <w:r w:rsidRPr="00A52C31">
              <w:rPr>
                <w:rFonts w:ascii="Bookman Old Style" w:hAnsi="Bookman Old Style"/>
                <w:sz w:val="20"/>
                <w:lang w:eastAsia="hu-HU"/>
              </w:rPr>
              <w:t xml:space="preserve"> hivatalok jogalkotó és ált. igazgatási </w:t>
            </w: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tev</w:t>
            </w:r>
            <w:proofErr w:type="spellEnd"/>
            <w:r w:rsidRPr="00A52C31">
              <w:rPr>
                <w:rFonts w:ascii="Bookman Old Style" w:hAnsi="Bookman Old Style"/>
                <w:sz w:val="20"/>
                <w:lang w:eastAsia="hu-HU"/>
              </w:rPr>
              <w:t>.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041-233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Hosszabb időtartamú közfoglalkoztatás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041-237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Közfoglalkoztatási mintaprogram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045-120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Út, autópálya építése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051-020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 xml:space="preserve">Nem veszélyes (települési) hulladék </w:t>
            </w: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összet</w:t>
            </w:r>
            <w:proofErr w:type="spellEnd"/>
            <w:r w:rsidRPr="00A52C31">
              <w:rPr>
                <w:rFonts w:ascii="Bookman Old Style" w:hAnsi="Bookman Old Style"/>
                <w:sz w:val="20"/>
                <w:lang w:eastAsia="hu-HU"/>
              </w:rPr>
              <w:t xml:space="preserve">. </w:t>
            </w: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vál</w:t>
            </w:r>
            <w:proofErr w:type="spellEnd"/>
            <w:proofErr w:type="gramStart"/>
            <w:r w:rsidRPr="00A52C31">
              <w:rPr>
                <w:rFonts w:ascii="Bookman Old Style" w:hAnsi="Bookman Old Style"/>
                <w:sz w:val="20"/>
                <w:lang w:eastAsia="hu-HU"/>
              </w:rPr>
              <w:t>.,</w:t>
            </w:r>
            <w:proofErr w:type="gramEnd"/>
            <w:r w:rsidRPr="00A52C31">
              <w:rPr>
                <w:rFonts w:ascii="Bookman Old Style" w:hAnsi="Bookman Old Style"/>
                <w:sz w:val="20"/>
                <w:lang w:eastAsia="hu-HU"/>
              </w:rPr>
              <w:t xml:space="preserve"> </w:t>
            </w:r>
            <w:proofErr w:type="spellStart"/>
            <w:r w:rsidRPr="00A52C31">
              <w:rPr>
                <w:rFonts w:ascii="Bookman Old Style" w:hAnsi="Bookman Old Style"/>
                <w:sz w:val="20"/>
                <w:lang w:eastAsia="hu-HU"/>
              </w:rPr>
              <w:t>elkül</w:t>
            </w:r>
            <w:proofErr w:type="spellEnd"/>
            <w:r w:rsidRPr="00A52C31">
              <w:rPr>
                <w:rFonts w:ascii="Bookman Old Style" w:hAnsi="Bookman Old Style"/>
                <w:sz w:val="20"/>
                <w:lang w:eastAsia="hu-HU"/>
              </w:rPr>
              <w:t>. begyújt.,száll.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064-010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Közvilágítás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066-020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Város- és községgazdálkodás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074-031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Család és nővédelmi, egészségügyi gondozás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081-071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Üdülői szálláshely szolgáltatás és étkeztetés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082-042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Könyvtári állomány gyarapítása, nyilvántartása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082-044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Könyvtári szolgáltatások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083-050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Televízió műsor szolgáltatása, támogatása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096-010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Óvodai intézményi étkeztetés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096-020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Iskolai intézményi étkeztetés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106-020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Lakásfenntartással, lakhatással összefüggő ellátások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107-051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Szociális étkeztetés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107-052</w:t>
            </w:r>
          </w:p>
        </w:tc>
        <w:tc>
          <w:tcPr>
            <w:tcW w:w="70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Házi segítségnyújtás</w:t>
            </w:r>
          </w:p>
        </w:tc>
      </w:tr>
      <w:tr w:rsidR="005F1021" w:rsidRPr="00A52C31" w:rsidTr="00083FFF">
        <w:trPr>
          <w:trHeight w:val="499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right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18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072-111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021" w:rsidRPr="00A52C31" w:rsidRDefault="005F1021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Háziorvosi alapellátás</w:t>
            </w:r>
          </w:p>
        </w:tc>
      </w:tr>
    </w:tbl>
    <w:p w:rsidR="005F1021" w:rsidRDefault="005F1021" w:rsidP="005F1021">
      <w:pPr>
        <w:pStyle w:val="Szvegtrzs"/>
        <w:rPr>
          <w:sz w:val="16"/>
          <w:szCs w:val="16"/>
        </w:rPr>
      </w:pPr>
    </w:p>
    <w:p w:rsidR="005F1021" w:rsidRDefault="005F1021" w:rsidP="005F1021">
      <w:pPr>
        <w:pStyle w:val="Szvegtrzs"/>
        <w:rPr>
          <w:sz w:val="16"/>
          <w:szCs w:val="16"/>
        </w:rPr>
      </w:pPr>
      <w:r w:rsidRPr="0074428F">
        <w:rPr>
          <w:sz w:val="16"/>
          <w:szCs w:val="16"/>
        </w:rPr>
        <w:t xml:space="preserve">12 Módosította </w:t>
      </w:r>
      <w:proofErr w:type="gramStart"/>
      <w:r w:rsidRPr="0074428F">
        <w:rPr>
          <w:sz w:val="16"/>
          <w:szCs w:val="16"/>
        </w:rPr>
        <w:t>a</w:t>
      </w:r>
      <w:proofErr w:type="gramEnd"/>
      <w:r w:rsidRPr="0074428F">
        <w:rPr>
          <w:sz w:val="16"/>
          <w:szCs w:val="16"/>
        </w:rPr>
        <w:t xml:space="preserve">:  8/2014. ( XI. </w:t>
      </w:r>
      <w:proofErr w:type="gramStart"/>
      <w:r w:rsidRPr="0074428F">
        <w:rPr>
          <w:sz w:val="16"/>
          <w:szCs w:val="16"/>
        </w:rPr>
        <w:t>07. )</w:t>
      </w:r>
      <w:proofErr w:type="gramEnd"/>
      <w:r w:rsidRPr="0074428F">
        <w:rPr>
          <w:sz w:val="16"/>
          <w:szCs w:val="16"/>
        </w:rPr>
        <w:t xml:space="preserve"> önkormányzati  rendelet 12.§.</w:t>
      </w:r>
    </w:p>
    <w:p w:rsidR="005F1021" w:rsidRDefault="005F1021" w:rsidP="005F1021">
      <w:pPr>
        <w:pStyle w:val="Szvegtrzs"/>
        <w:rPr>
          <w:sz w:val="16"/>
          <w:szCs w:val="16"/>
        </w:rPr>
      </w:pPr>
    </w:p>
    <w:p w:rsidR="005F1021" w:rsidRDefault="005F1021" w:rsidP="005F1021">
      <w:pPr>
        <w:pStyle w:val="Szvegtrzs"/>
        <w:rPr>
          <w:sz w:val="16"/>
          <w:szCs w:val="16"/>
        </w:rPr>
      </w:pPr>
    </w:p>
    <w:p w:rsidR="005F1021" w:rsidRDefault="005F1021" w:rsidP="005F1021">
      <w:pPr>
        <w:pStyle w:val="Szvegtrzs"/>
        <w:rPr>
          <w:sz w:val="16"/>
          <w:szCs w:val="16"/>
        </w:rPr>
      </w:pPr>
    </w:p>
    <w:p w:rsidR="005F1021" w:rsidRDefault="005F1021" w:rsidP="005F1021">
      <w:pPr>
        <w:pStyle w:val="Szvegtrzs"/>
        <w:rPr>
          <w:sz w:val="16"/>
          <w:szCs w:val="16"/>
        </w:rPr>
      </w:pPr>
    </w:p>
    <w:p w:rsidR="005F1021" w:rsidRPr="0074428F" w:rsidRDefault="005F1021" w:rsidP="005F1021">
      <w:pPr>
        <w:pStyle w:val="Szvegtrzs"/>
        <w:rPr>
          <w:sz w:val="16"/>
          <w:szCs w:val="16"/>
        </w:rPr>
      </w:pPr>
    </w:p>
    <w:p w:rsidR="002C019B" w:rsidRDefault="002C019B"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21"/>
    <w:rsid w:val="002C019B"/>
    <w:rsid w:val="005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1021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F1021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1021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F1021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2014-12-18T11:28:00Z</dcterms:created>
  <dcterms:modified xsi:type="dcterms:W3CDTF">2014-12-18T11:29:00Z</dcterms:modified>
</cp:coreProperties>
</file>