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BE" w:rsidRDefault="002122BE" w:rsidP="002122BE">
      <w:pPr>
        <w:pStyle w:val="Listaszerbekezds"/>
        <w:numPr>
          <w:ilvl w:val="0"/>
          <w:numId w:val="2"/>
        </w:numPr>
        <w:jc w:val="right"/>
      </w:pPr>
      <w:r>
        <w:t>számú melléklet a kéményseprő-ipari közszolgáltatás kötelező igén</w:t>
      </w:r>
      <w:r w:rsidR="00E737CE">
        <w:t>ybevételéről szóló 10/2015. (IV.01</w:t>
      </w:r>
      <w:r>
        <w:t>.) rendelethez</w:t>
      </w:r>
    </w:p>
    <w:p w:rsidR="002122BE" w:rsidRDefault="002122BE" w:rsidP="002122BE"/>
    <w:p w:rsidR="002122BE" w:rsidRPr="00EA2441" w:rsidRDefault="002122BE" w:rsidP="002122BE">
      <w:pPr>
        <w:jc w:val="center"/>
        <w:rPr>
          <w:b/>
        </w:rPr>
      </w:pPr>
      <w:r w:rsidRPr="00EA2441">
        <w:rPr>
          <w:b/>
        </w:rPr>
        <w:t>Kéményseprő-ipari közszolgáltatás során alkalmazandó legmagasabb díjak</w:t>
      </w:r>
    </w:p>
    <w:p w:rsidR="002122BE" w:rsidRDefault="002122BE" w:rsidP="002122BE">
      <w:pPr>
        <w:jc w:val="center"/>
        <w:rPr>
          <w:b/>
        </w:rPr>
      </w:pPr>
      <w:r w:rsidRPr="00EA2441">
        <w:rPr>
          <w:b/>
        </w:rPr>
        <w:t xml:space="preserve">(A díjak az </w:t>
      </w:r>
      <w:proofErr w:type="spellStart"/>
      <w:r w:rsidRPr="00EA2441">
        <w:rPr>
          <w:b/>
        </w:rPr>
        <w:t>ÁFÁ-t</w:t>
      </w:r>
      <w:proofErr w:type="spellEnd"/>
      <w:r w:rsidRPr="00EA2441">
        <w:rPr>
          <w:b/>
        </w:rPr>
        <w:t xml:space="preserve"> nem tartalmazzák)</w:t>
      </w:r>
    </w:p>
    <w:p w:rsidR="002122BE" w:rsidRDefault="002122BE" w:rsidP="002122BE">
      <w:pPr>
        <w:rPr>
          <w:b/>
        </w:rPr>
      </w:pPr>
    </w:p>
    <w:p w:rsidR="002122BE" w:rsidRDefault="002122BE" w:rsidP="002122BE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Megrendelésre kötelező tevékenységek</w:t>
      </w:r>
    </w:p>
    <w:p w:rsidR="002122BE" w:rsidRDefault="002122BE" w:rsidP="002122B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6804"/>
        <w:gridCol w:w="1591"/>
      </w:tblGrid>
      <w:tr w:rsidR="002122BE" w:rsidTr="002462A2">
        <w:tc>
          <w:tcPr>
            <w:tcW w:w="817" w:type="dxa"/>
          </w:tcPr>
          <w:p w:rsidR="002122BE" w:rsidRPr="00205AB6" w:rsidRDefault="002122BE" w:rsidP="002462A2">
            <w:pPr>
              <w:rPr>
                <w:b/>
              </w:rPr>
            </w:pPr>
            <w:proofErr w:type="spellStart"/>
            <w:r w:rsidRPr="00205AB6">
              <w:rPr>
                <w:b/>
              </w:rPr>
              <w:t>Sorsz</w:t>
            </w:r>
            <w:proofErr w:type="spellEnd"/>
            <w:r w:rsidRPr="00205AB6">
              <w:rPr>
                <w:b/>
              </w:rPr>
              <w:t>.</w:t>
            </w:r>
          </w:p>
        </w:tc>
        <w:tc>
          <w:tcPr>
            <w:tcW w:w="6804" w:type="dxa"/>
          </w:tcPr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>’A’ Tevékenység megnevezése</w:t>
            </w:r>
          </w:p>
        </w:tc>
        <w:tc>
          <w:tcPr>
            <w:tcW w:w="1591" w:type="dxa"/>
          </w:tcPr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>’B’ Díjak</w:t>
            </w:r>
          </w:p>
        </w:tc>
      </w:tr>
      <w:tr w:rsidR="002122BE" w:rsidTr="002462A2">
        <w:tc>
          <w:tcPr>
            <w:tcW w:w="817" w:type="dxa"/>
          </w:tcPr>
          <w:p w:rsidR="002122BE" w:rsidRDefault="002122BE" w:rsidP="002462A2">
            <w:r>
              <w:t>III.1.</w:t>
            </w:r>
          </w:p>
        </w:tc>
        <w:tc>
          <w:tcPr>
            <w:tcW w:w="6804" w:type="dxa"/>
          </w:tcPr>
          <w:p w:rsidR="002122BE" w:rsidRDefault="002122BE" w:rsidP="002462A2">
            <w:r>
              <w:t>A sormunka keretében feltárt, az égéstermékek-elvezető járatban lerakódott, csak égetéssel eltávolítható szurokréteg kiégetése külön egyeztetés alapján</w:t>
            </w:r>
          </w:p>
        </w:tc>
        <w:tc>
          <w:tcPr>
            <w:tcW w:w="1591" w:type="dxa"/>
          </w:tcPr>
          <w:p w:rsidR="002122BE" w:rsidRDefault="002122BE" w:rsidP="002462A2">
            <w:r>
              <w:t>4000 Ft/db/óra</w:t>
            </w:r>
          </w:p>
        </w:tc>
      </w:tr>
      <w:tr w:rsidR="002122BE" w:rsidTr="002462A2">
        <w:tc>
          <w:tcPr>
            <w:tcW w:w="817" w:type="dxa"/>
          </w:tcPr>
          <w:p w:rsidR="002122BE" w:rsidRDefault="002122BE" w:rsidP="002462A2">
            <w:r>
              <w:t>III.2.</w:t>
            </w:r>
          </w:p>
        </w:tc>
        <w:tc>
          <w:tcPr>
            <w:tcW w:w="6804" w:type="dxa"/>
          </w:tcPr>
          <w:p w:rsidR="002122BE" w:rsidRDefault="002122BE" w:rsidP="002462A2">
            <w:r>
              <w:t xml:space="preserve">Közvetlen homlokzati égéstermék kivezetéssel rendelkező tüzelőberendezések égéstermék-elvezetőjének ellenőrzése, tisztítása </w:t>
            </w:r>
          </w:p>
        </w:tc>
        <w:tc>
          <w:tcPr>
            <w:tcW w:w="1591" w:type="dxa"/>
          </w:tcPr>
          <w:p w:rsidR="002122BE" w:rsidRDefault="002122BE" w:rsidP="002462A2">
            <w:r>
              <w:t>680 Ft/db</w:t>
            </w:r>
          </w:p>
        </w:tc>
      </w:tr>
      <w:tr w:rsidR="002122BE" w:rsidTr="002462A2">
        <w:tc>
          <w:tcPr>
            <w:tcW w:w="817" w:type="dxa"/>
          </w:tcPr>
          <w:p w:rsidR="002122BE" w:rsidRDefault="002122BE" w:rsidP="002462A2">
            <w:r>
              <w:t>III.3.</w:t>
            </w:r>
          </w:p>
        </w:tc>
        <w:tc>
          <w:tcPr>
            <w:tcW w:w="6804" w:type="dxa"/>
          </w:tcPr>
          <w:p w:rsidR="002122BE" w:rsidRDefault="002122BE" w:rsidP="002462A2">
            <w:r>
              <w:t xml:space="preserve">A 10.000 cm2 feletti járat keresztmetszetű égéstermék-elvezető ellenőrzése, tisztítása </w:t>
            </w:r>
          </w:p>
        </w:tc>
        <w:tc>
          <w:tcPr>
            <w:tcW w:w="1591" w:type="dxa"/>
          </w:tcPr>
          <w:p w:rsidR="002122BE" w:rsidRDefault="002122BE" w:rsidP="002462A2">
            <w:r>
              <w:t>1200 Ft/</w:t>
            </w:r>
            <w:proofErr w:type="spellStart"/>
            <w:r>
              <w:t>fm</w:t>
            </w:r>
            <w:proofErr w:type="spellEnd"/>
          </w:p>
        </w:tc>
      </w:tr>
      <w:tr w:rsidR="002122BE" w:rsidTr="002462A2">
        <w:tc>
          <w:tcPr>
            <w:tcW w:w="817" w:type="dxa"/>
          </w:tcPr>
          <w:p w:rsidR="002122BE" w:rsidRDefault="002122BE" w:rsidP="002462A2">
            <w:r>
              <w:t>III.4.</w:t>
            </w:r>
          </w:p>
        </w:tc>
        <w:tc>
          <w:tcPr>
            <w:tcW w:w="6804" w:type="dxa"/>
          </w:tcPr>
          <w:p w:rsidR="002122BE" w:rsidRDefault="002122BE" w:rsidP="002462A2">
            <w:r>
              <w:t>A megrendelésre kötelező tevékenységeket további kiszállási díj terheli</w:t>
            </w:r>
          </w:p>
        </w:tc>
        <w:tc>
          <w:tcPr>
            <w:tcW w:w="1591" w:type="dxa"/>
          </w:tcPr>
          <w:p w:rsidR="002122BE" w:rsidRDefault="002122BE" w:rsidP="002462A2">
            <w:r>
              <w:t>2000 Ft/fő</w:t>
            </w:r>
          </w:p>
        </w:tc>
      </w:tr>
    </w:tbl>
    <w:p w:rsidR="002122BE" w:rsidRDefault="002122BE" w:rsidP="002122BE"/>
    <w:p w:rsidR="002122BE" w:rsidRDefault="002122BE" w:rsidP="002122BE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Egyéb sormunka keretében végzett tevékenységek</w:t>
      </w:r>
    </w:p>
    <w:p w:rsidR="002122BE" w:rsidRDefault="002122BE" w:rsidP="002122B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7"/>
        <w:gridCol w:w="1358"/>
        <w:gridCol w:w="1276"/>
        <w:gridCol w:w="1421"/>
        <w:gridCol w:w="2403"/>
        <w:gridCol w:w="1383"/>
      </w:tblGrid>
      <w:tr w:rsidR="002122BE" w:rsidTr="002462A2">
        <w:tc>
          <w:tcPr>
            <w:tcW w:w="1513" w:type="dxa"/>
          </w:tcPr>
          <w:p w:rsidR="002122BE" w:rsidRPr="00205AB6" w:rsidRDefault="002122BE" w:rsidP="002462A2">
            <w:pPr>
              <w:rPr>
                <w:b/>
              </w:rPr>
            </w:pPr>
            <w:proofErr w:type="spellStart"/>
            <w:r w:rsidRPr="00205AB6">
              <w:rPr>
                <w:b/>
              </w:rPr>
              <w:t>Sorsz</w:t>
            </w:r>
            <w:proofErr w:type="spellEnd"/>
            <w:r w:rsidRPr="00205AB6">
              <w:rPr>
                <w:b/>
              </w:rPr>
              <w:t>. és tevékenység</w:t>
            </w:r>
          </w:p>
        </w:tc>
        <w:tc>
          <w:tcPr>
            <w:tcW w:w="1478" w:type="dxa"/>
          </w:tcPr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>ENH</w:t>
            </w:r>
            <w:proofErr w:type="gramStart"/>
            <w:r w:rsidRPr="00205AB6">
              <w:rPr>
                <w:b/>
              </w:rPr>
              <w:t>,ENT</w:t>
            </w:r>
            <w:proofErr w:type="gramEnd"/>
            <w:r w:rsidRPr="00205AB6">
              <w:rPr>
                <w:b/>
              </w:rPr>
              <w:t>,</w:t>
            </w:r>
          </w:p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>ET</w:t>
            </w:r>
          </w:p>
        </w:tc>
        <w:tc>
          <w:tcPr>
            <w:tcW w:w="1461" w:type="dxa"/>
          </w:tcPr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>EZH</w:t>
            </w:r>
            <w:proofErr w:type="gramStart"/>
            <w:r w:rsidRPr="00205AB6">
              <w:rPr>
                <w:b/>
              </w:rPr>
              <w:t>,EZT</w:t>
            </w:r>
            <w:proofErr w:type="gramEnd"/>
          </w:p>
        </w:tc>
        <w:tc>
          <w:tcPr>
            <w:tcW w:w="1485" w:type="dxa"/>
          </w:tcPr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>GNH</w:t>
            </w:r>
            <w:proofErr w:type="gramStart"/>
            <w:r w:rsidRPr="00205AB6">
              <w:rPr>
                <w:b/>
              </w:rPr>
              <w:t>,GZH</w:t>
            </w:r>
            <w:proofErr w:type="gramEnd"/>
            <w:r w:rsidRPr="00205AB6">
              <w:rPr>
                <w:b/>
              </w:rPr>
              <w:t>,</w:t>
            </w:r>
          </w:p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>GZT</w:t>
            </w:r>
            <w:proofErr w:type="gramStart"/>
            <w:r w:rsidRPr="00205AB6">
              <w:rPr>
                <w:b/>
              </w:rPr>
              <w:t>,GT</w:t>
            </w:r>
            <w:proofErr w:type="gramEnd"/>
          </w:p>
        </w:tc>
        <w:tc>
          <w:tcPr>
            <w:tcW w:w="1879" w:type="dxa"/>
          </w:tcPr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>KNH</w:t>
            </w:r>
            <w:proofErr w:type="gramStart"/>
            <w:r w:rsidRPr="00205AB6">
              <w:rPr>
                <w:b/>
              </w:rPr>
              <w:t>,KNT</w:t>
            </w:r>
            <w:proofErr w:type="gramEnd"/>
            <w:r w:rsidRPr="00205AB6">
              <w:rPr>
                <w:b/>
              </w:rPr>
              <w:t>,KT,NNH,</w:t>
            </w:r>
          </w:p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>NNT</w:t>
            </w:r>
            <w:proofErr w:type="gramStart"/>
            <w:r w:rsidRPr="00205AB6">
              <w:rPr>
                <w:b/>
              </w:rPr>
              <w:t>,NT</w:t>
            </w:r>
            <w:proofErr w:type="gramEnd"/>
          </w:p>
        </w:tc>
        <w:tc>
          <w:tcPr>
            <w:tcW w:w="1472" w:type="dxa"/>
          </w:tcPr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>KZH</w:t>
            </w:r>
            <w:proofErr w:type="gramStart"/>
            <w:r w:rsidRPr="00205AB6">
              <w:rPr>
                <w:b/>
              </w:rPr>
              <w:t>,KZT</w:t>
            </w:r>
            <w:proofErr w:type="gramEnd"/>
            <w:r w:rsidRPr="00205AB6">
              <w:rPr>
                <w:b/>
              </w:rPr>
              <w:t>,</w:t>
            </w:r>
          </w:p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>NZH</w:t>
            </w:r>
            <w:proofErr w:type="gramStart"/>
            <w:r w:rsidRPr="00205AB6">
              <w:rPr>
                <w:b/>
              </w:rPr>
              <w:t>,NZT</w:t>
            </w:r>
            <w:proofErr w:type="gramEnd"/>
          </w:p>
        </w:tc>
      </w:tr>
      <w:tr w:rsidR="002122BE" w:rsidTr="002462A2">
        <w:tc>
          <w:tcPr>
            <w:tcW w:w="1513" w:type="dxa"/>
          </w:tcPr>
          <w:p w:rsidR="002122BE" w:rsidRPr="00922E57" w:rsidRDefault="002122BE" w:rsidP="002462A2">
            <w:r>
              <w:t>IV.1.</w:t>
            </w:r>
          </w:p>
        </w:tc>
        <w:tc>
          <w:tcPr>
            <w:tcW w:w="7775" w:type="dxa"/>
            <w:gridSpan w:val="5"/>
          </w:tcPr>
          <w:p w:rsidR="002122BE" w:rsidRPr="00922E57" w:rsidRDefault="002122BE" w:rsidP="002462A2">
            <w:r>
              <w:t>Új égéstermék-elvezetők kivitelezés közbeni, eltakarás előtti vizsgálata</w:t>
            </w:r>
          </w:p>
        </w:tc>
      </w:tr>
      <w:tr w:rsidR="002122BE" w:rsidTr="002462A2">
        <w:tc>
          <w:tcPr>
            <w:tcW w:w="1513" w:type="dxa"/>
          </w:tcPr>
          <w:p w:rsidR="002122BE" w:rsidRPr="00922E57" w:rsidRDefault="002122BE" w:rsidP="002462A2"/>
        </w:tc>
        <w:tc>
          <w:tcPr>
            <w:tcW w:w="1478" w:type="dxa"/>
          </w:tcPr>
          <w:p w:rsidR="002122BE" w:rsidRPr="00922E57" w:rsidRDefault="002122BE" w:rsidP="002462A2">
            <w:r>
              <w:t>3390 Ft/db</w:t>
            </w:r>
          </w:p>
        </w:tc>
        <w:tc>
          <w:tcPr>
            <w:tcW w:w="1461" w:type="dxa"/>
          </w:tcPr>
          <w:p w:rsidR="002122BE" w:rsidRPr="00922E57" w:rsidRDefault="002122BE" w:rsidP="002462A2">
            <w:r>
              <w:t>4682 Ft/db</w:t>
            </w:r>
          </w:p>
        </w:tc>
        <w:tc>
          <w:tcPr>
            <w:tcW w:w="1485" w:type="dxa"/>
          </w:tcPr>
          <w:p w:rsidR="002122BE" w:rsidRPr="00922E57" w:rsidRDefault="002122BE" w:rsidP="002462A2">
            <w:r>
              <w:t>1614 Ft/szint</w:t>
            </w:r>
          </w:p>
        </w:tc>
        <w:tc>
          <w:tcPr>
            <w:tcW w:w="1879" w:type="dxa"/>
          </w:tcPr>
          <w:p w:rsidR="002122BE" w:rsidRPr="00922E57" w:rsidRDefault="002122BE" w:rsidP="002462A2">
            <w:r>
              <w:t>10494 Ft/db</w:t>
            </w:r>
          </w:p>
        </w:tc>
        <w:tc>
          <w:tcPr>
            <w:tcW w:w="1472" w:type="dxa"/>
          </w:tcPr>
          <w:p w:rsidR="002122BE" w:rsidRPr="00922E57" w:rsidRDefault="002122BE" w:rsidP="002462A2">
            <w:r>
              <w:t>13722 Ft/db</w:t>
            </w:r>
          </w:p>
        </w:tc>
      </w:tr>
      <w:tr w:rsidR="002122BE" w:rsidTr="002462A2">
        <w:tc>
          <w:tcPr>
            <w:tcW w:w="1513" w:type="dxa"/>
          </w:tcPr>
          <w:p w:rsidR="002122BE" w:rsidRPr="00922E57" w:rsidRDefault="002122BE" w:rsidP="002462A2">
            <w:r>
              <w:t>IV.2.</w:t>
            </w:r>
          </w:p>
        </w:tc>
        <w:tc>
          <w:tcPr>
            <w:tcW w:w="7775" w:type="dxa"/>
            <w:gridSpan w:val="5"/>
          </w:tcPr>
          <w:p w:rsidR="002122BE" w:rsidRPr="00922E57" w:rsidRDefault="002122BE" w:rsidP="002462A2">
            <w:r>
              <w:t>Újonnan épített vagy szerelt felújított, átalakított, vagy újból használatba vett égéstermék-elvezetők üzembe helyezés előtti vizsgálata</w:t>
            </w:r>
          </w:p>
        </w:tc>
      </w:tr>
      <w:tr w:rsidR="002122BE" w:rsidTr="002462A2">
        <w:tc>
          <w:tcPr>
            <w:tcW w:w="1513" w:type="dxa"/>
          </w:tcPr>
          <w:p w:rsidR="002122BE" w:rsidRPr="00922E57" w:rsidRDefault="002122BE" w:rsidP="002462A2"/>
        </w:tc>
        <w:tc>
          <w:tcPr>
            <w:tcW w:w="1478" w:type="dxa"/>
          </w:tcPr>
          <w:p w:rsidR="002122BE" w:rsidRPr="00922E57" w:rsidRDefault="002122BE" w:rsidP="002462A2">
            <w:r>
              <w:t>5408 Ft/db</w:t>
            </w:r>
          </w:p>
        </w:tc>
        <w:tc>
          <w:tcPr>
            <w:tcW w:w="1461" w:type="dxa"/>
          </w:tcPr>
          <w:p w:rsidR="002122BE" w:rsidRPr="00922E57" w:rsidRDefault="002122BE" w:rsidP="002462A2">
            <w:r>
              <w:t>8072 Ft/db</w:t>
            </w:r>
          </w:p>
        </w:tc>
        <w:tc>
          <w:tcPr>
            <w:tcW w:w="1485" w:type="dxa"/>
          </w:tcPr>
          <w:p w:rsidR="002122BE" w:rsidRPr="00922E57" w:rsidRDefault="002122BE" w:rsidP="002462A2">
            <w:r>
              <w:t>2825 Ft/szint</w:t>
            </w:r>
          </w:p>
        </w:tc>
        <w:tc>
          <w:tcPr>
            <w:tcW w:w="1879" w:type="dxa"/>
          </w:tcPr>
          <w:p w:rsidR="002122BE" w:rsidRPr="00922E57" w:rsidRDefault="002122BE" w:rsidP="002462A2">
            <w:r>
              <w:t>16144 Ft/db</w:t>
            </w:r>
          </w:p>
        </w:tc>
        <w:tc>
          <w:tcPr>
            <w:tcW w:w="1472" w:type="dxa"/>
          </w:tcPr>
          <w:p w:rsidR="002122BE" w:rsidRPr="00922E57" w:rsidRDefault="002122BE" w:rsidP="002462A2">
            <w:r>
              <w:t>20180 Ft/db</w:t>
            </w:r>
          </w:p>
        </w:tc>
      </w:tr>
      <w:tr w:rsidR="002122BE" w:rsidTr="002462A2">
        <w:tc>
          <w:tcPr>
            <w:tcW w:w="1513" w:type="dxa"/>
          </w:tcPr>
          <w:p w:rsidR="002122BE" w:rsidRPr="00922E57" w:rsidRDefault="002122BE" w:rsidP="002462A2">
            <w:r>
              <w:t>IV.3.</w:t>
            </w:r>
          </w:p>
        </w:tc>
        <w:tc>
          <w:tcPr>
            <w:tcW w:w="7775" w:type="dxa"/>
            <w:gridSpan w:val="5"/>
          </w:tcPr>
          <w:p w:rsidR="002122BE" w:rsidRPr="00922E57" w:rsidRDefault="002122BE" w:rsidP="002462A2">
            <w:r>
              <w:t>Tüzelőanyag váltás, tüzelőberendezés cseréje, új tüzelőberendezés üzembe helyezés esetén az üzembe helyezést megelőzendően az érintett égéstermék-elvezető vizsgálata</w:t>
            </w:r>
          </w:p>
        </w:tc>
      </w:tr>
      <w:tr w:rsidR="002122BE" w:rsidTr="002462A2">
        <w:tc>
          <w:tcPr>
            <w:tcW w:w="1513" w:type="dxa"/>
          </w:tcPr>
          <w:p w:rsidR="002122BE" w:rsidRPr="00922E57" w:rsidRDefault="002122BE" w:rsidP="002462A2"/>
        </w:tc>
        <w:tc>
          <w:tcPr>
            <w:tcW w:w="1478" w:type="dxa"/>
          </w:tcPr>
          <w:p w:rsidR="002122BE" w:rsidRPr="00922E57" w:rsidRDefault="002122BE" w:rsidP="002462A2">
            <w:r>
              <w:t>3390 Ft/db</w:t>
            </w:r>
          </w:p>
        </w:tc>
        <w:tc>
          <w:tcPr>
            <w:tcW w:w="1461" w:type="dxa"/>
          </w:tcPr>
          <w:p w:rsidR="002122BE" w:rsidRPr="00922E57" w:rsidRDefault="002122BE" w:rsidP="002462A2">
            <w:r>
              <w:t>4681 Ft/db</w:t>
            </w:r>
          </w:p>
        </w:tc>
        <w:tc>
          <w:tcPr>
            <w:tcW w:w="1485" w:type="dxa"/>
          </w:tcPr>
          <w:p w:rsidR="002122BE" w:rsidRPr="00922E57" w:rsidRDefault="002122BE" w:rsidP="002462A2">
            <w:r>
              <w:t>1614 Ft/szint</w:t>
            </w:r>
          </w:p>
        </w:tc>
        <w:tc>
          <w:tcPr>
            <w:tcW w:w="1879" w:type="dxa"/>
          </w:tcPr>
          <w:p w:rsidR="002122BE" w:rsidRPr="00922E57" w:rsidRDefault="002122BE" w:rsidP="002462A2">
            <w:r>
              <w:t>10494 Ft/db</w:t>
            </w:r>
          </w:p>
        </w:tc>
        <w:tc>
          <w:tcPr>
            <w:tcW w:w="1472" w:type="dxa"/>
          </w:tcPr>
          <w:p w:rsidR="002122BE" w:rsidRPr="00922E57" w:rsidRDefault="002122BE" w:rsidP="002462A2">
            <w:r>
              <w:t>13722 Ft/db</w:t>
            </w:r>
          </w:p>
        </w:tc>
      </w:tr>
      <w:tr w:rsidR="002122BE" w:rsidTr="002462A2">
        <w:tc>
          <w:tcPr>
            <w:tcW w:w="1513" w:type="dxa"/>
          </w:tcPr>
          <w:p w:rsidR="002122BE" w:rsidRPr="00922E57" w:rsidRDefault="002122BE" w:rsidP="002462A2">
            <w:r>
              <w:t>IV.4.</w:t>
            </w:r>
          </w:p>
        </w:tc>
        <w:tc>
          <w:tcPr>
            <w:tcW w:w="7775" w:type="dxa"/>
            <w:gridSpan w:val="5"/>
          </w:tcPr>
          <w:p w:rsidR="002122BE" w:rsidRPr="00922E57" w:rsidRDefault="002122BE" w:rsidP="002462A2">
            <w:r>
              <w:t>Meglévő égéstermék-elvezetők bontása, funkciójának megváltoztatását, használaton kívül helyezést, illetve az égéstermék-elvezetőt érintő átalakítást megelőző helyszíni vizsgálat</w:t>
            </w:r>
          </w:p>
        </w:tc>
      </w:tr>
      <w:tr w:rsidR="002122BE" w:rsidTr="002462A2">
        <w:tc>
          <w:tcPr>
            <w:tcW w:w="1513" w:type="dxa"/>
          </w:tcPr>
          <w:p w:rsidR="002122BE" w:rsidRPr="00922E57" w:rsidRDefault="002122BE" w:rsidP="002462A2"/>
        </w:tc>
        <w:tc>
          <w:tcPr>
            <w:tcW w:w="1478" w:type="dxa"/>
          </w:tcPr>
          <w:p w:rsidR="002122BE" w:rsidRPr="00922E57" w:rsidRDefault="002122BE" w:rsidP="002462A2">
            <w:r>
              <w:t>2744 Ft/db</w:t>
            </w:r>
          </w:p>
        </w:tc>
        <w:tc>
          <w:tcPr>
            <w:tcW w:w="1461" w:type="dxa"/>
          </w:tcPr>
          <w:p w:rsidR="002122BE" w:rsidRPr="00922E57" w:rsidRDefault="002122BE" w:rsidP="002462A2">
            <w:r>
              <w:t>3713 Ft/db</w:t>
            </w:r>
          </w:p>
        </w:tc>
        <w:tc>
          <w:tcPr>
            <w:tcW w:w="1485" w:type="dxa"/>
          </w:tcPr>
          <w:p w:rsidR="002122BE" w:rsidRPr="00922E57" w:rsidRDefault="002122BE" w:rsidP="002462A2">
            <w:r>
              <w:t>1211 Ft/db</w:t>
            </w:r>
          </w:p>
        </w:tc>
        <w:tc>
          <w:tcPr>
            <w:tcW w:w="1879" w:type="dxa"/>
          </w:tcPr>
          <w:p w:rsidR="002122BE" w:rsidRPr="00922E57" w:rsidRDefault="002122BE" w:rsidP="002462A2">
            <w:r>
              <w:t>8476 Ft/db</w:t>
            </w:r>
          </w:p>
        </w:tc>
        <w:tc>
          <w:tcPr>
            <w:tcW w:w="1472" w:type="dxa"/>
          </w:tcPr>
          <w:p w:rsidR="002122BE" w:rsidRPr="00922E57" w:rsidRDefault="002122BE" w:rsidP="002462A2">
            <w:r>
              <w:t>10978 Ft/db</w:t>
            </w:r>
          </w:p>
        </w:tc>
      </w:tr>
      <w:tr w:rsidR="002122BE" w:rsidTr="002462A2">
        <w:tc>
          <w:tcPr>
            <w:tcW w:w="1513" w:type="dxa"/>
          </w:tcPr>
          <w:p w:rsidR="002122BE" w:rsidRPr="00922E57" w:rsidRDefault="002122BE" w:rsidP="002462A2">
            <w:r>
              <w:t>IV.5.</w:t>
            </w:r>
          </w:p>
        </w:tc>
        <w:tc>
          <w:tcPr>
            <w:tcW w:w="7775" w:type="dxa"/>
            <w:gridSpan w:val="5"/>
          </w:tcPr>
          <w:p w:rsidR="002122BE" w:rsidRPr="00922E57" w:rsidRDefault="002122BE" w:rsidP="002462A2">
            <w:r>
              <w:t>A IV.1-IV.4 tevékenységeket további kiszállítási díj terheli</w:t>
            </w:r>
          </w:p>
        </w:tc>
      </w:tr>
      <w:tr w:rsidR="002122BE" w:rsidTr="002462A2">
        <w:tc>
          <w:tcPr>
            <w:tcW w:w="1513" w:type="dxa"/>
          </w:tcPr>
          <w:p w:rsidR="002122BE" w:rsidRPr="00922E57" w:rsidRDefault="002122BE" w:rsidP="002462A2"/>
        </w:tc>
        <w:tc>
          <w:tcPr>
            <w:tcW w:w="7775" w:type="dxa"/>
            <w:gridSpan w:val="5"/>
          </w:tcPr>
          <w:p w:rsidR="002122BE" w:rsidRPr="00922E57" w:rsidRDefault="002122BE" w:rsidP="002462A2">
            <w:r>
              <w:t>4036 Ft/fő</w:t>
            </w:r>
          </w:p>
        </w:tc>
      </w:tr>
    </w:tbl>
    <w:p w:rsidR="002122BE" w:rsidRDefault="002122BE" w:rsidP="002122BE">
      <w:pPr>
        <w:rPr>
          <w:b/>
        </w:rPr>
      </w:pPr>
    </w:p>
    <w:p w:rsidR="002122BE" w:rsidRDefault="002122BE" w:rsidP="002122BE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A műszaki megoldás megfelelőségével összefüggő, megrendelt vizsgálatok</w:t>
      </w:r>
    </w:p>
    <w:p w:rsidR="002122BE" w:rsidRDefault="002122BE" w:rsidP="002122B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6521"/>
        <w:gridCol w:w="1874"/>
      </w:tblGrid>
      <w:tr w:rsidR="002122BE" w:rsidTr="002462A2">
        <w:tc>
          <w:tcPr>
            <w:tcW w:w="817" w:type="dxa"/>
          </w:tcPr>
          <w:p w:rsidR="002122BE" w:rsidRPr="00205AB6" w:rsidRDefault="002122BE" w:rsidP="002462A2">
            <w:pPr>
              <w:rPr>
                <w:b/>
              </w:rPr>
            </w:pPr>
            <w:proofErr w:type="spellStart"/>
            <w:r w:rsidRPr="00205AB6">
              <w:rPr>
                <w:b/>
              </w:rPr>
              <w:t>Sorsz</w:t>
            </w:r>
            <w:proofErr w:type="spellEnd"/>
            <w:r w:rsidRPr="00205AB6">
              <w:rPr>
                <w:b/>
              </w:rPr>
              <w:t>.</w:t>
            </w:r>
          </w:p>
        </w:tc>
        <w:tc>
          <w:tcPr>
            <w:tcW w:w="6521" w:type="dxa"/>
          </w:tcPr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>’A’ Tevékenység megnevezése</w:t>
            </w:r>
          </w:p>
        </w:tc>
        <w:tc>
          <w:tcPr>
            <w:tcW w:w="1874" w:type="dxa"/>
          </w:tcPr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>’B’ Díjak</w:t>
            </w:r>
          </w:p>
        </w:tc>
      </w:tr>
      <w:tr w:rsidR="002122BE" w:rsidTr="002462A2">
        <w:tc>
          <w:tcPr>
            <w:tcW w:w="817" w:type="dxa"/>
          </w:tcPr>
          <w:p w:rsidR="002122BE" w:rsidRPr="00796A0D" w:rsidRDefault="002122BE" w:rsidP="002462A2">
            <w:r w:rsidRPr="00796A0D">
              <w:t>V.1.</w:t>
            </w:r>
          </w:p>
        </w:tc>
        <w:tc>
          <w:tcPr>
            <w:tcW w:w="6521" w:type="dxa"/>
          </w:tcPr>
          <w:p w:rsidR="002122BE" w:rsidRPr="00796A0D" w:rsidRDefault="002122BE" w:rsidP="002462A2">
            <w:r>
              <w:t>Egy lakás, illetve rendeltetési egység esetén</w:t>
            </w:r>
          </w:p>
        </w:tc>
        <w:tc>
          <w:tcPr>
            <w:tcW w:w="1874" w:type="dxa"/>
          </w:tcPr>
          <w:p w:rsidR="002122BE" w:rsidRPr="00796A0D" w:rsidRDefault="002122BE" w:rsidP="002462A2">
            <w:r>
              <w:t>11301 Ft/db</w:t>
            </w:r>
          </w:p>
        </w:tc>
      </w:tr>
      <w:tr w:rsidR="002122BE" w:rsidTr="002462A2">
        <w:tc>
          <w:tcPr>
            <w:tcW w:w="817" w:type="dxa"/>
          </w:tcPr>
          <w:p w:rsidR="002122BE" w:rsidRPr="00796A0D" w:rsidRDefault="002122BE" w:rsidP="002462A2">
            <w:r>
              <w:t>V.2.</w:t>
            </w:r>
          </w:p>
        </w:tc>
        <w:tc>
          <w:tcPr>
            <w:tcW w:w="6521" w:type="dxa"/>
          </w:tcPr>
          <w:p w:rsidR="002122BE" w:rsidRPr="00796A0D" w:rsidRDefault="002122BE" w:rsidP="002462A2">
            <w:r>
              <w:t>Kettő-hat lakás, illetve rendeletetési egység esetén</w:t>
            </w:r>
          </w:p>
        </w:tc>
        <w:tc>
          <w:tcPr>
            <w:tcW w:w="1874" w:type="dxa"/>
          </w:tcPr>
          <w:p w:rsidR="002122BE" w:rsidRDefault="002122BE" w:rsidP="002462A2">
            <w:r>
              <w:t>22602</w:t>
            </w:r>
            <w:r w:rsidRPr="00EC3C58">
              <w:t xml:space="preserve"> Ft/db</w:t>
            </w:r>
          </w:p>
        </w:tc>
      </w:tr>
      <w:tr w:rsidR="002122BE" w:rsidTr="002462A2">
        <w:tc>
          <w:tcPr>
            <w:tcW w:w="817" w:type="dxa"/>
          </w:tcPr>
          <w:p w:rsidR="002122BE" w:rsidRPr="00796A0D" w:rsidRDefault="002122BE" w:rsidP="002462A2">
            <w:r>
              <w:t>V.3.</w:t>
            </w:r>
          </w:p>
        </w:tc>
        <w:tc>
          <w:tcPr>
            <w:tcW w:w="6521" w:type="dxa"/>
          </w:tcPr>
          <w:p w:rsidR="002122BE" w:rsidRPr="00796A0D" w:rsidRDefault="002122BE" w:rsidP="002462A2">
            <w:r>
              <w:t>Hatnál több lakás, illetve rendeltetési egység esetén épületenként</w:t>
            </w:r>
          </w:p>
        </w:tc>
        <w:tc>
          <w:tcPr>
            <w:tcW w:w="1874" w:type="dxa"/>
          </w:tcPr>
          <w:p w:rsidR="002122BE" w:rsidRDefault="002122BE" w:rsidP="002462A2">
            <w:r>
              <w:t>33903</w:t>
            </w:r>
            <w:r w:rsidRPr="00EC3C58">
              <w:t xml:space="preserve"> Ft/db</w:t>
            </w:r>
          </w:p>
        </w:tc>
      </w:tr>
      <w:tr w:rsidR="002122BE" w:rsidTr="002462A2">
        <w:tc>
          <w:tcPr>
            <w:tcW w:w="817" w:type="dxa"/>
          </w:tcPr>
          <w:p w:rsidR="002122BE" w:rsidRPr="00796A0D" w:rsidRDefault="002122BE" w:rsidP="002462A2">
            <w:r>
              <w:t>V.4.</w:t>
            </w:r>
          </w:p>
        </w:tc>
        <w:tc>
          <w:tcPr>
            <w:tcW w:w="6521" w:type="dxa"/>
          </w:tcPr>
          <w:p w:rsidR="002122BE" w:rsidRPr="00796A0D" w:rsidRDefault="002122BE" w:rsidP="002462A2">
            <w:r>
              <w:t>Épület központi kéménnyel 50-140 kW</w:t>
            </w:r>
          </w:p>
        </w:tc>
        <w:tc>
          <w:tcPr>
            <w:tcW w:w="1874" w:type="dxa"/>
          </w:tcPr>
          <w:p w:rsidR="002122BE" w:rsidRDefault="002122BE" w:rsidP="002462A2">
            <w:r>
              <w:t>22602</w:t>
            </w:r>
            <w:r w:rsidRPr="00EC3C58">
              <w:t xml:space="preserve"> Ft/db</w:t>
            </w:r>
          </w:p>
        </w:tc>
      </w:tr>
      <w:tr w:rsidR="002122BE" w:rsidTr="002462A2">
        <w:tc>
          <w:tcPr>
            <w:tcW w:w="817" w:type="dxa"/>
          </w:tcPr>
          <w:p w:rsidR="002122BE" w:rsidRPr="00796A0D" w:rsidRDefault="002122BE" w:rsidP="002462A2">
            <w:r>
              <w:lastRenderedPageBreak/>
              <w:t>V.5.</w:t>
            </w:r>
          </w:p>
        </w:tc>
        <w:tc>
          <w:tcPr>
            <w:tcW w:w="6521" w:type="dxa"/>
          </w:tcPr>
          <w:p w:rsidR="002122BE" w:rsidRPr="00796A0D" w:rsidRDefault="002122BE" w:rsidP="002462A2">
            <w:r>
              <w:t>Ipari és kommunális létesítmények esetén 140 kW felett</w:t>
            </w:r>
          </w:p>
        </w:tc>
        <w:tc>
          <w:tcPr>
            <w:tcW w:w="1874" w:type="dxa"/>
          </w:tcPr>
          <w:p w:rsidR="002122BE" w:rsidRDefault="002122BE" w:rsidP="002462A2">
            <w:r>
              <w:t>28253</w:t>
            </w:r>
            <w:r w:rsidRPr="00EC3C58">
              <w:t xml:space="preserve"> Ft/db</w:t>
            </w:r>
          </w:p>
        </w:tc>
      </w:tr>
      <w:tr w:rsidR="002122BE" w:rsidTr="002462A2">
        <w:tc>
          <w:tcPr>
            <w:tcW w:w="817" w:type="dxa"/>
          </w:tcPr>
          <w:p w:rsidR="002122BE" w:rsidRPr="00796A0D" w:rsidRDefault="002122BE" w:rsidP="002462A2">
            <w:r>
              <w:t>V.6.</w:t>
            </w:r>
          </w:p>
        </w:tc>
        <w:tc>
          <w:tcPr>
            <w:tcW w:w="6521" w:type="dxa"/>
          </w:tcPr>
          <w:p w:rsidR="002122BE" w:rsidRPr="00796A0D" w:rsidRDefault="002122BE" w:rsidP="002462A2">
            <w:r>
              <w:t>Helyszíni szaktanácsadás</w:t>
            </w:r>
          </w:p>
        </w:tc>
        <w:tc>
          <w:tcPr>
            <w:tcW w:w="1874" w:type="dxa"/>
          </w:tcPr>
          <w:p w:rsidR="002122BE" w:rsidRDefault="002122BE" w:rsidP="002462A2">
            <w:r>
              <w:t>11301</w:t>
            </w:r>
            <w:r w:rsidRPr="00EC3C58">
              <w:t xml:space="preserve"> Ft/db</w:t>
            </w:r>
          </w:p>
        </w:tc>
      </w:tr>
      <w:tr w:rsidR="002122BE" w:rsidTr="002462A2">
        <w:tc>
          <w:tcPr>
            <w:tcW w:w="817" w:type="dxa"/>
          </w:tcPr>
          <w:p w:rsidR="002122BE" w:rsidRPr="00796A0D" w:rsidRDefault="002122BE" w:rsidP="002462A2">
            <w:r>
              <w:t>V.7.</w:t>
            </w:r>
          </w:p>
        </w:tc>
        <w:tc>
          <w:tcPr>
            <w:tcW w:w="6521" w:type="dxa"/>
          </w:tcPr>
          <w:p w:rsidR="002122BE" w:rsidRPr="00796A0D" w:rsidRDefault="002122BE" w:rsidP="002462A2">
            <w:r>
              <w:t>A V. 6. alatti tevékenységeket további kiszállítási díj terheli</w:t>
            </w:r>
          </w:p>
        </w:tc>
        <w:tc>
          <w:tcPr>
            <w:tcW w:w="1874" w:type="dxa"/>
          </w:tcPr>
          <w:p w:rsidR="002122BE" w:rsidRDefault="002122BE" w:rsidP="002462A2">
            <w:r>
              <w:t>4036</w:t>
            </w:r>
            <w:r w:rsidRPr="00EC3C58">
              <w:t xml:space="preserve"> Ft/db</w:t>
            </w:r>
          </w:p>
        </w:tc>
      </w:tr>
    </w:tbl>
    <w:p w:rsidR="002122BE" w:rsidRDefault="002122BE" w:rsidP="002122BE">
      <w:pPr>
        <w:rPr>
          <w:b/>
        </w:rPr>
      </w:pPr>
    </w:p>
    <w:p w:rsidR="002122BE" w:rsidRDefault="002122BE" w:rsidP="002122BE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Természetes személy tulajdonában lévő, lakhatás célját szolgáló ingatlanok és természetes személy tulajdonában lévő, időlegesen használt ingatlanok estében megrendelésre kötelező tevékenységek</w:t>
      </w:r>
    </w:p>
    <w:p w:rsidR="002122BE" w:rsidRDefault="002122BE" w:rsidP="002122B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"/>
        <w:gridCol w:w="6804"/>
        <w:gridCol w:w="1591"/>
      </w:tblGrid>
      <w:tr w:rsidR="002122BE" w:rsidTr="002462A2">
        <w:tc>
          <w:tcPr>
            <w:tcW w:w="817" w:type="dxa"/>
          </w:tcPr>
          <w:p w:rsidR="002122BE" w:rsidRPr="00205AB6" w:rsidRDefault="002122BE" w:rsidP="002462A2">
            <w:pPr>
              <w:rPr>
                <w:b/>
              </w:rPr>
            </w:pPr>
            <w:proofErr w:type="spellStart"/>
            <w:r w:rsidRPr="00205AB6">
              <w:rPr>
                <w:b/>
              </w:rPr>
              <w:t>Sorsz</w:t>
            </w:r>
            <w:proofErr w:type="spellEnd"/>
            <w:r w:rsidRPr="00205AB6">
              <w:rPr>
                <w:b/>
              </w:rPr>
              <w:t>.</w:t>
            </w:r>
          </w:p>
        </w:tc>
        <w:tc>
          <w:tcPr>
            <w:tcW w:w="6804" w:type="dxa"/>
          </w:tcPr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 xml:space="preserve">’A’ Tevékenyég megnevezése </w:t>
            </w:r>
          </w:p>
        </w:tc>
        <w:tc>
          <w:tcPr>
            <w:tcW w:w="1591" w:type="dxa"/>
          </w:tcPr>
          <w:p w:rsidR="002122BE" w:rsidRPr="00205AB6" w:rsidRDefault="002122BE" w:rsidP="002462A2">
            <w:pPr>
              <w:rPr>
                <w:b/>
              </w:rPr>
            </w:pPr>
            <w:r w:rsidRPr="00205AB6">
              <w:rPr>
                <w:b/>
              </w:rPr>
              <w:t>’B’ Díjak</w:t>
            </w:r>
          </w:p>
        </w:tc>
      </w:tr>
      <w:tr w:rsidR="002122BE" w:rsidTr="002462A2">
        <w:tc>
          <w:tcPr>
            <w:tcW w:w="817" w:type="dxa"/>
          </w:tcPr>
          <w:p w:rsidR="002122BE" w:rsidRPr="00495872" w:rsidRDefault="002122BE" w:rsidP="002462A2">
            <w:r w:rsidRPr="00495872">
              <w:t>III.1.</w:t>
            </w:r>
          </w:p>
        </w:tc>
        <w:tc>
          <w:tcPr>
            <w:tcW w:w="6804" w:type="dxa"/>
          </w:tcPr>
          <w:p w:rsidR="002122BE" w:rsidRDefault="002122BE" w:rsidP="002462A2">
            <w:r>
              <w:t>A sormunka keretében feltárt, az égéstermékek-elvezető járatban lerakódott, csak égetéssel eltávolítható szurokréteg kiégetése külön egyeztetés alapján</w:t>
            </w:r>
          </w:p>
        </w:tc>
        <w:tc>
          <w:tcPr>
            <w:tcW w:w="1591" w:type="dxa"/>
          </w:tcPr>
          <w:p w:rsidR="002122BE" w:rsidRPr="00495872" w:rsidRDefault="002122BE" w:rsidP="002462A2">
            <w:r>
              <w:t>3600 Ft/db/óra</w:t>
            </w:r>
          </w:p>
        </w:tc>
      </w:tr>
      <w:tr w:rsidR="002122BE" w:rsidTr="002462A2">
        <w:tc>
          <w:tcPr>
            <w:tcW w:w="817" w:type="dxa"/>
          </w:tcPr>
          <w:p w:rsidR="002122BE" w:rsidRPr="00495872" w:rsidRDefault="002122BE" w:rsidP="002462A2">
            <w:r>
              <w:t>III.2.</w:t>
            </w:r>
          </w:p>
        </w:tc>
        <w:tc>
          <w:tcPr>
            <w:tcW w:w="6804" w:type="dxa"/>
          </w:tcPr>
          <w:p w:rsidR="002122BE" w:rsidRDefault="002122BE" w:rsidP="002462A2">
            <w:r>
              <w:t xml:space="preserve">Közvetlen homlokzati égéstermék kivezetéssel rendelkező tüzelőberendezések égéstermék-elvezetőjének ellenőrzése, tisztítása </w:t>
            </w:r>
          </w:p>
        </w:tc>
        <w:tc>
          <w:tcPr>
            <w:tcW w:w="1591" w:type="dxa"/>
          </w:tcPr>
          <w:p w:rsidR="002122BE" w:rsidRPr="00495872" w:rsidRDefault="002122BE" w:rsidP="002462A2">
            <w:r>
              <w:t>680 Ft/db</w:t>
            </w:r>
          </w:p>
        </w:tc>
      </w:tr>
      <w:tr w:rsidR="002122BE" w:rsidTr="002462A2">
        <w:tc>
          <w:tcPr>
            <w:tcW w:w="817" w:type="dxa"/>
          </w:tcPr>
          <w:p w:rsidR="002122BE" w:rsidRPr="00495872" w:rsidRDefault="002122BE" w:rsidP="002462A2">
            <w:r>
              <w:t>III.3.</w:t>
            </w:r>
          </w:p>
        </w:tc>
        <w:tc>
          <w:tcPr>
            <w:tcW w:w="6804" w:type="dxa"/>
          </w:tcPr>
          <w:p w:rsidR="002122BE" w:rsidRDefault="002122BE" w:rsidP="002462A2">
            <w:r>
              <w:t xml:space="preserve">A 10.000 cm2 feletti járat keresztmetszetű égéstermék-elvezető ellenőrzése, tisztítása </w:t>
            </w:r>
          </w:p>
        </w:tc>
        <w:tc>
          <w:tcPr>
            <w:tcW w:w="1591" w:type="dxa"/>
          </w:tcPr>
          <w:p w:rsidR="002122BE" w:rsidRPr="00495872" w:rsidRDefault="002122BE" w:rsidP="002462A2">
            <w:r>
              <w:t>900 Ft/</w:t>
            </w:r>
            <w:proofErr w:type="spellStart"/>
            <w:r>
              <w:t>fm</w:t>
            </w:r>
            <w:proofErr w:type="spellEnd"/>
          </w:p>
        </w:tc>
      </w:tr>
      <w:tr w:rsidR="002122BE" w:rsidTr="002462A2">
        <w:tc>
          <w:tcPr>
            <w:tcW w:w="817" w:type="dxa"/>
          </w:tcPr>
          <w:p w:rsidR="002122BE" w:rsidRPr="00495872" w:rsidRDefault="002122BE" w:rsidP="002462A2">
            <w:r>
              <w:t>III.4.</w:t>
            </w:r>
          </w:p>
        </w:tc>
        <w:tc>
          <w:tcPr>
            <w:tcW w:w="6804" w:type="dxa"/>
          </w:tcPr>
          <w:p w:rsidR="002122BE" w:rsidRDefault="002122BE" w:rsidP="002462A2">
            <w:r>
              <w:t>A megrendelésre kötelező tevékenységeket további kiszállási díj terheli</w:t>
            </w:r>
          </w:p>
        </w:tc>
        <w:tc>
          <w:tcPr>
            <w:tcW w:w="1591" w:type="dxa"/>
          </w:tcPr>
          <w:p w:rsidR="002122BE" w:rsidRPr="00495872" w:rsidRDefault="002122BE" w:rsidP="002462A2">
            <w:r>
              <w:t>1806 Ft/fő</w:t>
            </w:r>
          </w:p>
        </w:tc>
      </w:tr>
    </w:tbl>
    <w:p w:rsidR="002122BE" w:rsidRDefault="002122BE" w:rsidP="002122BE">
      <w:pPr>
        <w:rPr>
          <w:b/>
        </w:rPr>
      </w:pPr>
    </w:p>
    <w:p w:rsidR="002122BE" w:rsidRDefault="002122BE" w:rsidP="002122BE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A kéményseprő-ipari közszolgáltatás során alkalmazható közszolgáltatási díjakat, a kéményseprő-ipari közszolgáltatásról szóló törvény végrehajtásáról szóló 347/2012. (XII.11.) Korm. rendelet, valamint a kéményseprő-ipari közszolgáltatás ellátásának szakmai szabályairól szóló 63/2012. (XII.11.) BM rendelet 7. számú melléklete tartalmazza. A munka ráfordítási díjak a sormunka keretében végzett közszolgáltatásoknál (Ft/munkaráfordítás)</w:t>
      </w:r>
    </w:p>
    <w:p w:rsidR="002122BE" w:rsidRDefault="002122BE" w:rsidP="002122BE">
      <w:pPr>
        <w:pStyle w:val="Listaszerbekezds"/>
        <w:numPr>
          <w:ilvl w:val="0"/>
          <w:numId w:val="3"/>
        </w:numPr>
      </w:pPr>
      <w:r>
        <w:t>természetes személyek tulajdonában lévő ingatlanok esetében: 2018,-</w:t>
      </w:r>
    </w:p>
    <w:p w:rsidR="002122BE" w:rsidRPr="004B43FF" w:rsidRDefault="002122BE" w:rsidP="002122BE">
      <w:pPr>
        <w:pStyle w:val="Listaszerbekezds"/>
        <w:numPr>
          <w:ilvl w:val="0"/>
          <w:numId w:val="3"/>
        </w:numPr>
      </w:pPr>
      <w:r>
        <w:t>a nem természetes személy tulajdonában lévő ingatlanok esetében: 3632,-</w:t>
      </w:r>
    </w:p>
    <w:p w:rsidR="005E5DF8" w:rsidRDefault="005E5DF8"/>
    <w:sectPr w:rsidR="005E5DF8" w:rsidSect="005E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30DB"/>
    <w:multiLevelType w:val="hybridMultilevel"/>
    <w:tmpl w:val="A072C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87885"/>
    <w:multiLevelType w:val="hybridMultilevel"/>
    <w:tmpl w:val="461AD1AC"/>
    <w:lvl w:ilvl="0" w:tplc="69569D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749DF"/>
    <w:multiLevelType w:val="hybridMultilevel"/>
    <w:tmpl w:val="FDA4215C"/>
    <w:lvl w:ilvl="0" w:tplc="E0769E78">
      <w:start w:val="180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22BE"/>
    <w:rsid w:val="001C3061"/>
    <w:rsid w:val="002122BE"/>
    <w:rsid w:val="005872A1"/>
    <w:rsid w:val="005E5DF8"/>
    <w:rsid w:val="009A6CC2"/>
    <w:rsid w:val="00A77462"/>
    <w:rsid w:val="00DF160D"/>
    <w:rsid w:val="00E737CE"/>
    <w:rsid w:val="00FC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2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22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3322</Characters>
  <Application>Microsoft Office Word</Application>
  <DocSecurity>0</DocSecurity>
  <Lines>27</Lines>
  <Paragraphs>7</Paragraphs>
  <ScaleCrop>false</ScaleCrop>
  <Company>WXPEE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2015-04-08T08:47:00Z</dcterms:created>
  <dcterms:modified xsi:type="dcterms:W3CDTF">2015-04-08T11:43:00Z</dcterms:modified>
</cp:coreProperties>
</file>