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8F6" w:rsidRPr="00E5736C" w:rsidRDefault="00C548F6" w:rsidP="00C548F6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E5736C">
        <w:rPr>
          <w:rFonts w:ascii="Arial Narrow" w:hAnsi="Arial Narrow"/>
          <w:b/>
          <w:sz w:val="24"/>
          <w:szCs w:val="24"/>
        </w:rPr>
        <w:t>Budaörs Város Önkormányzatának Képviselő-testülete</w:t>
      </w:r>
    </w:p>
    <w:p w:rsidR="00C548F6" w:rsidRPr="00A94351" w:rsidRDefault="00C548F6" w:rsidP="00C548F6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13/2020. (VI.10.</w:t>
      </w:r>
      <w:r w:rsidRPr="00A94351">
        <w:rPr>
          <w:rFonts w:ascii="Arial Narrow" w:hAnsi="Arial Narrow"/>
          <w:b/>
          <w:sz w:val="24"/>
          <w:szCs w:val="24"/>
        </w:rPr>
        <w:t>) önkormányzati rendelete</w:t>
      </w:r>
    </w:p>
    <w:p w:rsidR="00C548F6" w:rsidRPr="00A94351" w:rsidRDefault="00C548F6" w:rsidP="00C548F6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C548F6" w:rsidRPr="00A94351" w:rsidRDefault="00C548F6" w:rsidP="00C548F6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proofErr w:type="gramStart"/>
      <w:r w:rsidRPr="00A94351">
        <w:rPr>
          <w:rFonts w:ascii="Arial Narrow" w:hAnsi="Arial Narrow"/>
          <w:b/>
          <w:sz w:val="24"/>
          <w:szCs w:val="24"/>
        </w:rPr>
        <w:t>a</w:t>
      </w:r>
      <w:proofErr w:type="gramEnd"/>
      <w:r w:rsidRPr="00A94351">
        <w:rPr>
          <w:rFonts w:ascii="Arial Narrow" w:hAnsi="Arial Narrow"/>
          <w:b/>
          <w:sz w:val="24"/>
          <w:szCs w:val="24"/>
        </w:rPr>
        <w:t xml:space="preserve"> BUDAÖRS VÁROS HELYI ÉPÍTÉSI SZABÁLYZATÁRÓL</w:t>
      </w:r>
    </w:p>
    <w:p w:rsidR="00C548F6" w:rsidRDefault="00C548F6" w:rsidP="00C548F6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proofErr w:type="gramStart"/>
      <w:r w:rsidRPr="00E5736C">
        <w:rPr>
          <w:rFonts w:ascii="Arial Narrow" w:hAnsi="Arial Narrow"/>
          <w:b/>
          <w:sz w:val="24"/>
          <w:szCs w:val="24"/>
        </w:rPr>
        <w:t>szóló</w:t>
      </w:r>
      <w:proofErr w:type="gramEnd"/>
    </w:p>
    <w:p w:rsidR="00C548F6" w:rsidRPr="00A94351" w:rsidRDefault="00C548F6" w:rsidP="00C548F6">
      <w:pP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:rsidR="00C548F6" w:rsidRPr="00E5736C" w:rsidRDefault="00C548F6" w:rsidP="00C548F6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E96769">
        <w:rPr>
          <w:rFonts w:ascii="Arial Narrow" w:hAnsi="Arial Narrow"/>
          <w:b/>
          <w:sz w:val="24"/>
          <w:szCs w:val="24"/>
        </w:rPr>
        <w:t>24/2014. (IX.29.) önkormányzati rendelet módosításáról</w:t>
      </w:r>
    </w:p>
    <w:p w:rsidR="00C548F6" w:rsidRPr="00FD7E42" w:rsidRDefault="00C548F6" w:rsidP="00C548F6">
      <w:pPr>
        <w:spacing w:after="0"/>
        <w:jc w:val="center"/>
        <w:rPr>
          <w:rFonts w:ascii="Arial Narrow" w:hAnsi="Arial Narrow"/>
          <w:b/>
          <w:sz w:val="12"/>
          <w:szCs w:val="12"/>
        </w:rPr>
      </w:pPr>
    </w:p>
    <w:p w:rsidR="00C548F6" w:rsidRPr="00B55269" w:rsidRDefault="00C548F6" w:rsidP="00C548F6">
      <w:pPr>
        <w:spacing w:after="0"/>
        <w:jc w:val="both"/>
        <w:rPr>
          <w:rFonts w:ascii="Arial Narrow" w:hAnsi="Arial Narrow"/>
        </w:rPr>
      </w:pPr>
    </w:p>
    <w:p w:rsidR="00C548F6" w:rsidRPr="00C548F6" w:rsidRDefault="00C548F6" w:rsidP="00C548F6">
      <w:pPr>
        <w:spacing w:after="0"/>
        <w:jc w:val="both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sz w:val="24"/>
          <w:szCs w:val="24"/>
        </w:rPr>
        <w:t>Budaörs Város Önkormányzat Polgármestere a veszélyhelyzet kihirdetéséről szóló 40/2000. (III.11.) Kormányrendelettel kihirdetett veszélyhelyzetre tekintettel, a katasztrófavédelemről és a hozzá kapcsolódó egyes törvények módosításáról szóló 2011. évi CXXVIII. törvény 46. § (4) bekezdése alapján Budaörs Város Önkormányzat Képviselő-testületének feladat- és hatásköreit gyakorolva – figyelemmel a Képviselő-testület részére az épített környezet alakításáról és védelméről szóló 1997. évi LXXVIII. törvény 62. § (6) bekezdés 6. pontjában biztosított felhatalmazásra, Magyarország helyi önkormányzatairól szóló 2011. évi CLXXXIX. törvény 13. § (1) bekezdés 1. pontjában meghatározott feladatkörre, valamint a településfejlesztési koncepcióról, az integrált településfejlesztési stratégiáról és a településrendezési eszközökről, valamint egyes településrendezési sajátos jogintézményekről szóló 314/2012. (XI. 8.) Korm. rendelet 28. §</w:t>
      </w:r>
      <w:proofErr w:type="spellStart"/>
      <w:r w:rsidRPr="00C548F6">
        <w:rPr>
          <w:rFonts w:ascii="Arial Narrow" w:hAnsi="Arial Narrow"/>
          <w:sz w:val="24"/>
          <w:szCs w:val="24"/>
        </w:rPr>
        <w:t>-a</w:t>
      </w:r>
      <w:proofErr w:type="spellEnd"/>
      <w:r w:rsidRPr="00C548F6">
        <w:rPr>
          <w:rFonts w:ascii="Arial Narrow" w:hAnsi="Arial Narrow"/>
          <w:sz w:val="24"/>
          <w:szCs w:val="24"/>
        </w:rPr>
        <w:t xml:space="preserve"> szerint jogosult szervek és személyek véleményének kikérésével – a következőket </w:t>
      </w:r>
      <w:proofErr w:type="gramStart"/>
      <w:r w:rsidRPr="00C548F6">
        <w:rPr>
          <w:rFonts w:ascii="Arial Narrow" w:hAnsi="Arial Narrow"/>
          <w:sz w:val="24"/>
          <w:szCs w:val="24"/>
        </w:rPr>
        <w:t>rendeli</w:t>
      </w:r>
      <w:proofErr w:type="gramEnd"/>
      <w:r w:rsidRPr="00C548F6">
        <w:rPr>
          <w:rFonts w:ascii="Arial Narrow" w:hAnsi="Arial Narrow"/>
          <w:sz w:val="24"/>
          <w:szCs w:val="24"/>
        </w:rPr>
        <w:t xml:space="preserve"> el.</w:t>
      </w:r>
    </w:p>
    <w:p w:rsidR="00C548F6" w:rsidRPr="00C548F6" w:rsidRDefault="00C548F6" w:rsidP="00C548F6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C548F6" w:rsidRPr="00C548F6" w:rsidRDefault="00C548F6" w:rsidP="00C548F6">
      <w:pPr>
        <w:spacing w:after="120"/>
        <w:jc w:val="center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b/>
          <w:sz w:val="24"/>
          <w:szCs w:val="24"/>
        </w:rPr>
        <w:t>1. §</w:t>
      </w:r>
    </w:p>
    <w:p w:rsidR="00C548F6" w:rsidRPr="00C548F6" w:rsidRDefault="00C548F6" w:rsidP="00C548F6">
      <w:pPr>
        <w:spacing w:after="120"/>
        <w:jc w:val="both"/>
        <w:rPr>
          <w:rFonts w:ascii="Arial Narrow" w:hAnsi="Arial Narrow" w:cs="Times New Roman"/>
          <w:color w:val="000000"/>
          <w:sz w:val="24"/>
          <w:szCs w:val="24"/>
        </w:rPr>
      </w:pPr>
      <w:r w:rsidRPr="00C548F6">
        <w:rPr>
          <w:rFonts w:ascii="Arial Narrow" w:hAnsi="Arial Narrow"/>
          <w:sz w:val="24"/>
          <w:szCs w:val="24"/>
        </w:rPr>
        <w:t xml:space="preserve">(1) A Budaörs Város Önkormányzat Képviselő-testületének a BUDAÖRS VÁROS HELYI ÉPÍTÉSI SZABÁLYZATÁRÓL szóló 24/2014. (IX.29.) önkormányzati rendelet (továbbiakban: R.) 3. § 11. </w:t>
      </w:r>
      <w:r w:rsidRPr="00C548F6">
        <w:rPr>
          <w:rFonts w:ascii="Arial Narrow" w:hAnsi="Arial Narrow" w:cs="Times New Roman"/>
          <w:color w:val="000000"/>
          <w:sz w:val="24"/>
          <w:szCs w:val="24"/>
        </w:rPr>
        <w:t>pontja helyébe az alábbi rendelkezés lép:</w:t>
      </w:r>
    </w:p>
    <w:p w:rsidR="00C548F6" w:rsidRPr="00C548F6" w:rsidRDefault="00C548F6" w:rsidP="00C548F6">
      <w:pPr>
        <w:spacing w:after="120"/>
        <w:jc w:val="both"/>
        <w:rPr>
          <w:rFonts w:ascii="Arial Narrow" w:hAnsi="Arial Narrow"/>
          <w:i/>
          <w:sz w:val="24"/>
          <w:szCs w:val="24"/>
        </w:rPr>
      </w:pPr>
      <w:r w:rsidRPr="00C548F6">
        <w:rPr>
          <w:rFonts w:ascii="Arial Narrow" w:hAnsi="Arial Narrow"/>
          <w:i/>
          <w:sz w:val="24"/>
          <w:szCs w:val="24"/>
        </w:rPr>
        <w:t>[E rendelet alkalmazásában:]</w:t>
      </w:r>
    </w:p>
    <w:p w:rsidR="00C548F6" w:rsidRPr="00C548F6" w:rsidRDefault="00C548F6" w:rsidP="00C548F6">
      <w:pPr>
        <w:keepNext/>
        <w:tabs>
          <w:tab w:val="left" w:pos="567"/>
        </w:tabs>
        <w:spacing w:before="120" w:after="0" w:line="240" w:lineRule="auto"/>
        <w:rPr>
          <w:rFonts w:ascii="Arial Narrow" w:eastAsia="Times New Roman" w:hAnsi="Arial Narrow" w:cs="Arial"/>
          <w:bCs/>
          <w:color w:val="000000"/>
          <w:sz w:val="24"/>
          <w:szCs w:val="24"/>
        </w:rPr>
      </w:pPr>
      <w:r w:rsidRPr="00C548F6">
        <w:rPr>
          <w:rFonts w:ascii="Arial Narrow" w:eastAsia="Times New Roman" w:hAnsi="Arial Narrow" w:cs="Arial"/>
          <w:bCs/>
          <w:color w:val="000000"/>
          <w:sz w:val="24"/>
          <w:szCs w:val="24"/>
        </w:rPr>
        <w:tab/>
        <w:t xml:space="preserve">„11. </w:t>
      </w:r>
      <w:r w:rsidRPr="00C548F6">
        <w:rPr>
          <w:rFonts w:ascii="Arial Narrow" w:eastAsia="Times New Roman" w:hAnsi="Arial Narrow" w:cs="Arial"/>
          <w:bCs/>
          <w:color w:val="000000"/>
          <w:sz w:val="24"/>
          <w:szCs w:val="24"/>
        </w:rPr>
        <w:tab/>
        <w:t xml:space="preserve">Telek nem beépíthető része: </w:t>
      </w:r>
    </w:p>
    <w:p w:rsidR="00C548F6" w:rsidRPr="00C548F6" w:rsidRDefault="00C548F6" w:rsidP="00C548F6">
      <w:pPr>
        <w:spacing w:after="120"/>
        <w:ind w:left="708" w:firstLine="708"/>
        <w:jc w:val="both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sz w:val="24"/>
          <w:szCs w:val="24"/>
        </w:rPr>
        <w:t>A területsávon épület és terepszint alatti építmény nem helyezhető el.”</w:t>
      </w:r>
    </w:p>
    <w:p w:rsidR="00C548F6" w:rsidRPr="00C548F6" w:rsidRDefault="00C548F6" w:rsidP="00C548F6">
      <w:pPr>
        <w:spacing w:after="120"/>
        <w:rPr>
          <w:rFonts w:ascii="Arial Narrow" w:hAnsi="Arial Narrow"/>
          <w:sz w:val="24"/>
          <w:szCs w:val="24"/>
        </w:rPr>
      </w:pPr>
    </w:p>
    <w:p w:rsidR="00C548F6" w:rsidRPr="00C548F6" w:rsidRDefault="00C548F6" w:rsidP="00C548F6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sz w:val="24"/>
          <w:szCs w:val="24"/>
        </w:rPr>
        <w:t xml:space="preserve">(2) Az R. </w:t>
      </w:r>
      <w:r w:rsidRPr="00C548F6">
        <w:rPr>
          <w:rFonts w:ascii="Arial Narrow" w:hAnsi="Arial Narrow"/>
          <w:color w:val="000000"/>
          <w:sz w:val="24"/>
          <w:szCs w:val="24"/>
        </w:rPr>
        <w:t xml:space="preserve">3.§ 12. pontjának értelmező rendelkezéséből az „alatti épületrészek” szövegrész helyébe az „épületrészek” szövegrész lép. </w:t>
      </w:r>
    </w:p>
    <w:p w:rsidR="00C548F6" w:rsidRPr="00C548F6" w:rsidRDefault="00C548F6" w:rsidP="00C548F6">
      <w:pPr>
        <w:spacing w:after="120"/>
        <w:jc w:val="center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b/>
          <w:sz w:val="24"/>
          <w:szCs w:val="24"/>
        </w:rPr>
        <w:t>2. §</w:t>
      </w:r>
    </w:p>
    <w:p w:rsidR="00C548F6" w:rsidRPr="00C548F6" w:rsidRDefault="00C548F6" w:rsidP="00C548F6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sz w:val="24"/>
          <w:szCs w:val="24"/>
        </w:rPr>
        <w:t>Az R. 13. §</w:t>
      </w:r>
      <w:proofErr w:type="spellStart"/>
      <w:r w:rsidRPr="00C548F6">
        <w:rPr>
          <w:rFonts w:ascii="Arial Narrow" w:hAnsi="Arial Narrow"/>
          <w:sz w:val="24"/>
          <w:szCs w:val="24"/>
        </w:rPr>
        <w:t>-</w:t>
      </w:r>
      <w:proofErr w:type="gramStart"/>
      <w:r w:rsidRPr="00C548F6">
        <w:rPr>
          <w:rFonts w:ascii="Arial Narrow" w:hAnsi="Arial Narrow"/>
          <w:sz w:val="24"/>
          <w:szCs w:val="24"/>
        </w:rPr>
        <w:t>a</w:t>
      </w:r>
      <w:proofErr w:type="spellEnd"/>
      <w:proofErr w:type="gramEnd"/>
      <w:r w:rsidRPr="00C548F6">
        <w:rPr>
          <w:rFonts w:ascii="Arial Narrow" w:hAnsi="Arial Narrow"/>
          <w:sz w:val="24"/>
          <w:szCs w:val="24"/>
        </w:rPr>
        <w:t xml:space="preserve"> az alábbi (7) bekezdéssel egészül ki:</w:t>
      </w:r>
    </w:p>
    <w:p w:rsidR="00C548F6" w:rsidRPr="00C548F6" w:rsidRDefault="00C548F6" w:rsidP="00C548F6">
      <w:pPr>
        <w:spacing w:after="120"/>
        <w:ind w:left="708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 xml:space="preserve">„(7) Meglévő magánút </w:t>
      </w:r>
      <w:r w:rsidRPr="00C548F6">
        <w:rPr>
          <w:rFonts w:ascii="Arial Narrow" w:hAnsi="Arial Narrow" w:cs="Arial"/>
          <w:color w:val="000000"/>
          <w:sz w:val="24"/>
          <w:szCs w:val="24"/>
        </w:rPr>
        <w:t xml:space="preserve">mentén </w:t>
      </w:r>
      <w:r w:rsidRPr="00C548F6">
        <w:rPr>
          <w:rFonts w:ascii="Arial Narrow" w:eastAsia="Calibri" w:hAnsi="Arial Narrow" w:cs="Arial"/>
          <w:color w:val="000000"/>
          <w:sz w:val="24"/>
          <w:szCs w:val="24"/>
        </w:rPr>
        <w:t xml:space="preserve">új építési </w:t>
      </w:r>
      <w:r w:rsidRPr="00C548F6">
        <w:rPr>
          <w:rFonts w:ascii="Arial Narrow" w:hAnsi="Arial Narrow" w:cs="Arial"/>
          <w:color w:val="000000"/>
          <w:sz w:val="24"/>
          <w:szCs w:val="24"/>
        </w:rPr>
        <w:t xml:space="preserve">telek </w:t>
      </w:r>
      <w:r w:rsidRPr="00C548F6">
        <w:rPr>
          <w:rFonts w:ascii="Arial Narrow" w:eastAsia="Calibri" w:hAnsi="Arial Narrow" w:cs="Arial"/>
          <w:color w:val="000000"/>
          <w:sz w:val="24"/>
          <w:szCs w:val="24"/>
        </w:rPr>
        <w:t>kialakítás</w:t>
      </w:r>
      <w:r w:rsidRPr="00C548F6">
        <w:rPr>
          <w:rFonts w:ascii="Arial Narrow" w:hAnsi="Arial Narrow" w:cs="Arial"/>
          <w:color w:val="000000"/>
          <w:sz w:val="24"/>
          <w:szCs w:val="24"/>
        </w:rPr>
        <w:t>ánál és további ingatlanok megközelítését szolgáló bővítésénél</w:t>
      </w:r>
      <w:r w:rsidRPr="00C548F6">
        <w:rPr>
          <w:rFonts w:ascii="Arial Narrow" w:eastAsia="Calibri" w:hAnsi="Arial Narrow" w:cs="Arial"/>
          <w:color w:val="000000"/>
          <w:sz w:val="24"/>
          <w:szCs w:val="24"/>
        </w:rPr>
        <w:t xml:space="preserve"> a 13. § (1) bekezdés a)</w:t>
      </w:r>
      <w:proofErr w:type="spellStart"/>
      <w:r w:rsidRPr="00C548F6">
        <w:rPr>
          <w:rFonts w:ascii="Arial Narrow" w:eastAsia="Calibri" w:hAnsi="Arial Narrow" w:cs="Arial"/>
          <w:color w:val="000000"/>
          <w:sz w:val="24"/>
          <w:szCs w:val="24"/>
        </w:rPr>
        <w:t>-d</w:t>
      </w:r>
      <w:proofErr w:type="spellEnd"/>
      <w:r w:rsidRPr="00C548F6">
        <w:rPr>
          <w:rFonts w:ascii="Arial Narrow" w:eastAsia="Calibri" w:hAnsi="Arial Narrow" w:cs="Arial"/>
          <w:color w:val="000000"/>
          <w:sz w:val="24"/>
          <w:szCs w:val="24"/>
        </w:rPr>
        <w:t>) pontjainak előírásait figyelembe kell venni</w:t>
      </w:r>
      <w:r w:rsidRPr="00C548F6">
        <w:rPr>
          <w:rFonts w:ascii="Arial Narrow" w:hAnsi="Arial Narrow" w:cs="Arial"/>
          <w:color w:val="000000"/>
          <w:sz w:val="24"/>
          <w:szCs w:val="24"/>
        </w:rPr>
        <w:t>. A magánút szélesítése csak ott nem szükséges, ahol a kialakult beépítés ezt nem teszi lehetővé, de</w:t>
      </w: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Pr="00C548F6">
        <w:rPr>
          <w:rFonts w:ascii="Arial Narrow" w:hAnsi="Arial Narrow" w:cs="Arial"/>
          <w:color w:val="000000"/>
          <w:sz w:val="24"/>
          <w:szCs w:val="24"/>
        </w:rPr>
        <w:t>a magánút szélességének teljes hosszában legalább a 3 m-es szélességnek akkor is meg kell lennie.”</w:t>
      </w:r>
    </w:p>
    <w:p w:rsidR="00C548F6" w:rsidRPr="00C548F6" w:rsidRDefault="00C548F6" w:rsidP="00C548F6">
      <w:pPr>
        <w:spacing w:after="120"/>
        <w:jc w:val="center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b/>
          <w:sz w:val="24"/>
          <w:szCs w:val="24"/>
        </w:rPr>
        <w:t>3. §</w:t>
      </w:r>
      <w:bookmarkStart w:id="0" w:name="_GoBack"/>
      <w:bookmarkEnd w:id="0"/>
    </w:p>
    <w:p w:rsidR="00C548F6" w:rsidRPr="00C548F6" w:rsidRDefault="00C548F6" w:rsidP="00C54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C548F6">
        <w:rPr>
          <w:rFonts w:ascii="Arial Narrow" w:hAnsi="Arial Narrow"/>
          <w:sz w:val="24"/>
          <w:szCs w:val="24"/>
        </w:rPr>
        <w:t xml:space="preserve">(1) </w:t>
      </w:r>
      <w:r w:rsidRPr="00C548F6">
        <w:rPr>
          <w:rFonts w:ascii="Arial Narrow" w:hAnsi="Arial Narrow" w:cs="Arial"/>
          <w:color w:val="000000"/>
          <w:sz w:val="24"/>
          <w:szCs w:val="24"/>
        </w:rPr>
        <w:t>Az R. 14. § (1) bekezdése helyébe az alábbi rendelkezés lép:</w:t>
      </w:r>
    </w:p>
    <w:p w:rsidR="00C548F6" w:rsidRPr="00C548F6" w:rsidRDefault="00C548F6" w:rsidP="00C548F6">
      <w:pPr>
        <w:spacing w:after="120"/>
        <w:ind w:left="708"/>
        <w:jc w:val="both"/>
        <w:rPr>
          <w:rFonts w:ascii="Arial Narrow" w:eastAsia="Times New Roman" w:hAnsi="Arial Narrow" w:cs="Arial"/>
          <w:color w:val="000000"/>
          <w:sz w:val="24"/>
          <w:szCs w:val="24"/>
        </w:rPr>
      </w:pP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>„(1) Egy telken több épület, illetve az épületben több rendeltetési egység is létesíthető. Ezek számát az egyes építési övezeti előírásai korlátozhatják, az elhelyezhető épület nagyságát a 2.1. melléklet táblázat „épület megengedett legnagyobb bruttó alapterület” oszlopában szereplő méret korlátozhatja.”</w:t>
      </w:r>
    </w:p>
    <w:p w:rsidR="00C548F6" w:rsidRPr="00C548F6" w:rsidRDefault="00C548F6" w:rsidP="00C548F6">
      <w:pPr>
        <w:spacing w:after="120"/>
        <w:ind w:left="708"/>
        <w:jc w:val="both"/>
        <w:rPr>
          <w:rFonts w:ascii="Arial Narrow" w:eastAsia="Times New Roman" w:hAnsi="Arial Narrow" w:cs="Arial"/>
          <w:color w:val="000000"/>
          <w:sz w:val="24"/>
          <w:szCs w:val="24"/>
        </w:rPr>
      </w:pPr>
    </w:p>
    <w:p w:rsidR="00C548F6" w:rsidRPr="00C548F6" w:rsidRDefault="00C548F6" w:rsidP="00C548F6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sz w:val="24"/>
          <w:szCs w:val="24"/>
        </w:rPr>
        <w:lastRenderedPageBreak/>
        <w:t>(2) Az R. 15. § (10) bekezdésében az „az épületmagasság” szövegrész helyébe az „a beépítési magasság” szöveg lép.</w:t>
      </w:r>
    </w:p>
    <w:p w:rsidR="00C548F6" w:rsidRPr="00C548F6" w:rsidRDefault="00C548F6" w:rsidP="00C548F6">
      <w:pPr>
        <w:spacing w:after="120"/>
        <w:jc w:val="center"/>
        <w:rPr>
          <w:rFonts w:ascii="Arial Narrow" w:hAnsi="Arial Narrow"/>
          <w:b/>
          <w:sz w:val="24"/>
          <w:szCs w:val="24"/>
        </w:rPr>
      </w:pPr>
      <w:r w:rsidRPr="00C548F6">
        <w:rPr>
          <w:rFonts w:ascii="Arial Narrow" w:hAnsi="Arial Narrow"/>
          <w:b/>
          <w:sz w:val="24"/>
          <w:szCs w:val="24"/>
        </w:rPr>
        <w:t>4. §</w:t>
      </w:r>
    </w:p>
    <w:p w:rsidR="00C548F6" w:rsidRPr="00C548F6" w:rsidRDefault="00C548F6" w:rsidP="00C54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C548F6">
        <w:rPr>
          <w:rFonts w:ascii="Arial Narrow" w:hAnsi="Arial Narrow" w:cs="Arial"/>
          <w:color w:val="000000"/>
          <w:sz w:val="24"/>
          <w:szCs w:val="24"/>
        </w:rPr>
        <w:t>Az R. 27. § (3) bekezdése helyébe az alábbi rendelkezés lép:</w:t>
      </w:r>
    </w:p>
    <w:p w:rsidR="00C548F6" w:rsidRPr="00C548F6" w:rsidRDefault="00C548F6" w:rsidP="00C548F6">
      <w:pPr>
        <w:autoSpaceDE w:val="0"/>
        <w:autoSpaceDN w:val="0"/>
        <w:adjustRightInd w:val="0"/>
        <w:ind w:left="708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C548F6">
        <w:rPr>
          <w:rFonts w:ascii="Arial Narrow" w:hAnsi="Arial Narrow" w:cs="Arial"/>
          <w:color w:val="000000"/>
          <w:sz w:val="24"/>
          <w:szCs w:val="24"/>
        </w:rPr>
        <w:t xml:space="preserve">„(3) A város területén egyedi szennyvízkezelő berendezés, egyedi szennyvízkezelő létesítmény, valamint tisztítómezővel ellátott </w:t>
      </w:r>
      <w:proofErr w:type="spellStart"/>
      <w:r w:rsidRPr="00C548F6">
        <w:rPr>
          <w:rFonts w:ascii="Arial Narrow" w:hAnsi="Arial Narrow" w:cs="Arial"/>
          <w:color w:val="000000"/>
          <w:sz w:val="24"/>
          <w:szCs w:val="24"/>
        </w:rPr>
        <w:t>oldómedencés</w:t>
      </w:r>
      <w:proofErr w:type="spellEnd"/>
      <w:r w:rsidRPr="00C548F6">
        <w:rPr>
          <w:rFonts w:ascii="Arial Narrow" w:hAnsi="Arial Narrow" w:cs="Arial"/>
          <w:color w:val="000000"/>
          <w:sz w:val="24"/>
          <w:szCs w:val="24"/>
        </w:rPr>
        <w:t xml:space="preserve"> létesítmény nem létesíthető.”</w:t>
      </w:r>
    </w:p>
    <w:p w:rsidR="00C548F6" w:rsidRPr="00C548F6" w:rsidRDefault="00C548F6" w:rsidP="00C548F6">
      <w:pPr>
        <w:spacing w:after="120"/>
        <w:rPr>
          <w:rFonts w:ascii="Arial Narrow" w:hAnsi="Arial Narrow"/>
          <w:b/>
          <w:sz w:val="24"/>
          <w:szCs w:val="24"/>
        </w:rPr>
      </w:pPr>
    </w:p>
    <w:p w:rsidR="00C548F6" w:rsidRPr="00C548F6" w:rsidRDefault="00C548F6" w:rsidP="00C548F6">
      <w:pPr>
        <w:spacing w:after="120"/>
        <w:jc w:val="center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b/>
          <w:sz w:val="24"/>
          <w:szCs w:val="24"/>
        </w:rPr>
        <w:t>5. §</w:t>
      </w:r>
    </w:p>
    <w:p w:rsidR="00C548F6" w:rsidRPr="00C548F6" w:rsidRDefault="00C548F6" w:rsidP="00C54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C548F6">
        <w:rPr>
          <w:rFonts w:ascii="Arial Narrow" w:hAnsi="Arial Narrow" w:cs="Arial"/>
          <w:color w:val="000000"/>
          <w:sz w:val="24"/>
          <w:szCs w:val="24"/>
        </w:rPr>
        <w:t>(1) Az R. 33. § (1) bekezdés g) pontját követően az alábbi új h) ponttal egészül ki, a hatályos h)</w:t>
      </w:r>
      <w:proofErr w:type="spellStart"/>
      <w:r w:rsidRPr="00C548F6">
        <w:rPr>
          <w:rFonts w:ascii="Arial Narrow" w:hAnsi="Arial Narrow" w:cs="Arial"/>
          <w:color w:val="000000"/>
          <w:sz w:val="24"/>
          <w:szCs w:val="24"/>
        </w:rPr>
        <w:t>-n</w:t>
      </w:r>
      <w:proofErr w:type="spellEnd"/>
      <w:r w:rsidRPr="00C548F6">
        <w:rPr>
          <w:rFonts w:ascii="Arial Narrow" w:hAnsi="Arial Narrow" w:cs="Arial"/>
          <w:color w:val="000000"/>
          <w:sz w:val="24"/>
          <w:szCs w:val="24"/>
        </w:rPr>
        <w:t>) pont megjelölése pedig i)</w:t>
      </w:r>
      <w:proofErr w:type="spellStart"/>
      <w:r w:rsidRPr="00C548F6">
        <w:rPr>
          <w:rFonts w:ascii="Arial Narrow" w:hAnsi="Arial Narrow" w:cs="Arial"/>
          <w:color w:val="000000"/>
          <w:sz w:val="24"/>
          <w:szCs w:val="24"/>
        </w:rPr>
        <w:t>-o</w:t>
      </w:r>
      <w:proofErr w:type="spellEnd"/>
      <w:r w:rsidRPr="00C548F6">
        <w:rPr>
          <w:rFonts w:ascii="Arial Narrow" w:hAnsi="Arial Narrow" w:cs="Arial"/>
          <w:color w:val="000000"/>
          <w:sz w:val="24"/>
          <w:szCs w:val="24"/>
        </w:rPr>
        <w:t>) pontra módosul:</w:t>
      </w:r>
    </w:p>
    <w:p w:rsidR="00C548F6" w:rsidRPr="00C548F6" w:rsidRDefault="00C548F6" w:rsidP="00C548F6">
      <w:pPr>
        <w:autoSpaceDE w:val="0"/>
        <w:autoSpaceDN w:val="0"/>
        <w:adjustRightInd w:val="0"/>
        <w:jc w:val="both"/>
        <w:rPr>
          <w:rFonts w:ascii="Arial Narrow" w:hAnsi="Arial Narrow" w:cs="Arial"/>
          <w:i/>
          <w:color w:val="000000"/>
          <w:sz w:val="24"/>
          <w:szCs w:val="24"/>
        </w:rPr>
      </w:pPr>
      <w:r w:rsidRPr="00C548F6">
        <w:rPr>
          <w:rFonts w:ascii="Arial Narrow" w:eastAsia="Times New Roman" w:hAnsi="Arial Narrow" w:cs="Arial"/>
          <w:i/>
          <w:color w:val="000000"/>
          <w:sz w:val="24"/>
          <w:szCs w:val="24"/>
        </w:rPr>
        <w:t>[33. § (1) Az övezet az alábbi építési övezetekre oszlik:]</w:t>
      </w:r>
    </w:p>
    <w:p w:rsidR="00C548F6" w:rsidRPr="00C548F6" w:rsidRDefault="00C548F6" w:rsidP="00C548F6">
      <w:pPr>
        <w:autoSpaceDE w:val="0"/>
        <w:autoSpaceDN w:val="0"/>
        <w:adjustRightInd w:val="0"/>
        <w:spacing w:after="0" w:line="240" w:lineRule="auto"/>
        <w:ind w:left="567"/>
        <w:rPr>
          <w:rFonts w:ascii="Arial Narrow" w:eastAsia="Times New Roman" w:hAnsi="Arial Narrow" w:cs="Arial"/>
          <w:color w:val="000000"/>
          <w:sz w:val="24"/>
          <w:szCs w:val="24"/>
        </w:rPr>
      </w:pP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 xml:space="preserve">„h) </w:t>
      </w:r>
      <w:r w:rsidRPr="00C548F6">
        <w:rPr>
          <w:rFonts w:ascii="Arial Narrow" w:eastAsia="Times New Roman" w:hAnsi="Arial Narrow" w:cs="Arial"/>
          <w:b/>
          <w:color w:val="000000"/>
          <w:sz w:val="24"/>
          <w:szCs w:val="24"/>
        </w:rPr>
        <w:t>Lk-8/SZ</w:t>
      </w: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 xml:space="preserve"> hegyvidéki kisvárosias lakóterület, (Otthon köz)” </w:t>
      </w:r>
    </w:p>
    <w:p w:rsidR="00C548F6" w:rsidRPr="00C548F6" w:rsidRDefault="00C548F6" w:rsidP="00C548F6">
      <w:pPr>
        <w:keepNext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</w:p>
    <w:p w:rsidR="00C548F6" w:rsidRPr="00C548F6" w:rsidRDefault="00C548F6" w:rsidP="00C548F6">
      <w:pPr>
        <w:keepNext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>(2) Az R. 34. § (5) bekezdése az alábbi f) ponttal egészül ki:</w:t>
      </w:r>
    </w:p>
    <w:p w:rsidR="00C548F6" w:rsidRPr="00C548F6" w:rsidRDefault="00C548F6" w:rsidP="00C548F6">
      <w:pPr>
        <w:keepNext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</w:p>
    <w:p w:rsidR="00C548F6" w:rsidRPr="00C548F6" w:rsidRDefault="00C548F6" w:rsidP="00C548F6">
      <w:pPr>
        <w:keepNext/>
        <w:spacing w:after="0" w:line="240" w:lineRule="auto"/>
        <w:rPr>
          <w:rFonts w:ascii="Arial Narrow" w:eastAsia="Times New Roman" w:hAnsi="Arial Narrow" w:cs="Arial"/>
          <w:i/>
          <w:color w:val="000000"/>
          <w:sz w:val="24"/>
          <w:szCs w:val="24"/>
        </w:rPr>
      </w:pPr>
      <w:r w:rsidRPr="00C548F6">
        <w:rPr>
          <w:rFonts w:ascii="Arial Narrow" w:eastAsia="Times New Roman" w:hAnsi="Arial Narrow" w:cs="Arial"/>
          <w:i/>
          <w:color w:val="000000"/>
          <w:sz w:val="24"/>
          <w:szCs w:val="24"/>
        </w:rPr>
        <w:t>[A kisvárosias lakóterület alábbi építési övezeteiben a kialakítható rendeltetési egységek száma:]</w:t>
      </w:r>
    </w:p>
    <w:p w:rsidR="00C548F6" w:rsidRPr="00C548F6" w:rsidRDefault="00C548F6" w:rsidP="00C548F6">
      <w:pPr>
        <w:keepNext/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</w:p>
    <w:p w:rsidR="00C548F6" w:rsidRPr="00C548F6" w:rsidRDefault="00C548F6" w:rsidP="00C548F6">
      <w:pPr>
        <w:autoSpaceDE w:val="0"/>
        <w:autoSpaceDN w:val="0"/>
        <w:adjustRightInd w:val="0"/>
        <w:ind w:left="708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C548F6">
        <w:rPr>
          <w:rFonts w:ascii="Arial Narrow" w:hAnsi="Arial Narrow" w:cs="Arial"/>
          <w:color w:val="000000"/>
          <w:sz w:val="24"/>
          <w:szCs w:val="24"/>
        </w:rPr>
        <w:t xml:space="preserve">„f) Az </w:t>
      </w:r>
      <w:r w:rsidRPr="00C548F6">
        <w:rPr>
          <w:rFonts w:ascii="Arial Narrow" w:hAnsi="Arial Narrow" w:cs="Arial"/>
          <w:b/>
          <w:color w:val="000000"/>
          <w:sz w:val="24"/>
          <w:szCs w:val="24"/>
        </w:rPr>
        <w:t>Lk-8/SZ</w:t>
      </w:r>
      <w:r w:rsidRPr="00C548F6">
        <w:rPr>
          <w:rFonts w:ascii="Arial Narrow" w:hAnsi="Arial Narrow" w:cs="Arial"/>
          <w:color w:val="000000"/>
          <w:sz w:val="24"/>
          <w:szCs w:val="24"/>
        </w:rPr>
        <w:t xml:space="preserve"> építési övezetbe sorolt ingatlanon a telekméret minden megkezdett 500 m2-e után egy rendeltetési egység létesíthető.”</w:t>
      </w:r>
    </w:p>
    <w:p w:rsidR="00C548F6" w:rsidRPr="00C548F6" w:rsidRDefault="00C548F6" w:rsidP="00C548F6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sz w:val="24"/>
          <w:szCs w:val="24"/>
        </w:rPr>
        <w:t>(3) Az R</w:t>
      </w:r>
      <w:r w:rsidRPr="00C548F6">
        <w:rPr>
          <w:rFonts w:ascii="Arial Narrow" w:hAnsi="Arial Narrow" w:cs="Arial"/>
          <w:color w:val="000000"/>
          <w:sz w:val="24"/>
          <w:szCs w:val="24"/>
        </w:rPr>
        <w:t>. 36. § (5) bekezdése helyébe az alábbi rendelkezés lép:</w:t>
      </w:r>
      <w:r w:rsidRPr="00C548F6">
        <w:rPr>
          <w:rFonts w:ascii="Arial Narrow" w:hAnsi="Arial Narrow"/>
          <w:sz w:val="24"/>
          <w:szCs w:val="24"/>
        </w:rPr>
        <w:t xml:space="preserve"> </w:t>
      </w:r>
    </w:p>
    <w:p w:rsidR="00C548F6" w:rsidRPr="00C548F6" w:rsidRDefault="00C548F6" w:rsidP="00C548F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eastAsia="Times New Roman" w:hAnsi="Arial Narrow" w:cs="Arial"/>
          <w:color w:val="000000"/>
          <w:sz w:val="24"/>
          <w:szCs w:val="24"/>
        </w:rPr>
      </w:pP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>„(5) A kertvárosias lakóterület építési övezet területén - amennyiben az építési övezet előírásai másként nem rendelkeznek - elhelyezhető főépítmények száma telkenként 1; abban az esetben 2, ha a telek mérete meghaladja a telek megengedett legkisebb kialakítható területének kétszeresét. A 2.1. melléklet táblázat „épület megengedett legnagyobb bruttó alapterület” oszlopában szereplő méret korlátozás a 2 db épület elhelyezésének esetében alkalmazandó.”</w:t>
      </w:r>
    </w:p>
    <w:p w:rsidR="00C548F6" w:rsidRPr="00C548F6" w:rsidRDefault="00C548F6" w:rsidP="00C548F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24"/>
          <w:szCs w:val="24"/>
        </w:rPr>
      </w:pPr>
    </w:p>
    <w:p w:rsidR="00C548F6" w:rsidRPr="00C548F6" w:rsidRDefault="00C548F6" w:rsidP="00C548F6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sz w:val="24"/>
          <w:szCs w:val="24"/>
        </w:rPr>
        <w:t xml:space="preserve">(4) </w:t>
      </w:r>
      <w:r w:rsidRPr="00C548F6">
        <w:rPr>
          <w:rFonts w:ascii="Arial Narrow" w:hAnsi="Arial Narrow" w:cs="Arial"/>
          <w:color w:val="000000"/>
          <w:sz w:val="24"/>
          <w:szCs w:val="24"/>
        </w:rPr>
        <w:t>Az R. 42. § (1) bekezdés 6. pontját követően az alábbi új 7. ponttal egészül ki, a hatályos 7-14. pont számozása 8-15. pontra módosul:</w:t>
      </w:r>
    </w:p>
    <w:p w:rsidR="00C548F6" w:rsidRPr="00C548F6" w:rsidRDefault="00C548F6" w:rsidP="00C548F6">
      <w:pPr>
        <w:keepNext/>
        <w:spacing w:after="0" w:line="240" w:lineRule="auto"/>
        <w:rPr>
          <w:rFonts w:ascii="Arial Narrow" w:eastAsia="Times New Roman" w:hAnsi="Arial Narrow" w:cs="Arial"/>
          <w:i/>
          <w:color w:val="000000"/>
          <w:sz w:val="24"/>
          <w:szCs w:val="24"/>
        </w:rPr>
      </w:pPr>
      <w:r w:rsidRPr="00C548F6">
        <w:rPr>
          <w:rFonts w:ascii="Arial Narrow" w:eastAsia="Times New Roman" w:hAnsi="Arial Narrow" w:cs="Arial"/>
          <w:i/>
          <w:color w:val="000000"/>
          <w:sz w:val="24"/>
          <w:szCs w:val="24"/>
        </w:rPr>
        <w:t>[42. § (1) Az övezet az alábbi építési övezetekre oszlik:]</w:t>
      </w:r>
    </w:p>
    <w:p w:rsidR="00C548F6" w:rsidRPr="00C548F6" w:rsidRDefault="00C548F6" w:rsidP="00C548F6">
      <w:pPr>
        <w:tabs>
          <w:tab w:val="left" w:pos="1080"/>
        </w:tabs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</w:p>
    <w:p w:rsidR="00C548F6" w:rsidRPr="00C548F6" w:rsidRDefault="00C548F6" w:rsidP="00C548F6">
      <w:pPr>
        <w:tabs>
          <w:tab w:val="left" w:pos="1080"/>
        </w:tabs>
        <w:spacing w:after="0" w:line="240" w:lineRule="auto"/>
        <w:ind w:left="567" w:firstLine="142"/>
        <w:rPr>
          <w:rFonts w:ascii="Arial Narrow" w:eastAsia="Times New Roman" w:hAnsi="Arial Narrow" w:cs="Arial"/>
          <w:color w:val="000000"/>
          <w:sz w:val="24"/>
          <w:szCs w:val="24"/>
        </w:rPr>
      </w:pP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 xml:space="preserve">„7.  </w:t>
      </w:r>
      <w:r w:rsidRPr="00C548F6">
        <w:rPr>
          <w:rFonts w:ascii="Arial Narrow" w:eastAsia="Times New Roman" w:hAnsi="Arial Narrow" w:cs="Arial"/>
          <w:b/>
          <w:color w:val="000000"/>
          <w:sz w:val="24"/>
          <w:szCs w:val="24"/>
        </w:rPr>
        <w:t>Vi-5/</w:t>
      </w:r>
      <w:proofErr w:type="gramStart"/>
      <w:r w:rsidRPr="00C548F6">
        <w:rPr>
          <w:rFonts w:ascii="Arial Narrow" w:eastAsia="Times New Roman" w:hAnsi="Arial Narrow" w:cs="Arial"/>
          <w:b/>
          <w:color w:val="000000"/>
          <w:sz w:val="24"/>
          <w:szCs w:val="24"/>
        </w:rPr>
        <w:t>Z</w:t>
      </w: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</w:t>
      </w: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ab/>
        <w:t>intenzív</w:t>
      </w:r>
      <w:proofErr w:type="gramEnd"/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>, zártsorú intézmény-lakó vegyes, (Terra-park – C tömb)”</w:t>
      </w:r>
    </w:p>
    <w:p w:rsidR="00C548F6" w:rsidRPr="00C548F6" w:rsidRDefault="00C548F6" w:rsidP="00C548F6">
      <w:pPr>
        <w:spacing w:after="120"/>
        <w:jc w:val="both"/>
        <w:rPr>
          <w:rFonts w:ascii="Arial Narrow" w:hAnsi="Arial Narrow"/>
          <w:sz w:val="24"/>
          <w:szCs w:val="24"/>
        </w:rPr>
      </w:pPr>
    </w:p>
    <w:p w:rsidR="00C548F6" w:rsidRPr="00C548F6" w:rsidRDefault="00C548F6" w:rsidP="00C548F6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sz w:val="24"/>
          <w:szCs w:val="24"/>
        </w:rPr>
        <w:t>(5) Az R</w:t>
      </w:r>
      <w:r w:rsidRPr="00C548F6">
        <w:rPr>
          <w:rFonts w:ascii="Arial Narrow" w:hAnsi="Arial Narrow" w:cs="Arial"/>
          <w:color w:val="000000"/>
          <w:sz w:val="24"/>
          <w:szCs w:val="24"/>
        </w:rPr>
        <w:t xml:space="preserve">. 43. § </w:t>
      </w:r>
      <w:r w:rsidRPr="00C548F6">
        <w:rPr>
          <w:rFonts w:ascii="Arial Narrow" w:hAnsi="Arial Narrow"/>
          <w:sz w:val="24"/>
          <w:szCs w:val="24"/>
        </w:rPr>
        <w:t>az alábbi (13)-(14) bekezdéssel egészül ki:</w:t>
      </w:r>
    </w:p>
    <w:p w:rsidR="00C548F6" w:rsidRPr="00C548F6" w:rsidRDefault="00C548F6" w:rsidP="00C548F6">
      <w:pPr>
        <w:spacing w:after="0" w:line="240" w:lineRule="auto"/>
        <w:ind w:left="708"/>
        <w:rPr>
          <w:rFonts w:ascii="Arial Narrow" w:hAnsi="Arial Narrow" w:cs="Arial"/>
          <w:sz w:val="24"/>
          <w:szCs w:val="24"/>
        </w:rPr>
      </w:pP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 xml:space="preserve">„(13) A </w:t>
      </w:r>
      <w:r w:rsidRPr="00C548F6">
        <w:rPr>
          <w:rFonts w:ascii="Arial Narrow" w:eastAsia="Times New Roman" w:hAnsi="Arial Narrow" w:cs="Arial"/>
          <w:b/>
          <w:color w:val="000000"/>
          <w:sz w:val="24"/>
          <w:szCs w:val="24"/>
        </w:rPr>
        <w:t>Vi-5/Z</w:t>
      </w: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 xml:space="preserve"> építési övezetben a beépítési mérték további 10%-kal növelhető </w:t>
      </w:r>
      <w:r w:rsidRPr="00C548F6">
        <w:rPr>
          <w:rFonts w:ascii="Arial Narrow" w:hAnsi="Arial Narrow" w:cs="Arial"/>
          <w:sz w:val="24"/>
          <w:szCs w:val="24"/>
        </w:rPr>
        <w:t>belső, zöldtető építés</w:t>
      </w: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 xml:space="preserve">ével megvalósuló </w:t>
      </w:r>
      <w:r w:rsidRPr="00C548F6">
        <w:rPr>
          <w:rFonts w:ascii="Arial Narrow" w:hAnsi="Arial Narrow" w:cs="Arial"/>
          <w:sz w:val="24"/>
          <w:szCs w:val="24"/>
        </w:rPr>
        <w:t>2 szintes garázs építése esetében.</w:t>
      </w:r>
    </w:p>
    <w:p w:rsidR="00C548F6" w:rsidRPr="00C548F6" w:rsidRDefault="00C548F6" w:rsidP="00C548F6">
      <w:pPr>
        <w:spacing w:after="0" w:line="240" w:lineRule="auto"/>
        <w:ind w:left="708"/>
        <w:rPr>
          <w:rFonts w:ascii="Arial Narrow" w:eastAsia="Times New Roman" w:hAnsi="Arial Narrow" w:cs="Arial"/>
          <w:color w:val="000000"/>
          <w:sz w:val="24"/>
          <w:szCs w:val="24"/>
        </w:rPr>
      </w:pPr>
    </w:p>
    <w:p w:rsidR="00C548F6" w:rsidRPr="00C548F6" w:rsidRDefault="00C548F6" w:rsidP="00C548F6">
      <w:pPr>
        <w:spacing w:after="0" w:line="240" w:lineRule="auto"/>
        <w:ind w:left="708"/>
        <w:rPr>
          <w:rFonts w:ascii="Arial Narrow" w:eastAsia="Times New Roman" w:hAnsi="Arial Narrow" w:cs="Arial"/>
          <w:color w:val="000000"/>
          <w:sz w:val="24"/>
          <w:szCs w:val="24"/>
        </w:rPr>
      </w:pP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 xml:space="preserve">(14) A </w:t>
      </w:r>
      <w:r w:rsidRPr="00C548F6">
        <w:rPr>
          <w:rFonts w:ascii="Arial Narrow" w:eastAsia="Times New Roman" w:hAnsi="Arial Narrow" w:cs="Arial"/>
          <w:b/>
          <w:color w:val="000000"/>
          <w:sz w:val="24"/>
          <w:szCs w:val="24"/>
        </w:rPr>
        <w:t>Vi-Bv1</w:t>
      </w: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 xml:space="preserve"> építési övezet területén található ingatlanokon az intézményt kiegészítő funkcióként raktár önálló főépületként is elhelyezhető.”</w:t>
      </w:r>
    </w:p>
    <w:p w:rsidR="00C548F6" w:rsidRPr="00C548F6" w:rsidRDefault="00C548F6" w:rsidP="00C548F6">
      <w:pPr>
        <w:spacing w:after="120"/>
        <w:jc w:val="both"/>
        <w:rPr>
          <w:rFonts w:ascii="Arial Narrow" w:hAnsi="Arial Narrow"/>
          <w:sz w:val="24"/>
          <w:szCs w:val="24"/>
        </w:rPr>
      </w:pPr>
    </w:p>
    <w:p w:rsidR="00C548F6" w:rsidRPr="00C548F6" w:rsidRDefault="00C548F6" w:rsidP="00C548F6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sz w:val="24"/>
          <w:szCs w:val="24"/>
        </w:rPr>
        <w:t>(6) Az R</w:t>
      </w:r>
      <w:r w:rsidRPr="00C548F6">
        <w:rPr>
          <w:rFonts w:ascii="Arial Narrow" w:hAnsi="Arial Narrow" w:cs="Arial"/>
          <w:color w:val="000000"/>
          <w:sz w:val="24"/>
          <w:szCs w:val="24"/>
        </w:rPr>
        <w:t>. 45. § (1) bekezdés c) pontja helyébe az alábbi rendelkezés lép:</w:t>
      </w:r>
    </w:p>
    <w:p w:rsidR="00C548F6" w:rsidRPr="00C548F6" w:rsidRDefault="00C548F6" w:rsidP="00C548F6">
      <w:pPr>
        <w:tabs>
          <w:tab w:val="left" w:pos="1080"/>
        </w:tabs>
        <w:spacing w:after="0" w:line="240" w:lineRule="auto"/>
        <w:rPr>
          <w:rFonts w:ascii="Arial Narrow" w:eastAsia="Times New Roman" w:hAnsi="Arial Narrow" w:cs="Arial"/>
          <w:i/>
          <w:color w:val="000000"/>
          <w:sz w:val="24"/>
          <w:szCs w:val="24"/>
        </w:rPr>
      </w:pPr>
      <w:r w:rsidRPr="00C548F6">
        <w:rPr>
          <w:rFonts w:ascii="Arial Narrow" w:eastAsia="Times New Roman" w:hAnsi="Arial Narrow" w:cs="Arial"/>
          <w:i/>
          <w:color w:val="000000"/>
          <w:sz w:val="24"/>
          <w:szCs w:val="24"/>
        </w:rPr>
        <w:t>[45. § (1) A Gksz-6 és a Gksz-7 jelű építési övezetek területén az építési határvonal:]</w:t>
      </w:r>
    </w:p>
    <w:p w:rsidR="00C548F6" w:rsidRPr="00C548F6" w:rsidRDefault="00C548F6" w:rsidP="00C548F6">
      <w:pPr>
        <w:tabs>
          <w:tab w:val="left" w:pos="1080"/>
        </w:tabs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</w:p>
    <w:p w:rsidR="00C548F6" w:rsidRPr="00C548F6" w:rsidRDefault="00C548F6" w:rsidP="00C548F6">
      <w:pPr>
        <w:tabs>
          <w:tab w:val="left" w:pos="1080"/>
        </w:tabs>
        <w:spacing w:after="0" w:line="240" w:lineRule="auto"/>
        <w:ind w:left="1134"/>
        <w:rPr>
          <w:rFonts w:ascii="Arial Narrow" w:eastAsia="Times New Roman" w:hAnsi="Arial Narrow" w:cs="Arial"/>
          <w:color w:val="000000"/>
          <w:sz w:val="24"/>
          <w:szCs w:val="24"/>
        </w:rPr>
      </w:pP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>„c)</w:t>
      </w: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ab/>
        <w:t xml:space="preserve">a feltáró út felől a </w:t>
      </w:r>
      <w:r w:rsidRPr="00C548F6">
        <w:rPr>
          <w:rFonts w:ascii="Arial Narrow" w:eastAsia="Times New Roman" w:hAnsi="Arial Narrow" w:cs="Arial"/>
          <w:b/>
          <w:color w:val="000000"/>
          <w:sz w:val="24"/>
          <w:szCs w:val="24"/>
        </w:rPr>
        <w:t>Gksz-6</w:t>
      </w: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 xml:space="preserve"> övezetben 10,0 m, és a </w:t>
      </w:r>
      <w:r w:rsidRPr="00C548F6">
        <w:rPr>
          <w:rFonts w:ascii="Arial Narrow" w:eastAsia="Times New Roman" w:hAnsi="Arial Narrow" w:cs="Arial"/>
          <w:b/>
          <w:color w:val="000000"/>
          <w:sz w:val="24"/>
          <w:szCs w:val="24"/>
        </w:rPr>
        <w:t>Gksz-7</w:t>
      </w: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 xml:space="preserve"> övezetben 15,0 m az előkert, vagy a szabályozási tervlapon ábrázolt építési hely szerinti,”</w:t>
      </w:r>
    </w:p>
    <w:p w:rsidR="00C548F6" w:rsidRPr="00C548F6" w:rsidRDefault="00C548F6" w:rsidP="00C548F6">
      <w:pPr>
        <w:spacing w:after="120"/>
        <w:jc w:val="both"/>
        <w:rPr>
          <w:rFonts w:ascii="Arial Narrow" w:hAnsi="Arial Narrow"/>
          <w:sz w:val="24"/>
          <w:szCs w:val="24"/>
        </w:rPr>
      </w:pPr>
    </w:p>
    <w:p w:rsidR="00C548F6" w:rsidRPr="00C548F6" w:rsidRDefault="00C548F6" w:rsidP="00C548F6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sz w:val="24"/>
          <w:szCs w:val="24"/>
        </w:rPr>
        <w:t>(7) Az R</w:t>
      </w:r>
      <w:r w:rsidRPr="00C548F6">
        <w:rPr>
          <w:rFonts w:ascii="Arial Narrow" w:hAnsi="Arial Narrow" w:cs="Arial"/>
          <w:color w:val="000000"/>
          <w:sz w:val="24"/>
          <w:szCs w:val="24"/>
        </w:rPr>
        <w:t>. 60. § (4) bekezdés helyébe az alábbi rendelkezés lép:</w:t>
      </w:r>
    </w:p>
    <w:p w:rsidR="00C548F6" w:rsidRPr="00C548F6" w:rsidRDefault="00C548F6" w:rsidP="00C548F6">
      <w:pPr>
        <w:keepNext/>
        <w:tabs>
          <w:tab w:val="left" w:pos="1080"/>
        </w:tabs>
        <w:spacing w:before="120" w:after="0" w:line="240" w:lineRule="auto"/>
        <w:ind w:left="567"/>
        <w:rPr>
          <w:rFonts w:ascii="Arial Narrow" w:eastAsia="Times New Roman" w:hAnsi="Arial Narrow" w:cs="Arial"/>
          <w:color w:val="000000"/>
          <w:sz w:val="24"/>
          <w:szCs w:val="24"/>
        </w:rPr>
      </w:pPr>
      <w:r w:rsidRPr="00C548F6">
        <w:rPr>
          <w:rFonts w:ascii="Arial Narrow" w:eastAsia="Times New Roman" w:hAnsi="Arial Narrow" w:cs="Arial"/>
          <w:color w:val="000000"/>
          <w:kern w:val="1"/>
          <w:sz w:val="24"/>
          <w:szCs w:val="24"/>
        </w:rPr>
        <w:t xml:space="preserve">„(4) </w:t>
      </w:r>
      <w:r w:rsidRPr="00C548F6">
        <w:rPr>
          <w:rFonts w:ascii="Arial Narrow" w:eastAsia="Times New Roman" w:hAnsi="Arial Narrow" w:cs="Arial"/>
          <w:color w:val="000000"/>
          <w:kern w:val="1"/>
          <w:sz w:val="24"/>
          <w:szCs w:val="24"/>
        </w:rPr>
        <w:tab/>
        <w:t xml:space="preserve">A </w:t>
      </w:r>
      <w:proofErr w:type="spellStart"/>
      <w:r w:rsidRPr="00C548F6">
        <w:rPr>
          <w:rFonts w:ascii="Arial Narrow" w:eastAsia="Times New Roman" w:hAnsi="Arial Narrow" w:cs="Arial"/>
          <w:b/>
          <w:color w:val="000000"/>
          <w:kern w:val="1"/>
          <w:sz w:val="24"/>
          <w:szCs w:val="24"/>
        </w:rPr>
        <w:t>Kb-Sp</w:t>
      </w:r>
      <w:proofErr w:type="spellEnd"/>
      <w:r w:rsidRPr="00C548F6">
        <w:rPr>
          <w:rFonts w:ascii="Arial Narrow" w:eastAsia="Times New Roman" w:hAnsi="Arial Narrow" w:cs="Arial"/>
          <w:b/>
          <w:color w:val="000000"/>
          <w:kern w:val="1"/>
          <w:sz w:val="24"/>
          <w:szCs w:val="24"/>
        </w:rPr>
        <w:t>/2</w:t>
      </w:r>
      <w:r w:rsidRPr="00C548F6">
        <w:rPr>
          <w:rFonts w:ascii="Arial Narrow" w:eastAsia="Times New Roman" w:hAnsi="Arial Narrow" w:cs="Arial"/>
          <w:color w:val="000000"/>
          <w:kern w:val="1"/>
          <w:sz w:val="24"/>
          <w:szCs w:val="24"/>
        </w:rPr>
        <w:t xml:space="preserve"> jelű övezet területén </w:t>
      </w:r>
      <w:r w:rsidRPr="00C548F6">
        <w:rPr>
          <w:rFonts w:ascii="Arial Narrow" w:eastAsia="Times New Roman" w:hAnsi="Arial Narrow" w:cs="Arial"/>
          <w:color w:val="000000"/>
          <w:sz w:val="24"/>
          <w:szCs w:val="24"/>
        </w:rPr>
        <w:t>kizárólag lőtér rendeltetés kialakítása megengedett a kialakult beépítés intenzitás növelése nélkül.”</w:t>
      </w:r>
    </w:p>
    <w:p w:rsidR="00C548F6" w:rsidRPr="00C548F6" w:rsidRDefault="00C548F6" w:rsidP="00C548F6">
      <w:pPr>
        <w:tabs>
          <w:tab w:val="left" w:pos="1080"/>
        </w:tabs>
        <w:spacing w:after="0"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</w:p>
    <w:p w:rsidR="00C548F6" w:rsidRPr="00C548F6" w:rsidRDefault="00C548F6" w:rsidP="00C548F6">
      <w:pPr>
        <w:autoSpaceDE w:val="0"/>
        <w:autoSpaceDN w:val="0"/>
        <w:adjustRightInd w:val="0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C548F6">
        <w:rPr>
          <w:rFonts w:ascii="Arial Narrow" w:hAnsi="Arial Narrow"/>
          <w:b/>
          <w:color w:val="000000"/>
          <w:sz w:val="24"/>
          <w:szCs w:val="24"/>
        </w:rPr>
        <w:t>6. §</w:t>
      </w:r>
    </w:p>
    <w:p w:rsidR="00C548F6" w:rsidRPr="00C548F6" w:rsidRDefault="00C548F6" w:rsidP="00C548F6">
      <w:pPr>
        <w:spacing w:after="120"/>
        <w:ind w:left="709" w:hanging="709"/>
        <w:jc w:val="both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sz w:val="24"/>
          <w:szCs w:val="24"/>
        </w:rPr>
        <w:t>(1)</w:t>
      </w:r>
      <w:r w:rsidRPr="00C548F6">
        <w:rPr>
          <w:rFonts w:ascii="Arial Narrow" w:hAnsi="Arial Narrow"/>
          <w:sz w:val="24"/>
          <w:szCs w:val="24"/>
        </w:rPr>
        <w:tab/>
        <w:t>Az R. 1. melléklete az 1. melléklet szerint módosul.</w:t>
      </w:r>
    </w:p>
    <w:p w:rsidR="00C548F6" w:rsidRPr="00C548F6" w:rsidRDefault="00C548F6" w:rsidP="00C548F6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sz w:val="24"/>
          <w:szCs w:val="24"/>
        </w:rPr>
        <w:t>(2)</w:t>
      </w:r>
      <w:r w:rsidRPr="00C548F6">
        <w:rPr>
          <w:rFonts w:ascii="Arial Narrow" w:hAnsi="Arial Narrow"/>
          <w:sz w:val="24"/>
          <w:szCs w:val="24"/>
        </w:rPr>
        <w:tab/>
        <w:t>Az R. 2. melléklete a 2. melléklet szerint módosul.</w:t>
      </w:r>
    </w:p>
    <w:p w:rsidR="00C548F6" w:rsidRPr="00C548F6" w:rsidRDefault="00C548F6" w:rsidP="00C548F6">
      <w:pPr>
        <w:spacing w:after="120"/>
        <w:jc w:val="both"/>
        <w:rPr>
          <w:rFonts w:ascii="Arial Narrow" w:hAnsi="Arial Narrow"/>
          <w:sz w:val="24"/>
          <w:szCs w:val="24"/>
        </w:rPr>
      </w:pPr>
    </w:p>
    <w:p w:rsidR="00C548F6" w:rsidRPr="00C548F6" w:rsidRDefault="00C548F6" w:rsidP="00C548F6">
      <w:pPr>
        <w:spacing w:after="120"/>
        <w:jc w:val="center"/>
        <w:rPr>
          <w:rFonts w:ascii="Arial Narrow" w:hAnsi="Arial Narrow"/>
          <w:b/>
          <w:sz w:val="24"/>
          <w:szCs w:val="24"/>
        </w:rPr>
      </w:pPr>
      <w:r w:rsidRPr="00C548F6">
        <w:rPr>
          <w:rFonts w:ascii="Arial Narrow" w:hAnsi="Arial Narrow"/>
          <w:b/>
          <w:sz w:val="24"/>
          <w:szCs w:val="24"/>
        </w:rPr>
        <w:t>7. §</w:t>
      </w:r>
    </w:p>
    <w:p w:rsidR="00C548F6" w:rsidRPr="00C548F6" w:rsidRDefault="00C548F6" w:rsidP="00C548F6">
      <w:pPr>
        <w:spacing w:after="0"/>
        <w:ind w:left="709" w:hanging="709"/>
        <w:jc w:val="both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sz w:val="24"/>
          <w:szCs w:val="24"/>
        </w:rPr>
        <w:t>E rendelet a kihirdetését követő 15. napon lép hatályba.</w:t>
      </w:r>
    </w:p>
    <w:p w:rsidR="00C548F6" w:rsidRPr="00C548F6" w:rsidRDefault="00C548F6" w:rsidP="00C548F6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C548F6" w:rsidRPr="00C548F6" w:rsidRDefault="00C548F6" w:rsidP="00C548F6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C548F6">
        <w:rPr>
          <w:rFonts w:ascii="Arial Narrow" w:hAnsi="Arial Narrow"/>
          <w:b/>
          <w:sz w:val="24"/>
          <w:szCs w:val="24"/>
        </w:rPr>
        <w:t>8. §</w:t>
      </w:r>
    </w:p>
    <w:p w:rsidR="00C548F6" w:rsidRPr="00C548F6" w:rsidRDefault="00C548F6" w:rsidP="00C548F6">
      <w:pPr>
        <w:spacing w:after="0"/>
        <w:jc w:val="center"/>
        <w:rPr>
          <w:rFonts w:ascii="Arial Narrow" w:hAnsi="Arial Narrow"/>
          <w:sz w:val="24"/>
          <w:szCs w:val="24"/>
        </w:rPr>
      </w:pPr>
    </w:p>
    <w:p w:rsidR="00C548F6" w:rsidRPr="00C548F6" w:rsidRDefault="00C548F6" w:rsidP="00C548F6">
      <w:pPr>
        <w:autoSpaceDE w:val="0"/>
        <w:autoSpaceDN w:val="0"/>
        <w:adjustRightInd w:val="0"/>
        <w:rPr>
          <w:rFonts w:ascii="Arial Narrow" w:hAnsi="Arial Narrow"/>
          <w:color w:val="000000"/>
          <w:sz w:val="24"/>
          <w:szCs w:val="24"/>
        </w:rPr>
      </w:pPr>
      <w:r w:rsidRPr="00C548F6">
        <w:rPr>
          <w:rFonts w:ascii="Arial Narrow" w:hAnsi="Arial Narrow"/>
          <w:color w:val="000000"/>
          <w:sz w:val="24"/>
          <w:szCs w:val="24"/>
        </w:rPr>
        <w:t>Hatályát veszti az R.</w:t>
      </w:r>
    </w:p>
    <w:p w:rsidR="00C548F6" w:rsidRPr="00C548F6" w:rsidRDefault="00C548F6" w:rsidP="00C548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 w:rsidRPr="00C548F6">
        <w:rPr>
          <w:rFonts w:ascii="Arial Narrow" w:hAnsi="Arial Narrow"/>
          <w:color w:val="000000"/>
          <w:sz w:val="24"/>
          <w:szCs w:val="24"/>
        </w:rPr>
        <w:t>13. § (1) bekezdés g) pontja,</w:t>
      </w:r>
    </w:p>
    <w:p w:rsidR="00C548F6" w:rsidRPr="00C548F6" w:rsidRDefault="00C548F6" w:rsidP="00C548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 w:rsidRPr="00C548F6">
        <w:rPr>
          <w:rFonts w:ascii="Arial Narrow" w:hAnsi="Arial Narrow"/>
          <w:color w:val="000000"/>
          <w:sz w:val="24"/>
          <w:szCs w:val="24"/>
        </w:rPr>
        <w:t>14. § (3) bekezdése,</w:t>
      </w:r>
    </w:p>
    <w:p w:rsidR="00C548F6" w:rsidRPr="00C548F6" w:rsidRDefault="00C548F6" w:rsidP="00C548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 w:rsidRPr="00C548F6">
        <w:rPr>
          <w:rFonts w:ascii="Arial Narrow" w:hAnsi="Arial Narrow"/>
          <w:color w:val="000000"/>
          <w:sz w:val="24"/>
          <w:szCs w:val="24"/>
        </w:rPr>
        <w:t>18. § (4) bekezdésében az „a közterülettel határos telekhatáron” szövegrész,</w:t>
      </w:r>
    </w:p>
    <w:p w:rsidR="00C548F6" w:rsidRPr="00C548F6" w:rsidRDefault="00C548F6" w:rsidP="00C548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 w:rsidRPr="00C548F6">
        <w:rPr>
          <w:rFonts w:ascii="Arial Narrow" w:hAnsi="Arial Narrow"/>
          <w:color w:val="000000"/>
          <w:sz w:val="24"/>
          <w:szCs w:val="24"/>
        </w:rPr>
        <w:t xml:space="preserve">54. § (2) bekezdése, </w:t>
      </w:r>
    </w:p>
    <w:p w:rsidR="00C548F6" w:rsidRPr="00C548F6" w:rsidRDefault="00C548F6" w:rsidP="00C548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 w:rsidRPr="00C548F6">
        <w:rPr>
          <w:rFonts w:ascii="Arial Narrow" w:hAnsi="Arial Narrow"/>
          <w:color w:val="000000"/>
          <w:sz w:val="24"/>
          <w:szCs w:val="24"/>
        </w:rPr>
        <w:t>55. § (3) bekezdés c) pontjában a „, vagy egyedi szennyvízkezelő berendezés megléte” szövegrész,</w:t>
      </w:r>
    </w:p>
    <w:p w:rsidR="00C548F6" w:rsidRPr="00C548F6" w:rsidRDefault="00C548F6" w:rsidP="00C548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 w:rsidRPr="00C548F6">
        <w:rPr>
          <w:rFonts w:ascii="Arial Narrow" w:hAnsi="Arial Narrow"/>
          <w:color w:val="000000"/>
          <w:sz w:val="24"/>
          <w:szCs w:val="24"/>
        </w:rPr>
        <w:t>55. § (4) bekezdése,</w:t>
      </w:r>
    </w:p>
    <w:p w:rsidR="00C548F6" w:rsidRPr="00C548F6" w:rsidRDefault="00C548F6" w:rsidP="00C548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 w:rsidRPr="00C548F6">
        <w:rPr>
          <w:rFonts w:ascii="Arial Narrow" w:hAnsi="Arial Narrow"/>
          <w:color w:val="000000"/>
          <w:sz w:val="24"/>
          <w:szCs w:val="24"/>
        </w:rPr>
        <w:t>56. § (5) bekezdés c) pontjában a „, vagy egyedi szennyvízkezelő berendezés megléte” szövegrész,</w:t>
      </w:r>
    </w:p>
    <w:p w:rsidR="00C548F6" w:rsidRPr="00C548F6" w:rsidRDefault="00C548F6" w:rsidP="00C548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 w:rsidRPr="00C548F6">
        <w:rPr>
          <w:rFonts w:ascii="Arial Narrow" w:hAnsi="Arial Narrow"/>
          <w:color w:val="000000"/>
          <w:sz w:val="24"/>
          <w:szCs w:val="24"/>
        </w:rPr>
        <w:t>56. § (6) bekezdése,</w:t>
      </w:r>
    </w:p>
    <w:p w:rsidR="00C548F6" w:rsidRPr="00C548F6" w:rsidRDefault="00C548F6" w:rsidP="00C548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 w:rsidRPr="00C548F6">
        <w:rPr>
          <w:rFonts w:ascii="Arial Narrow" w:hAnsi="Arial Narrow"/>
          <w:color w:val="000000"/>
          <w:sz w:val="24"/>
          <w:szCs w:val="24"/>
        </w:rPr>
        <w:t>60. § (5) bekezdés d) pontja.</w:t>
      </w:r>
    </w:p>
    <w:p w:rsidR="00C548F6" w:rsidRPr="00C548F6" w:rsidRDefault="00C548F6" w:rsidP="00C548F6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C548F6" w:rsidRPr="00C548F6" w:rsidRDefault="00C548F6" w:rsidP="00C548F6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C548F6" w:rsidRPr="00C548F6" w:rsidRDefault="00C548F6" w:rsidP="00C548F6">
      <w:pPr>
        <w:spacing w:after="0"/>
        <w:jc w:val="both"/>
        <w:rPr>
          <w:rFonts w:ascii="Arial Narrow" w:hAnsi="Arial Narrow"/>
          <w:sz w:val="24"/>
          <w:szCs w:val="24"/>
        </w:rPr>
      </w:pPr>
      <w:r w:rsidRPr="00C548F6">
        <w:rPr>
          <w:rFonts w:ascii="Arial Narrow" w:hAnsi="Arial Narrow"/>
          <w:color w:val="000000"/>
          <w:sz w:val="24"/>
          <w:szCs w:val="24"/>
        </w:rPr>
        <w:t xml:space="preserve">Budaörs, 2020. június 10. </w:t>
      </w:r>
    </w:p>
    <w:p w:rsidR="00C548F6" w:rsidRPr="00C548F6" w:rsidRDefault="00C548F6" w:rsidP="00C548F6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C548F6" w:rsidRPr="00C548F6" w:rsidRDefault="00C548F6" w:rsidP="00C548F6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C548F6" w:rsidRPr="00C548F6" w:rsidRDefault="00C548F6" w:rsidP="00C548F6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C548F6" w:rsidRPr="00C548F6" w:rsidRDefault="00C548F6" w:rsidP="00C548F6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C548F6" w:rsidRPr="00C548F6" w:rsidRDefault="00C548F6" w:rsidP="00C548F6">
      <w:pPr>
        <w:tabs>
          <w:tab w:val="center" w:pos="2127"/>
          <w:tab w:val="center" w:pos="6804"/>
        </w:tabs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C548F6">
        <w:rPr>
          <w:rFonts w:ascii="Arial Narrow" w:hAnsi="Arial Narrow"/>
          <w:sz w:val="24"/>
          <w:szCs w:val="24"/>
        </w:rPr>
        <w:tab/>
      </w:r>
      <w:proofErr w:type="spellStart"/>
      <w:r w:rsidRPr="00C548F6">
        <w:rPr>
          <w:rFonts w:ascii="Arial Narrow" w:hAnsi="Arial Narrow"/>
          <w:b/>
          <w:sz w:val="24"/>
          <w:szCs w:val="24"/>
        </w:rPr>
        <w:t>Wittinghoff</w:t>
      </w:r>
      <w:proofErr w:type="spellEnd"/>
      <w:r w:rsidRPr="00C548F6">
        <w:rPr>
          <w:rFonts w:ascii="Arial Narrow" w:hAnsi="Arial Narrow"/>
          <w:b/>
          <w:sz w:val="24"/>
          <w:szCs w:val="24"/>
        </w:rPr>
        <w:t xml:space="preserve"> Tamás</w:t>
      </w:r>
      <w:r w:rsidRPr="00C548F6">
        <w:rPr>
          <w:rFonts w:ascii="Arial Narrow" w:hAnsi="Arial Narrow"/>
          <w:b/>
          <w:sz w:val="24"/>
          <w:szCs w:val="24"/>
        </w:rPr>
        <w:tab/>
        <w:t>dr. Bocsi István</w:t>
      </w:r>
    </w:p>
    <w:p w:rsidR="00C548F6" w:rsidRDefault="00C548F6" w:rsidP="00C548F6">
      <w:pPr>
        <w:tabs>
          <w:tab w:val="center" w:pos="2127"/>
          <w:tab w:val="center" w:pos="6804"/>
        </w:tabs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C548F6">
        <w:rPr>
          <w:rFonts w:ascii="Arial Narrow" w:hAnsi="Arial Narrow"/>
          <w:b/>
          <w:sz w:val="24"/>
          <w:szCs w:val="24"/>
        </w:rPr>
        <w:t xml:space="preserve"> </w:t>
      </w:r>
      <w:r w:rsidRPr="00C548F6">
        <w:rPr>
          <w:rFonts w:ascii="Arial Narrow" w:hAnsi="Arial Narrow"/>
          <w:b/>
          <w:sz w:val="24"/>
          <w:szCs w:val="24"/>
        </w:rPr>
        <w:tab/>
      </w:r>
      <w:proofErr w:type="gramStart"/>
      <w:r w:rsidRPr="00C548F6">
        <w:rPr>
          <w:rFonts w:ascii="Arial Narrow" w:hAnsi="Arial Narrow"/>
          <w:b/>
          <w:sz w:val="24"/>
          <w:szCs w:val="24"/>
        </w:rPr>
        <w:t>polgármester</w:t>
      </w:r>
      <w:proofErr w:type="gramEnd"/>
      <w:r w:rsidRPr="00C548F6">
        <w:rPr>
          <w:rFonts w:ascii="Arial Narrow" w:hAnsi="Arial Narrow"/>
          <w:b/>
          <w:sz w:val="24"/>
          <w:szCs w:val="24"/>
        </w:rPr>
        <w:tab/>
        <w:t>jegyző</w:t>
      </w:r>
    </w:p>
    <w:p w:rsidR="00091485" w:rsidRDefault="00091485" w:rsidP="00C548F6">
      <w:pPr>
        <w:tabs>
          <w:tab w:val="center" w:pos="2127"/>
          <w:tab w:val="center" w:pos="6804"/>
        </w:tabs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091485" w:rsidRDefault="000914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91485" w:rsidRPr="00897D6E" w:rsidRDefault="00091485" w:rsidP="0009148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897D6E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13/</w:t>
      </w:r>
      <w:r w:rsidRPr="00897D6E">
        <w:rPr>
          <w:rFonts w:ascii="Arial" w:hAnsi="Arial" w:cs="Arial"/>
          <w:sz w:val="24"/>
          <w:szCs w:val="24"/>
        </w:rPr>
        <w:t>2020. (V</w:t>
      </w:r>
      <w:r>
        <w:rPr>
          <w:rFonts w:ascii="Arial" w:hAnsi="Arial" w:cs="Arial"/>
          <w:sz w:val="24"/>
          <w:szCs w:val="24"/>
        </w:rPr>
        <w:t>I</w:t>
      </w:r>
      <w:r w:rsidRPr="00897D6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10</w:t>
      </w:r>
      <w:r w:rsidRPr="00897D6E">
        <w:rPr>
          <w:rFonts w:ascii="Arial" w:hAnsi="Arial" w:cs="Arial"/>
          <w:sz w:val="24"/>
          <w:szCs w:val="24"/>
        </w:rPr>
        <w:t xml:space="preserve">.) önkormányzati rendelet 2020. </w:t>
      </w:r>
      <w:r>
        <w:rPr>
          <w:rFonts w:ascii="Arial" w:hAnsi="Arial" w:cs="Arial"/>
          <w:sz w:val="24"/>
          <w:szCs w:val="24"/>
        </w:rPr>
        <w:t>június 10</w:t>
      </w:r>
      <w:r w:rsidRPr="00897D6E">
        <w:rPr>
          <w:rFonts w:ascii="Arial" w:hAnsi="Arial" w:cs="Arial"/>
          <w:sz w:val="24"/>
          <w:szCs w:val="24"/>
        </w:rPr>
        <w:t xml:space="preserve">. napján a Polgármesteri Hivatal (Budaörs, Szabadság út 134. sz.) hirdetőtábláján való kifüggesztéssel kihirdetésre került. </w:t>
      </w:r>
    </w:p>
    <w:p w:rsidR="00091485" w:rsidRPr="00897D6E" w:rsidRDefault="00091485" w:rsidP="0009148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091485" w:rsidRPr="00897D6E" w:rsidRDefault="00091485" w:rsidP="0009148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897D6E">
        <w:rPr>
          <w:rFonts w:ascii="Arial" w:hAnsi="Arial" w:cs="Arial"/>
          <w:sz w:val="24"/>
          <w:szCs w:val="24"/>
        </w:rPr>
        <w:t>dr.</w:t>
      </w:r>
      <w:proofErr w:type="gramEnd"/>
      <w:r w:rsidRPr="00897D6E">
        <w:rPr>
          <w:rFonts w:ascii="Arial" w:hAnsi="Arial" w:cs="Arial"/>
          <w:sz w:val="24"/>
          <w:szCs w:val="24"/>
        </w:rPr>
        <w:t xml:space="preserve"> Bocsi István jegyző megbízásából:</w:t>
      </w:r>
    </w:p>
    <w:p w:rsidR="00091485" w:rsidRPr="00897D6E" w:rsidRDefault="00091485" w:rsidP="0009148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Erdős Károlyné </w:t>
      </w:r>
    </w:p>
    <w:p w:rsidR="00091485" w:rsidRPr="00897D6E" w:rsidRDefault="00091485" w:rsidP="0009148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irodavezető</w:t>
      </w:r>
      <w:proofErr w:type="gramEnd"/>
    </w:p>
    <w:p w:rsidR="00091485" w:rsidRPr="00897D6E" w:rsidRDefault="00091485" w:rsidP="0009148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091485" w:rsidRPr="00774C95" w:rsidRDefault="00091485" w:rsidP="00091485">
      <w:pPr>
        <w:tabs>
          <w:tab w:val="left" w:pos="1701"/>
          <w:tab w:val="left" w:pos="5670"/>
          <w:tab w:val="left" w:leader="dot" w:pos="8505"/>
        </w:tabs>
        <w:autoSpaceDE w:val="0"/>
        <w:autoSpaceDN w:val="0"/>
        <w:spacing w:after="0" w:line="240" w:lineRule="auto"/>
        <w:ind w:right="23"/>
        <w:rPr>
          <w:rFonts w:ascii="Arial Narrow" w:eastAsia="Times New Roman" w:hAnsi="Arial Narrow" w:cs="Times New Roman"/>
          <w:b/>
          <w:sz w:val="24"/>
          <w:szCs w:val="24"/>
          <w:lang w:eastAsia="hu-HU"/>
        </w:rPr>
      </w:pPr>
    </w:p>
    <w:p w:rsidR="00091485" w:rsidRPr="00C548F6" w:rsidRDefault="00091485" w:rsidP="00C548F6">
      <w:pPr>
        <w:tabs>
          <w:tab w:val="center" w:pos="2127"/>
          <w:tab w:val="center" w:pos="6804"/>
        </w:tabs>
        <w:spacing w:after="0"/>
        <w:jc w:val="both"/>
        <w:rPr>
          <w:rFonts w:ascii="Arial Narrow" w:hAnsi="Arial Narrow"/>
          <w:b/>
          <w:sz w:val="24"/>
          <w:szCs w:val="24"/>
        </w:rPr>
        <w:sectPr w:rsidR="00091485" w:rsidRPr="00C548F6" w:rsidSect="009236C8">
          <w:pgSz w:w="11906" w:h="16838"/>
          <w:pgMar w:top="1417" w:right="1417" w:bottom="709" w:left="1417" w:header="708" w:footer="708" w:gutter="0"/>
          <w:cols w:space="708"/>
          <w:docGrid w:linePitch="360"/>
        </w:sectPr>
      </w:pPr>
    </w:p>
    <w:p w:rsidR="00091485" w:rsidRDefault="00C548F6" w:rsidP="00091485">
      <w:pPr>
        <w:spacing w:after="0"/>
        <w:jc w:val="right"/>
        <w:rPr>
          <w:rFonts w:ascii="Arial Narrow" w:hAnsi="Arial Narrow" w:cs="Times New Roman"/>
          <w:i/>
        </w:rPr>
      </w:pPr>
      <w:r w:rsidRPr="00757D86"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Pr="00E23BAA">
        <w:rPr>
          <w:rFonts w:ascii="Arial Narrow" w:hAnsi="Arial Narrow" w:cs="Times New Roman"/>
          <w:i/>
        </w:rPr>
        <w:t xml:space="preserve">melléklet </w:t>
      </w:r>
    </w:p>
    <w:p w:rsidR="00C548F6" w:rsidRPr="00E23BAA" w:rsidRDefault="0036105D" w:rsidP="00C548F6">
      <w:pPr>
        <w:spacing w:after="0"/>
        <w:jc w:val="right"/>
        <w:rPr>
          <w:rFonts w:ascii="Arial Narrow" w:hAnsi="Arial Narrow" w:cs="Times New Roman"/>
          <w:i/>
        </w:rPr>
      </w:pPr>
      <w:proofErr w:type="gramStart"/>
      <w:r>
        <w:rPr>
          <w:rFonts w:ascii="Arial Narrow" w:hAnsi="Arial Narrow" w:cs="Times New Roman"/>
          <w:i/>
        </w:rPr>
        <w:t>a</w:t>
      </w:r>
      <w:proofErr w:type="gramEnd"/>
      <w:r>
        <w:rPr>
          <w:rFonts w:ascii="Arial Narrow" w:hAnsi="Arial Narrow" w:cs="Times New Roman"/>
          <w:i/>
        </w:rPr>
        <w:t xml:space="preserve"> </w:t>
      </w:r>
      <w:r w:rsidR="00C548F6">
        <w:rPr>
          <w:rFonts w:ascii="Arial Narrow" w:hAnsi="Arial Narrow" w:cs="Times New Roman"/>
          <w:i/>
        </w:rPr>
        <w:t>13/2020. (VI.10.</w:t>
      </w:r>
      <w:r w:rsidR="00C548F6" w:rsidRPr="00E23BAA">
        <w:rPr>
          <w:rFonts w:ascii="Arial Narrow" w:hAnsi="Arial Narrow" w:cs="Times New Roman"/>
          <w:i/>
        </w:rPr>
        <w:t xml:space="preserve">) önkormányzati rendelethez </w:t>
      </w:r>
    </w:p>
    <w:p w:rsidR="00C548F6" w:rsidRDefault="00C548F6" w:rsidP="00C548F6">
      <w:pPr>
        <w:shd w:val="clear" w:color="auto" w:fill="FFFFFF"/>
        <w:spacing w:after="0"/>
        <w:ind w:left="567"/>
        <w:rPr>
          <w:rFonts w:ascii="Arial Narrow" w:hAnsi="Arial Narrow" w:cs="Times New Roman"/>
          <w:b/>
        </w:rPr>
      </w:pPr>
    </w:p>
    <w:p w:rsidR="00C548F6" w:rsidRPr="00E23BAA" w:rsidRDefault="00C548F6" w:rsidP="00C548F6">
      <w:pPr>
        <w:shd w:val="clear" w:color="auto" w:fill="FFFFFF"/>
        <w:spacing w:after="0"/>
        <w:ind w:left="567"/>
        <w:rPr>
          <w:rFonts w:ascii="Arial Narrow" w:hAnsi="Arial Narrow" w:cs="Times New Roman"/>
          <w:b/>
        </w:rPr>
      </w:pPr>
    </w:p>
    <w:p w:rsidR="00C548F6" w:rsidRDefault="00C548F6" w:rsidP="00C548F6">
      <w:pPr>
        <w:spacing w:after="0"/>
        <w:rPr>
          <w:rFonts w:ascii="Arial Narrow" w:hAnsi="Arial Narrow" w:cs="Times New Roman"/>
        </w:rPr>
      </w:pPr>
    </w:p>
    <w:p w:rsidR="00C548F6" w:rsidRDefault="00C548F6" w:rsidP="00C548F6">
      <w:pPr>
        <w:pStyle w:val="Listaszerbekezds"/>
        <w:numPr>
          <w:ilvl w:val="0"/>
          <w:numId w:val="1"/>
        </w:numPr>
        <w:spacing w:after="0"/>
        <w:ind w:left="993"/>
        <w:rPr>
          <w:rFonts w:ascii="Arial Narrow" w:hAnsi="Arial Narrow" w:cs="Times New Roman"/>
        </w:rPr>
      </w:pPr>
      <w:r w:rsidRPr="00975F36">
        <w:rPr>
          <w:rFonts w:ascii="Arial Narrow" w:hAnsi="Arial Narrow" w:cs="Times New Roman"/>
        </w:rPr>
        <w:t>A</w:t>
      </w:r>
      <w:r w:rsidRPr="00E23BAA">
        <w:rPr>
          <w:rFonts w:ascii="Arial Narrow" w:hAnsi="Arial Narrow" w:cs="Times New Roman"/>
        </w:rPr>
        <w:t xml:space="preserve"> HÉSZ 1. melléklete </w:t>
      </w:r>
      <w:r>
        <w:rPr>
          <w:rFonts w:ascii="Arial Narrow" w:hAnsi="Arial Narrow" w:cs="Times New Roman"/>
        </w:rPr>
        <w:t xml:space="preserve">a 4153/143 </w:t>
      </w:r>
      <w:proofErr w:type="spellStart"/>
      <w:r>
        <w:rPr>
          <w:rFonts w:ascii="Arial Narrow" w:hAnsi="Arial Narrow" w:cs="Times New Roman"/>
        </w:rPr>
        <w:t>hrsz-ú</w:t>
      </w:r>
      <w:proofErr w:type="spellEnd"/>
      <w:r>
        <w:rPr>
          <w:rFonts w:ascii="Arial Narrow" w:hAnsi="Arial Narrow" w:cs="Times New Roman"/>
        </w:rPr>
        <w:t xml:space="preserve"> ingatlanra </w:t>
      </w:r>
      <w:r w:rsidRPr="00E23BAA">
        <w:rPr>
          <w:rFonts w:ascii="Arial Narrow" w:hAnsi="Arial Narrow" w:cs="Times New Roman"/>
        </w:rPr>
        <w:t>vonatkoz</w:t>
      </w:r>
      <w:r>
        <w:rPr>
          <w:rFonts w:ascii="Arial Narrow" w:hAnsi="Arial Narrow" w:cs="Times New Roman"/>
        </w:rPr>
        <w:t>óan az alábbiak szerint módosul:</w:t>
      </w:r>
    </w:p>
    <w:p w:rsidR="00C548F6" w:rsidRDefault="00C548F6" w:rsidP="00C548F6">
      <w:pPr>
        <w:pStyle w:val="Listaszerbekezds"/>
        <w:spacing w:after="0"/>
        <w:ind w:left="993"/>
        <w:rPr>
          <w:rFonts w:ascii="Arial Narrow" w:hAnsi="Arial Narrow" w:cs="Times New Roman"/>
        </w:rPr>
      </w:pPr>
    </w:p>
    <w:tbl>
      <w:tblPr>
        <w:tblStyle w:val="Rcsostblzat"/>
        <w:tblW w:w="0" w:type="auto"/>
        <w:tblInd w:w="2534" w:type="dxa"/>
        <w:tblLook w:val="04A0" w:firstRow="1" w:lastRow="0" w:firstColumn="1" w:lastColumn="0" w:noHBand="0" w:noVBand="1"/>
      </w:tblPr>
      <w:tblGrid>
        <w:gridCol w:w="5407"/>
      </w:tblGrid>
      <w:tr w:rsidR="00C548F6" w:rsidTr="00A94351">
        <w:trPr>
          <w:trHeight w:val="4683"/>
        </w:trPr>
        <w:tc>
          <w:tcPr>
            <w:tcW w:w="5407" w:type="dxa"/>
          </w:tcPr>
          <w:p w:rsidR="00C548F6" w:rsidRDefault="00C548F6" w:rsidP="00A94351">
            <w:pPr>
              <w:rPr>
                <w:rFonts w:ascii="Arial Narrow" w:hAnsi="Arial Narrow"/>
              </w:rPr>
            </w:pPr>
            <w:r w:rsidRPr="00D411F2">
              <w:rPr>
                <w:rFonts w:ascii="Arial Narrow" w:hAnsi="Arial Narrow"/>
                <w:i/>
                <w:noProof/>
                <w:color w:val="000000"/>
              </w:rPr>
              <w:drawing>
                <wp:inline distT="0" distB="0" distL="0" distR="0" wp14:anchorId="7E9331F2" wp14:editId="6FF006D9">
                  <wp:extent cx="3291840" cy="2929098"/>
                  <wp:effectExtent l="0" t="0" r="3810" b="508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972" cy="293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8F6" w:rsidRDefault="00C548F6" w:rsidP="00C548F6">
      <w:pPr>
        <w:spacing w:after="0"/>
        <w:rPr>
          <w:rFonts w:ascii="Arial Narrow" w:hAnsi="Arial Narrow" w:cs="Times New Roman"/>
        </w:rPr>
      </w:pPr>
    </w:p>
    <w:p w:rsidR="00C548F6" w:rsidRDefault="00C548F6" w:rsidP="00C548F6">
      <w:pPr>
        <w:spacing w:after="0"/>
        <w:rPr>
          <w:rFonts w:ascii="Arial Narrow" w:hAnsi="Arial Narrow" w:cs="Times New Roman"/>
        </w:rPr>
      </w:pPr>
    </w:p>
    <w:p w:rsidR="00C548F6" w:rsidRDefault="00C548F6" w:rsidP="00C548F6">
      <w:pPr>
        <w:spacing w:after="0"/>
        <w:rPr>
          <w:rFonts w:ascii="Arial Narrow" w:hAnsi="Arial Narrow" w:cs="Times New Roman"/>
        </w:rPr>
      </w:pPr>
    </w:p>
    <w:p w:rsidR="00C548F6" w:rsidRDefault="00C548F6" w:rsidP="00C548F6">
      <w:pPr>
        <w:spacing w:after="0"/>
        <w:rPr>
          <w:rFonts w:ascii="Arial Narrow" w:hAnsi="Arial Narrow" w:cs="Times New Roman"/>
        </w:rPr>
      </w:pPr>
    </w:p>
    <w:p w:rsidR="00C548F6" w:rsidRDefault="00C548F6" w:rsidP="00C548F6">
      <w:pPr>
        <w:pStyle w:val="Listaszerbekezds"/>
        <w:numPr>
          <w:ilvl w:val="0"/>
          <w:numId w:val="1"/>
        </w:numPr>
        <w:spacing w:after="0"/>
        <w:ind w:left="993"/>
        <w:rPr>
          <w:rFonts w:ascii="Arial Narrow" w:hAnsi="Arial Narrow" w:cs="Times New Roman"/>
        </w:rPr>
      </w:pPr>
      <w:r w:rsidRPr="00975F36">
        <w:rPr>
          <w:rFonts w:ascii="Arial Narrow" w:hAnsi="Arial Narrow" w:cs="Times New Roman"/>
        </w:rPr>
        <w:t>A</w:t>
      </w:r>
      <w:r w:rsidRPr="00E23BAA">
        <w:rPr>
          <w:rFonts w:ascii="Arial Narrow" w:hAnsi="Arial Narrow" w:cs="Times New Roman"/>
        </w:rPr>
        <w:t xml:space="preserve"> HÉSZ 1. melléklete az </w:t>
      </w:r>
      <w:r>
        <w:rPr>
          <w:rFonts w:ascii="Arial Narrow" w:hAnsi="Arial Narrow" w:cs="Times New Roman"/>
        </w:rPr>
        <w:t>alábbi</w:t>
      </w:r>
      <w:r w:rsidRPr="00E23BAA">
        <w:rPr>
          <w:rFonts w:ascii="Arial Narrow" w:hAnsi="Arial Narrow" w:cs="Times New Roman"/>
        </w:rPr>
        <w:t xml:space="preserve"> szabályozási </w:t>
      </w:r>
      <w:proofErr w:type="gramStart"/>
      <w:r w:rsidRPr="00E23BAA">
        <w:rPr>
          <w:rFonts w:ascii="Arial Narrow" w:hAnsi="Arial Narrow" w:cs="Times New Roman"/>
        </w:rPr>
        <w:t>terv</w:t>
      </w:r>
      <w:r>
        <w:rPr>
          <w:rFonts w:ascii="Arial Narrow" w:hAnsi="Arial Narrow" w:cs="Times New Roman"/>
        </w:rPr>
        <w:t xml:space="preserve"> </w:t>
      </w:r>
      <w:r w:rsidRPr="00E23BAA">
        <w:rPr>
          <w:rFonts w:ascii="Arial Narrow" w:hAnsi="Arial Narrow" w:cs="Times New Roman"/>
        </w:rPr>
        <w:t>módosítás</w:t>
      </w:r>
      <w:proofErr w:type="gramEnd"/>
      <w:r w:rsidRPr="00E23BAA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 xml:space="preserve">tervlapon </w:t>
      </w:r>
      <w:r w:rsidRPr="00E23BAA">
        <w:rPr>
          <w:rFonts w:ascii="Arial Narrow" w:hAnsi="Arial Narrow" w:cs="Times New Roman"/>
        </w:rPr>
        <w:t>„Módosítás területi hatálya” jelkulccsal</w:t>
      </w:r>
      <w:r>
        <w:rPr>
          <w:rFonts w:ascii="Arial Narrow" w:hAnsi="Arial Narrow" w:cs="Times New Roman"/>
        </w:rPr>
        <w:t xml:space="preserve"> </w:t>
      </w:r>
      <w:r w:rsidRPr="00E23BAA">
        <w:rPr>
          <w:rFonts w:ascii="Arial Narrow" w:hAnsi="Arial Narrow" w:cs="Times New Roman"/>
        </w:rPr>
        <w:t>jelölt területre vonatkoz</w:t>
      </w:r>
      <w:r>
        <w:rPr>
          <w:rFonts w:ascii="Arial Narrow" w:hAnsi="Arial Narrow" w:cs="Times New Roman"/>
        </w:rPr>
        <w:t>óan az alábbiak szerint módosul:</w:t>
      </w:r>
    </w:p>
    <w:p w:rsidR="00C548F6" w:rsidRDefault="00C548F6" w:rsidP="00C548F6">
      <w:pPr>
        <w:spacing w:after="0"/>
        <w:rPr>
          <w:rFonts w:ascii="Arial Narrow" w:hAnsi="Arial Narrow" w:cs="Times New Roman"/>
        </w:rPr>
      </w:pPr>
    </w:p>
    <w:tbl>
      <w:tblPr>
        <w:tblStyle w:val="Rcsostblzat"/>
        <w:tblW w:w="0" w:type="auto"/>
        <w:tblInd w:w="1903" w:type="dxa"/>
        <w:tblLook w:val="04A0" w:firstRow="1" w:lastRow="0" w:firstColumn="1" w:lastColumn="0" w:noHBand="0" w:noVBand="1"/>
      </w:tblPr>
      <w:tblGrid>
        <w:gridCol w:w="6428"/>
      </w:tblGrid>
      <w:tr w:rsidR="00C548F6" w:rsidTr="00A94351">
        <w:trPr>
          <w:trHeight w:val="4165"/>
        </w:trPr>
        <w:tc>
          <w:tcPr>
            <w:tcW w:w="6381" w:type="dxa"/>
          </w:tcPr>
          <w:p w:rsidR="00C548F6" w:rsidRDefault="00C548F6" w:rsidP="00A94351">
            <w:pPr>
              <w:rPr>
                <w:rFonts w:ascii="Arial Narrow" w:hAnsi="Arial Narrow"/>
              </w:rPr>
            </w:pPr>
            <w:r w:rsidRPr="00975F36">
              <w:rPr>
                <w:rFonts w:ascii="Arial Narrow" w:hAnsi="Arial Narrow"/>
                <w:noProof/>
              </w:rPr>
              <w:drawing>
                <wp:inline distT="0" distB="0" distL="0" distR="0" wp14:anchorId="6643AF70" wp14:editId="4DAE3839">
                  <wp:extent cx="3944679" cy="2910529"/>
                  <wp:effectExtent l="0" t="0" r="0" b="444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174" cy="291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8F6" w:rsidRDefault="00C548F6" w:rsidP="00A94351">
            <w:pPr>
              <w:rPr>
                <w:rFonts w:ascii="Arial Narrow" w:hAnsi="Arial Narrow"/>
              </w:rPr>
            </w:pPr>
          </w:p>
          <w:p w:rsidR="00C548F6" w:rsidRDefault="00C548F6" w:rsidP="00A94351">
            <w:pPr>
              <w:rPr>
                <w:rFonts w:ascii="Arial Narrow" w:hAnsi="Arial Narrow"/>
              </w:rPr>
            </w:pPr>
            <w:r w:rsidRPr="009C17D8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59264" behindDoc="1" locked="0" layoutInCell="1" allowOverlap="1" wp14:anchorId="2FAFC90F" wp14:editId="05C122F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2274</wp:posOffset>
                  </wp:positionV>
                  <wp:extent cx="813435" cy="456565"/>
                  <wp:effectExtent l="0" t="0" r="5715" b="635"/>
                  <wp:wrapTight wrapText="bothSides">
                    <wp:wrapPolygon edited="0">
                      <wp:start x="0" y="0"/>
                      <wp:lineTo x="0" y="20729"/>
                      <wp:lineTo x="21246" y="20729"/>
                      <wp:lineTo x="21246" y="0"/>
                      <wp:lineTo x="0" y="0"/>
                    </wp:wrapPolygon>
                  </wp:wrapTight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8F6" w:rsidRDefault="00C548F6" w:rsidP="00A9435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Módosítás területi hatálya</w:t>
            </w:r>
          </w:p>
        </w:tc>
      </w:tr>
    </w:tbl>
    <w:p w:rsidR="00C548F6" w:rsidRDefault="00C548F6" w:rsidP="00C548F6">
      <w:pPr>
        <w:spacing w:after="0"/>
        <w:rPr>
          <w:rFonts w:ascii="Arial Narrow" w:hAnsi="Arial Narrow" w:cs="Times New Roman"/>
        </w:rPr>
      </w:pPr>
    </w:p>
    <w:p w:rsidR="00C548F6" w:rsidRDefault="00C548F6" w:rsidP="00C548F6">
      <w:pPr>
        <w:rPr>
          <w:rFonts w:ascii="Arial Narrow" w:hAnsi="Arial Narrow" w:cs="Times New Roman"/>
        </w:rPr>
      </w:pPr>
    </w:p>
    <w:p w:rsidR="00C548F6" w:rsidRDefault="00C548F6" w:rsidP="00C548F6">
      <w:pPr>
        <w:pStyle w:val="Listaszerbekezds"/>
        <w:numPr>
          <w:ilvl w:val="0"/>
          <w:numId w:val="1"/>
        </w:numPr>
        <w:spacing w:after="0"/>
        <w:ind w:left="993"/>
        <w:rPr>
          <w:rFonts w:ascii="Arial Narrow" w:hAnsi="Arial Narrow" w:cs="Times New Roman"/>
        </w:rPr>
      </w:pPr>
      <w:r w:rsidRPr="00975F36">
        <w:rPr>
          <w:rFonts w:ascii="Arial Narrow" w:hAnsi="Arial Narrow" w:cs="Times New Roman"/>
        </w:rPr>
        <w:t>A</w:t>
      </w:r>
      <w:r w:rsidRPr="00E23BAA">
        <w:rPr>
          <w:rFonts w:ascii="Arial Narrow" w:hAnsi="Arial Narrow" w:cs="Times New Roman"/>
        </w:rPr>
        <w:t xml:space="preserve"> HÉSZ 1. melléklete az </w:t>
      </w:r>
      <w:r>
        <w:rPr>
          <w:rFonts w:ascii="Arial Narrow" w:hAnsi="Arial Narrow" w:cs="Times New Roman"/>
        </w:rPr>
        <w:t>alábbi</w:t>
      </w:r>
      <w:r w:rsidRPr="00E23BAA">
        <w:rPr>
          <w:rFonts w:ascii="Arial Narrow" w:hAnsi="Arial Narrow" w:cs="Times New Roman"/>
        </w:rPr>
        <w:t xml:space="preserve"> szabályozási </w:t>
      </w:r>
      <w:proofErr w:type="gramStart"/>
      <w:r w:rsidRPr="00E23BAA">
        <w:rPr>
          <w:rFonts w:ascii="Arial Narrow" w:hAnsi="Arial Narrow" w:cs="Times New Roman"/>
        </w:rPr>
        <w:t>terv</w:t>
      </w:r>
      <w:r>
        <w:rPr>
          <w:rFonts w:ascii="Arial Narrow" w:hAnsi="Arial Narrow" w:cs="Times New Roman"/>
        </w:rPr>
        <w:t xml:space="preserve"> </w:t>
      </w:r>
      <w:r w:rsidRPr="00E23BAA">
        <w:rPr>
          <w:rFonts w:ascii="Arial Narrow" w:hAnsi="Arial Narrow" w:cs="Times New Roman"/>
        </w:rPr>
        <w:t>módosítás</w:t>
      </w:r>
      <w:proofErr w:type="gramEnd"/>
      <w:r w:rsidRPr="00E23BAA"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 xml:space="preserve">tervlapon </w:t>
      </w:r>
      <w:r w:rsidRPr="00E23BAA">
        <w:rPr>
          <w:rFonts w:ascii="Arial Narrow" w:hAnsi="Arial Narrow" w:cs="Times New Roman"/>
        </w:rPr>
        <w:t>„Módosítás területi hatálya” jelkulccsal</w:t>
      </w:r>
      <w:r>
        <w:rPr>
          <w:rFonts w:ascii="Arial Narrow" w:hAnsi="Arial Narrow" w:cs="Times New Roman"/>
        </w:rPr>
        <w:t xml:space="preserve"> </w:t>
      </w:r>
      <w:r w:rsidRPr="00E23BAA">
        <w:rPr>
          <w:rFonts w:ascii="Arial Narrow" w:hAnsi="Arial Narrow" w:cs="Times New Roman"/>
        </w:rPr>
        <w:t>jelölt területre vonatkoz</w:t>
      </w:r>
      <w:r>
        <w:rPr>
          <w:rFonts w:ascii="Arial Narrow" w:hAnsi="Arial Narrow" w:cs="Times New Roman"/>
        </w:rPr>
        <w:t>óan az alábbiak szerint módosul:</w:t>
      </w:r>
    </w:p>
    <w:tbl>
      <w:tblPr>
        <w:tblStyle w:val="Rcsostblzat"/>
        <w:tblpPr w:leftFromText="141" w:rightFromText="141" w:vertAnchor="text" w:horzAnchor="page" w:tblpX="3199" w:tblpY="198"/>
        <w:tblW w:w="0" w:type="auto"/>
        <w:tblLook w:val="04A0" w:firstRow="1" w:lastRow="0" w:firstColumn="1" w:lastColumn="0" w:noHBand="0" w:noVBand="1"/>
      </w:tblPr>
      <w:tblGrid>
        <w:gridCol w:w="4583"/>
      </w:tblGrid>
      <w:tr w:rsidR="00C548F6" w:rsidTr="00A94351">
        <w:trPr>
          <w:trHeight w:val="5560"/>
        </w:trPr>
        <w:tc>
          <w:tcPr>
            <w:tcW w:w="4583" w:type="dxa"/>
          </w:tcPr>
          <w:p w:rsidR="00C548F6" w:rsidRDefault="00C548F6" w:rsidP="00A94351">
            <w:pPr>
              <w:tabs>
                <w:tab w:val="left" w:pos="2026"/>
              </w:tabs>
              <w:rPr>
                <w:rFonts w:ascii="Arial Narrow" w:hAnsi="Arial Narrow"/>
              </w:rPr>
            </w:pPr>
            <w:r w:rsidRPr="009C17D8">
              <w:rPr>
                <w:rFonts w:ascii="Arial Narrow" w:hAnsi="Arial Narrow"/>
                <w:noProof/>
              </w:rPr>
              <w:drawing>
                <wp:inline distT="0" distB="0" distL="0" distR="0" wp14:anchorId="5D660689" wp14:editId="2E159C33">
                  <wp:extent cx="2700669" cy="3126167"/>
                  <wp:effectExtent l="0" t="0" r="4445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013" cy="313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8F6" w:rsidRDefault="00C548F6" w:rsidP="00A94351">
            <w:pPr>
              <w:rPr>
                <w:rFonts w:ascii="Arial Narrow" w:hAnsi="Arial Narrow"/>
              </w:rPr>
            </w:pPr>
          </w:p>
          <w:p w:rsidR="00C548F6" w:rsidRDefault="00C548F6" w:rsidP="00A94351">
            <w:pPr>
              <w:rPr>
                <w:rFonts w:ascii="Arial Narrow" w:hAnsi="Arial Narrow"/>
              </w:rPr>
            </w:pPr>
            <w:r w:rsidRPr="009C17D8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60288" behindDoc="1" locked="0" layoutInCell="1" allowOverlap="1" wp14:anchorId="0E160F9F" wp14:editId="7F61F7F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2274</wp:posOffset>
                  </wp:positionV>
                  <wp:extent cx="813435" cy="456565"/>
                  <wp:effectExtent l="0" t="0" r="5715" b="635"/>
                  <wp:wrapTight wrapText="bothSides">
                    <wp:wrapPolygon edited="0">
                      <wp:start x="0" y="0"/>
                      <wp:lineTo x="0" y="20729"/>
                      <wp:lineTo x="21246" y="20729"/>
                      <wp:lineTo x="21246" y="0"/>
                      <wp:lineTo x="0" y="0"/>
                    </wp:wrapPolygon>
                  </wp:wrapTight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8F6" w:rsidRPr="009C17D8" w:rsidRDefault="00C548F6" w:rsidP="00A9435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Módosítás területi hatálya</w:t>
            </w:r>
          </w:p>
        </w:tc>
      </w:tr>
    </w:tbl>
    <w:p w:rsidR="00C548F6" w:rsidRDefault="00C548F6" w:rsidP="00C548F6">
      <w:pPr>
        <w:tabs>
          <w:tab w:val="left" w:pos="2026"/>
        </w:tabs>
        <w:rPr>
          <w:rFonts w:ascii="Arial Narrow" w:hAnsi="Arial Narrow" w:cs="Times New Roman"/>
        </w:rPr>
      </w:pPr>
    </w:p>
    <w:p w:rsidR="00C548F6" w:rsidRDefault="00C548F6" w:rsidP="00C548F6">
      <w:pPr>
        <w:tabs>
          <w:tab w:val="left" w:pos="2026"/>
        </w:tabs>
        <w:rPr>
          <w:rFonts w:ascii="Arial Narrow" w:hAnsi="Arial Narrow" w:cs="Times New Roman"/>
        </w:rPr>
      </w:pPr>
    </w:p>
    <w:p w:rsidR="00C548F6" w:rsidRDefault="00C548F6" w:rsidP="00C548F6">
      <w:pPr>
        <w:tabs>
          <w:tab w:val="left" w:pos="2026"/>
        </w:tabs>
        <w:rPr>
          <w:rFonts w:ascii="Arial Narrow" w:hAnsi="Arial Narrow" w:cs="Times New Roman"/>
        </w:rPr>
      </w:pPr>
    </w:p>
    <w:p w:rsidR="00C548F6" w:rsidRDefault="00C548F6" w:rsidP="00C548F6">
      <w:pPr>
        <w:tabs>
          <w:tab w:val="left" w:pos="2026"/>
        </w:tabs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</w:r>
    </w:p>
    <w:p w:rsidR="00C548F6" w:rsidRPr="008C670E" w:rsidRDefault="00C548F6" w:rsidP="00C548F6">
      <w:pPr>
        <w:rPr>
          <w:rFonts w:ascii="Arial Narrow" w:hAnsi="Arial Narrow" w:cs="Times New Roman"/>
        </w:rPr>
      </w:pPr>
    </w:p>
    <w:p w:rsidR="00C548F6" w:rsidRPr="008C670E" w:rsidRDefault="00C548F6" w:rsidP="00C548F6">
      <w:pPr>
        <w:rPr>
          <w:rFonts w:ascii="Arial Narrow" w:hAnsi="Arial Narrow" w:cs="Times New Roman"/>
        </w:rPr>
      </w:pPr>
    </w:p>
    <w:p w:rsidR="00C548F6" w:rsidRPr="008C670E" w:rsidRDefault="00C548F6" w:rsidP="00C548F6">
      <w:pPr>
        <w:rPr>
          <w:rFonts w:ascii="Arial Narrow" w:hAnsi="Arial Narrow" w:cs="Times New Roman"/>
        </w:rPr>
      </w:pPr>
    </w:p>
    <w:p w:rsidR="00C548F6" w:rsidRPr="008C670E" w:rsidRDefault="00C548F6" w:rsidP="00C548F6">
      <w:pPr>
        <w:rPr>
          <w:rFonts w:ascii="Arial Narrow" w:hAnsi="Arial Narrow" w:cs="Times New Roman"/>
        </w:rPr>
      </w:pPr>
    </w:p>
    <w:p w:rsidR="00C548F6" w:rsidRPr="008C670E" w:rsidRDefault="00C548F6" w:rsidP="00C548F6">
      <w:pPr>
        <w:rPr>
          <w:rFonts w:ascii="Arial Narrow" w:hAnsi="Arial Narrow" w:cs="Times New Roman"/>
        </w:rPr>
      </w:pPr>
    </w:p>
    <w:p w:rsidR="00C548F6" w:rsidRPr="008C670E" w:rsidRDefault="00C548F6" w:rsidP="00C548F6">
      <w:pPr>
        <w:rPr>
          <w:rFonts w:ascii="Arial Narrow" w:hAnsi="Arial Narrow" w:cs="Times New Roman"/>
        </w:rPr>
      </w:pPr>
    </w:p>
    <w:p w:rsidR="00C548F6" w:rsidRPr="008C670E" w:rsidRDefault="00C548F6" w:rsidP="00C548F6">
      <w:pPr>
        <w:rPr>
          <w:rFonts w:ascii="Arial Narrow" w:hAnsi="Arial Narrow" w:cs="Times New Roman"/>
        </w:rPr>
      </w:pPr>
    </w:p>
    <w:p w:rsidR="00C548F6" w:rsidRPr="008C670E" w:rsidRDefault="00C548F6" w:rsidP="00C548F6">
      <w:pPr>
        <w:rPr>
          <w:rFonts w:ascii="Arial Narrow" w:hAnsi="Arial Narrow" w:cs="Times New Roman"/>
        </w:rPr>
      </w:pPr>
    </w:p>
    <w:p w:rsidR="00C548F6" w:rsidRDefault="00C548F6" w:rsidP="00C548F6">
      <w:pPr>
        <w:rPr>
          <w:rFonts w:ascii="Arial Narrow" w:hAnsi="Arial Narrow" w:cs="Times New Roman"/>
        </w:rPr>
      </w:pPr>
    </w:p>
    <w:p w:rsidR="00C548F6" w:rsidRDefault="00C548F6" w:rsidP="00C548F6">
      <w:pPr>
        <w:rPr>
          <w:rFonts w:ascii="Arial Narrow" w:hAnsi="Arial Narrow" w:cs="Times New Roman"/>
        </w:rPr>
      </w:pPr>
    </w:p>
    <w:p w:rsidR="00C548F6" w:rsidRDefault="00C548F6" w:rsidP="00C548F6">
      <w:pPr>
        <w:rPr>
          <w:rFonts w:ascii="Arial Narrow" w:hAnsi="Arial Narrow" w:cs="Times New Roman"/>
        </w:rPr>
      </w:pPr>
    </w:p>
    <w:p w:rsidR="00C548F6" w:rsidRDefault="00C548F6" w:rsidP="00C548F6">
      <w:pPr>
        <w:rPr>
          <w:rFonts w:ascii="Arial Narrow" w:hAnsi="Arial Narrow" w:cs="Times New Roman"/>
        </w:rPr>
      </w:pPr>
    </w:p>
    <w:p w:rsidR="00C548F6" w:rsidRDefault="00C548F6" w:rsidP="00C548F6">
      <w:pPr>
        <w:pStyle w:val="Listaszerbekezds"/>
        <w:numPr>
          <w:ilvl w:val="0"/>
          <w:numId w:val="1"/>
        </w:numPr>
        <w:spacing w:after="0"/>
        <w:ind w:left="993"/>
        <w:rPr>
          <w:rFonts w:ascii="Arial Narrow" w:hAnsi="Arial Narrow" w:cs="Times New Roman"/>
        </w:rPr>
      </w:pPr>
      <w:r w:rsidRPr="00975F36">
        <w:rPr>
          <w:rFonts w:ascii="Arial Narrow" w:hAnsi="Arial Narrow" w:cs="Times New Roman"/>
        </w:rPr>
        <w:t>A</w:t>
      </w:r>
      <w:r w:rsidRPr="00E23BAA">
        <w:rPr>
          <w:rFonts w:ascii="Arial Narrow" w:hAnsi="Arial Narrow" w:cs="Times New Roman"/>
        </w:rPr>
        <w:t xml:space="preserve"> HÉSZ 1. melléklete </w:t>
      </w:r>
      <w:r>
        <w:rPr>
          <w:rFonts w:ascii="Arial Narrow" w:hAnsi="Arial Narrow" w:cs="Times New Roman"/>
        </w:rPr>
        <w:t xml:space="preserve">a 221 és a 222 </w:t>
      </w:r>
      <w:proofErr w:type="spellStart"/>
      <w:r>
        <w:rPr>
          <w:rFonts w:ascii="Arial Narrow" w:hAnsi="Arial Narrow" w:cs="Times New Roman"/>
        </w:rPr>
        <w:t>hrsz-ú</w:t>
      </w:r>
      <w:proofErr w:type="spellEnd"/>
      <w:r>
        <w:rPr>
          <w:rFonts w:ascii="Arial Narrow" w:hAnsi="Arial Narrow" w:cs="Times New Roman"/>
        </w:rPr>
        <w:t xml:space="preserve"> ingatlanokra </w:t>
      </w:r>
      <w:r w:rsidRPr="00E23BAA">
        <w:rPr>
          <w:rFonts w:ascii="Arial Narrow" w:hAnsi="Arial Narrow" w:cs="Times New Roman"/>
        </w:rPr>
        <w:t>vonatkoz</w:t>
      </w:r>
      <w:r>
        <w:rPr>
          <w:rFonts w:ascii="Arial Narrow" w:hAnsi="Arial Narrow" w:cs="Times New Roman"/>
        </w:rPr>
        <w:t>óan az alábbiak szerint módosul:</w:t>
      </w:r>
    </w:p>
    <w:tbl>
      <w:tblPr>
        <w:tblStyle w:val="Rcsostblzat"/>
        <w:tblpPr w:leftFromText="141" w:rightFromText="141" w:vertAnchor="text" w:horzAnchor="margin" w:tblpXSpec="center" w:tblpY="272"/>
        <w:tblW w:w="0" w:type="auto"/>
        <w:tblLook w:val="04A0" w:firstRow="1" w:lastRow="0" w:firstColumn="1" w:lastColumn="0" w:noHBand="0" w:noVBand="1"/>
      </w:tblPr>
      <w:tblGrid>
        <w:gridCol w:w="5387"/>
      </w:tblGrid>
      <w:tr w:rsidR="00C548F6" w:rsidTr="00A94351">
        <w:trPr>
          <w:trHeight w:val="3465"/>
        </w:trPr>
        <w:tc>
          <w:tcPr>
            <w:tcW w:w="5387" w:type="dxa"/>
          </w:tcPr>
          <w:p w:rsidR="00C548F6" w:rsidRDefault="00C548F6" w:rsidP="00A94351">
            <w:pPr>
              <w:rPr>
                <w:rFonts w:ascii="Arial Narrow" w:hAnsi="Arial Narrow"/>
              </w:rPr>
            </w:pPr>
            <w:r w:rsidRPr="00A22CE1">
              <w:rPr>
                <w:rFonts w:ascii="Arial Narrow" w:hAnsi="Arial Narrow"/>
                <w:i/>
                <w:noProof/>
                <w:color w:val="000000"/>
              </w:rPr>
              <w:drawing>
                <wp:inline distT="0" distB="0" distL="0" distR="0" wp14:anchorId="6C738BB6" wp14:editId="27C3A70D">
                  <wp:extent cx="3283695" cy="2126512"/>
                  <wp:effectExtent l="0" t="0" r="0" b="762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957" cy="213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8F6" w:rsidRDefault="00C548F6" w:rsidP="00C548F6">
      <w:pPr>
        <w:rPr>
          <w:rFonts w:ascii="Arial Narrow" w:hAnsi="Arial Narrow" w:cs="Times New Roman"/>
        </w:rPr>
      </w:pPr>
    </w:p>
    <w:p w:rsidR="00C548F6" w:rsidRDefault="00C548F6" w:rsidP="00C548F6">
      <w:pPr>
        <w:rPr>
          <w:rFonts w:ascii="Arial Narrow" w:hAnsi="Arial Narrow" w:cs="Times New Roman"/>
        </w:rPr>
      </w:pPr>
    </w:p>
    <w:p w:rsidR="00C548F6" w:rsidRPr="00CD6C3E" w:rsidRDefault="00C548F6" w:rsidP="00C548F6">
      <w:pPr>
        <w:rPr>
          <w:rFonts w:ascii="Arial Narrow" w:hAnsi="Arial Narrow" w:cs="Times New Roman"/>
        </w:rPr>
      </w:pPr>
    </w:p>
    <w:p w:rsidR="00C548F6" w:rsidRPr="00CD6C3E" w:rsidRDefault="00C548F6" w:rsidP="00C548F6">
      <w:pPr>
        <w:rPr>
          <w:rFonts w:ascii="Arial Narrow" w:hAnsi="Arial Narrow" w:cs="Times New Roman"/>
        </w:rPr>
      </w:pPr>
    </w:p>
    <w:p w:rsidR="00C548F6" w:rsidRPr="00CD6C3E" w:rsidRDefault="00C548F6" w:rsidP="00C548F6">
      <w:pPr>
        <w:rPr>
          <w:rFonts w:ascii="Arial Narrow" w:hAnsi="Arial Narrow" w:cs="Times New Roman"/>
        </w:rPr>
      </w:pPr>
    </w:p>
    <w:p w:rsidR="00C548F6" w:rsidRPr="00CD6C3E" w:rsidRDefault="00C548F6" w:rsidP="00C548F6">
      <w:pPr>
        <w:rPr>
          <w:rFonts w:ascii="Arial Narrow" w:hAnsi="Arial Narrow" w:cs="Times New Roman"/>
        </w:rPr>
      </w:pPr>
    </w:p>
    <w:p w:rsidR="00C548F6" w:rsidRPr="00CD6C3E" w:rsidRDefault="00C548F6" w:rsidP="00C548F6">
      <w:pPr>
        <w:rPr>
          <w:rFonts w:ascii="Arial Narrow" w:hAnsi="Arial Narrow" w:cs="Times New Roman"/>
        </w:rPr>
      </w:pPr>
    </w:p>
    <w:p w:rsidR="00C548F6" w:rsidRPr="00CD6C3E" w:rsidRDefault="00C548F6" w:rsidP="00C548F6">
      <w:pPr>
        <w:rPr>
          <w:rFonts w:ascii="Arial Narrow" w:hAnsi="Arial Narrow" w:cs="Times New Roman"/>
        </w:rPr>
      </w:pPr>
    </w:p>
    <w:p w:rsidR="00C548F6" w:rsidRDefault="00C548F6" w:rsidP="00C548F6">
      <w:pPr>
        <w:rPr>
          <w:rFonts w:ascii="Arial Narrow" w:hAnsi="Arial Narrow" w:cs="Times New Roman"/>
        </w:rPr>
      </w:pPr>
    </w:p>
    <w:p w:rsidR="00C548F6" w:rsidRDefault="00C548F6" w:rsidP="00C548F6">
      <w:pPr>
        <w:rPr>
          <w:rFonts w:ascii="Arial Narrow" w:hAnsi="Arial Narrow" w:cs="Times New Roman"/>
        </w:rPr>
      </w:pPr>
    </w:p>
    <w:p w:rsidR="00C548F6" w:rsidRDefault="00C548F6" w:rsidP="00C548F6">
      <w:pPr>
        <w:rPr>
          <w:rFonts w:ascii="Arial Narrow" w:hAnsi="Arial Narrow" w:cs="Times New Roman"/>
        </w:rPr>
      </w:pPr>
    </w:p>
    <w:p w:rsidR="00C548F6" w:rsidRDefault="00C548F6" w:rsidP="00C548F6">
      <w:pPr>
        <w:rPr>
          <w:rFonts w:ascii="Arial Narrow" w:hAnsi="Arial Narrow" w:cs="Times New Roman"/>
        </w:rPr>
      </w:pPr>
    </w:p>
    <w:p w:rsidR="00C548F6" w:rsidRDefault="00C548F6" w:rsidP="00C548F6">
      <w:pPr>
        <w:rPr>
          <w:rFonts w:ascii="Arial Narrow" w:hAnsi="Arial Narrow" w:cs="Times New Roman"/>
        </w:rPr>
      </w:pPr>
    </w:p>
    <w:p w:rsidR="0036105D" w:rsidRDefault="0036105D" w:rsidP="00C548F6">
      <w:pPr>
        <w:rPr>
          <w:rFonts w:ascii="Arial Narrow" w:hAnsi="Arial Narrow" w:cs="Times New Roman"/>
        </w:rPr>
      </w:pPr>
    </w:p>
    <w:p w:rsidR="00C548F6" w:rsidRDefault="00C548F6" w:rsidP="00C548F6">
      <w:pPr>
        <w:rPr>
          <w:rFonts w:ascii="Arial Narrow" w:hAnsi="Arial Narrow" w:cs="Times New Roman"/>
        </w:rPr>
      </w:pPr>
    </w:p>
    <w:p w:rsidR="00C548F6" w:rsidRDefault="00C548F6" w:rsidP="00C548F6">
      <w:pPr>
        <w:rPr>
          <w:rFonts w:ascii="Arial Narrow" w:hAnsi="Arial Narrow" w:cs="Times New Roman"/>
        </w:rPr>
      </w:pPr>
    </w:p>
    <w:p w:rsidR="00C548F6" w:rsidRDefault="00C548F6" w:rsidP="00C548F6">
      <w:pPr>
        <w:pStyle w:val="Listaszerbekezds"/>
        <w:numPr>
          <w:ilvl w:val="0"/>
          <w:numId w:val="1"/>
        </w:numPr>
        <w:spacing w:after="0"/>
        <w:ind w:left="993"/>
        <w:rPr>
          <w:rFonts w:ascii="Arial Narrow" w:hAnsi="Arial Narrow" w:cs="Times New Roman"/>
        </w:rPr>
      </w:pPr>
      <w:r w:rsidRPr="00975F36">
        <w:rPr>
          <w:rFonts w:ascii="Arial Narrow" w:hAnsi="Arial Narrow" w:cs="Times New Roman"/>
        </w:rPr>
        <w:t>A</w:t>
      </w:r>
      <w:r w:rsidRPr="00E23BAA">
        <w:rPr>
          <w:rFonts w:ascii="Arial Narrow" w:hAnsi="Arial Narrow" w:cs="Times New Roman"/>
        </w:rPr>
        <w:t xml:space="preserve"> HÉSZ 1. melléklete </w:t>
      </w:r>
      <w:r>
        <w:rPr>
          <w:rFonts w:ascii="Arial Narrow" w:hAnsi="Arial Narrow" w:cs="Times New Roman"/>
        </w:rPr>
        <w:t xml:space="preserve">a 4127/1, 4127/2 és a 4127/4 </w:t>
      </w:r>
      <w:proofErr w:type="spellStart"/>
      <w:r>
        <w:rPr>
          <w:rFonts w:ascii="Arial Narrow" w:hAnsi="Arial Narrow" w:cs="Times New Roman"/>
        </w:rPr>
        <w:t>hrsz-ú</w:t>
      </w:r>
      <w:proofErr w:type="spellEnd"/>
      <w:r>
        <w:rPr>
          <w:rFonts w:ascii="Arial Narrow" w:hAnsi="Arial Narrow" w:cs="Times New Roman"/>
        </w:rPr>
        <w:t xml:space="preserve"> ingatlanokra </w:t>
      </w:r>
      <w:r w:rsidRPr="00E23BAA">
        <w:rPr>
          <w:rFonts w:ascii="Arial Narrow" w:hAnsi="Arial Narrow" w:cs="Times New Roman"/>
        </w:rPr>
        <w:t>vonatkoz</w:t>
      </w:r>
      <w:r>
        <w:rPr>
          <w:rFonts w:ascii="Arial Narrow" w:hAnsi="Arial Narrow" w:cs="Times New Roman"/>
        </w:rPr>
        <w:t>óan az alábbiak szerint módosul:</w:t>
      </w:r>
    </w:p>
    <w:tbl>
      <w:tblPr>
        <w:tblStyle w:val="Rcsostblzat"/>
        <w:tblpPr w:leftFromText="141" w:rightFromText="141" w:vertAnchor="text" w:horzAnchor="margin" w:tblpXSpec="center" w:tblpY="141"/>
        <w:tblW w:w="0" w:type="auto"/>
        <w:tblLook w:val="04A0" w:firstRow="1" w:lastRow="0" w:firstColumn="1" w:lastColumn="0" w:noHBand="0" w:noVBand="1"/>
      </w:tblPr>
      <w:tblGrid>
        <w:gridCol w:w="4046"/>
      </w:tblGrid>
      <w:tr w:rsidR="00C548F6" w:rsidTr="00A94351">
        <w:trPr>
          <w:trHeight w:val="4706"/>
        </w:trPr>
        <w:tc>
          <w:tcPr>
            <w:tcW w:w="4046" w:type="dxa"/>
          </w:tcPr>
          <w:p w:rsidR="00C548F6" w:rsidRDefault="00C548F6" w:rsidP="00A94351">
            <w:pPr>
              <w:tabs>
                <w:tab w:val="left" w:pos="3968"/>
              </w:tabs>
              <w:rPr>
                <w:rFonts w:ascii="Arial Narrow" w:hAnsi="Arial Narrow"/>
              </w:rPr>
            </w:pPr>
            <w:r w:rsidRPr="00A22CE1">
              <w:rPr>
                <w:rFonts w:ascii="Arial Narrow" w:hAnsi="Arial Narrow"/>
                <w:i/>
                <w:noProof/>
                <w:color w:val="000000"/>
              </w:rPr>
              <w:drawing>
                <wp:inline distT="0" distB="0" distL="0" distR="0" wp14:anchorId="17EC60C9" wp14:editId="6249C84C">
                  <wp:extent cx="2392326" cy="2990408"/>
                  <wp:effectExtent l="0" t="0" r="8255" b="63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756" cy="300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8F6" w:rsidRDefault="00C548F6" w:rsidP="00C548F6">
      <w:pPr>
        <w:pStyle w:val="Listaszerbekezds"/>
        <w:spacing w:after="0"/>
        <w:ind w:left="993"/>
        <w:rPr>
          <w:rFonts w:ascii="Arial Narrow" w:hAnsi="Arial Narrow" w:cs="Times New Roman"/>
        </w:rPr>
      </w:pPr>
    </w:p>
    <w:p w:rsidR="00C548F6" w:rsidRDefault="00C548F6" w:rsidP="00C548F6">
      <w:pPr>
        <w:tabs>
          <w:tab w:val="left" w:pos="3968"/>
        </w:tabs>
        <w:rPr>
          <w:rFonts w:ascii="Arial Narrow" w:hAnsi="Arial Narrow" w:cs="Times New Roman"/>
        </w:rPr>
      </w:pPr>
    </w:p>
    <w:p w:rsidR="00C548F6" w:rsidRDefault="00C548F6" w:rsidP="00C548F6">
      <w:pPr>
        <w:tabs>
          <w:tab w:val="left" w:pos="3968"/>
        </w:tabs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</w:r>
    </w:p>
    <w:p w:rsidR="00C548F6" w:rsidRPr="00CD6C3E" w:rsidRDefault="00C548F6" w:rsidP="00C548F6">
      <w:pPr>
        <w:rPr>
          <w:rFonts w:ascii="Arial Narrow" w:hAnsi="Arial Narrow" w:cs="Times New Roman"/>
        </w:rPr>
      </w:pPr>
    </w:p>
    <w:p w:rsidR="00C548F6" w:rsidRPr="00CD6C3E" w:rsidRDefault="00C548F6" w:rsidP="00C548F6">
      <w:pPr>
        <w:rPr>
          <w:rFonts w:ascii="Arial Narrow" w:hAnsi="Arial Narrow" w:cs="Times New Roman"/>
        </w:rPr>
      </w:pPr>
    </w:p>
    <w:p w:rsidR="00C548F6" w:rsidRPr="00CD6C3E" w:rsidRDefault="00C548F6" w:rsidP="00C548F6">
      <w:pPr>
        <w:rPr>
          <w:rFonts w:ascii="Arial Narrow" w:hAnsi="Arial Narrow" w:cs="Times New Roman"/>
        </w:rPr>
      </w:pPr>
    </w:p>
    <w:p w:rsidR="00C548F6" w:rsidRPr="00CD6C3E" w:rsidRDefault="00C548F6" w:rsidP="00C548F6">
      <w:pPr>
        <w:rPr>
          <w:rFonts w:ascii="Arial Narrow" w:hAnsi="Arial Narrow" w:cs="Times New Roman"/>
        </w:rPr>
      </w:pPr>
    </w:p>
    <w:p w:rsidR="00C548F6" w:rsidRPr="00CD6C3E" w:rsidRDefault="00C548F6" w:rsidP="00C548F6">
      <w:pPr>
        <w:rPr>
          <w:rFonts w:ascii="Arial Narrow" w:hAnsi="Arial Narrow" w:cs="Times New Roman"/>
        </w:rPr>
      </w:pPr>
    </w:p>
    <w:p w:rsidR="00C548F6" w:rsidRPr="00CD6C3E" w:rsidRDefault="00C548F6" w:rsidP="00C548F6">
      <w:pPr>
        <w:rPr>
          <w:rFonts w:ascii="Arial Narrow" w:hAnsi="Arial Narrow" w:cs="Times New Roman"/>
        </w:rPr>
      </w:pPr>
    </w:p>
    <w:p w:rsidR="00C548F6" w:rsidRPr="00CD6C3E" w:rsidRDefault="00C548F6" w:rsidP="00C548F6">
      <w:pPr>
        <w:rPr>
          <w:rFonts w:ascii="Arial Narrow" w:hAnsi="Arial Narrow" w:cs="Times New Roman"/>
        </w:rPr>
      </w:pPr>
    </w:p>
    <w:p w:rsidR="00C548F6" w:rsidRPr="00CD6C3E" w:rsidRDefault="00C548F6" w:rsidP="00C548F6">
      <w:pPr>
        <w:rPr>
          <w:rFonts w:ascii="Arial Narrow" w:hAnsi="Arial Narrow" w:cs="Times New Roman"/>
        </w:rPr>
      </w:pPr>
    </w:p>
    <w:p w:rsidR="00C548F6" w:rsidRDefault="00C548F6" w:rsidP="00C548F6">
      <w:pPr>
        <w:tabs>
          <w:tab w:val="left" w:pos="1340"/>
        </w:tabs>
        <w:rPr>
          <w:rFonts w:ascii="Arial Narrow" w:hAnsi="Arial Narrow" w:cs="Times New Roman"/>
        </w:rPr>
      </w:pPr>
    </w:p>
    <w:p w:rsidR="00C548F6" w:rsidRDefault="00C548F6" w:rsidP="00C548F6">
      <w:pPr>
        <w:pStyle w:val="Listaszerbekezds"/>
        <w:numPr>
          <w:ilvl w:val="0"/>
          <w:numId w:val="1"/>
        </w:numPr>
        <w:spacing w:after="0"/>
        <w:ind w:left="993"/>
        <w:rPr>
          <w:rFonts w:ascii="Arial Narrow" w:hAnsi="Arial Narrow" w:cs="Times New Roman"/>
        </w:rPr>
      </w:pPr>
      <w:r w:rsidRPr="00975F36">
        <w:rPr>
          <w:rFonts w:ascii="Arial Narrow" w:hAnsi="Arial Narrow" w:cs="Times New Roman"/>
        </w:rPr>
        <w:t>A</w:t>
      </w:r>
      <w:r w:rsidRPr="00E23BAA">
        <w:rPr>
          <w:rFonts w:ascii="Arial Narrow" w:hAnsi="Arial Narrow" w:cs="Times New Roman"/>
        </w:rPr>
        <w:t xml:space="preserve"> HÉSZ 1. melléklete </w:t>
      </w:r>
      <w:r>
        <w:rPr>
          <w:rFonts w:ascii="Arial Narrow" w:hAnsi="Arial Narrow" w:cs="Times New Roman"/>
        </w:rPr>
        <w:t xml:space="preserve">a 3200/4 </w:t>
      </w:r>
      <w:proofErr w:type="spellStart"/>
      <w:r>
        <w:rPr>
          <w:rFonts w:ascii="Arial Narrow" w:hAnsi="Arial Narrow" w:cs="Times New Roman"/>
        </w:rPr>
        <w:t>hrsz-ú</w:t>
      </w:r>
      <w:proofErr w:type="spellEnd"/>
      <w:r>
        <w:rPr>
          <w:rFonts w:ascii="Arial Narrow" w:hAnsi="Arial Narrow" w:cs="Times New Roman"/>
        </w:rPr>
        <w:t xml:space="preserve"> ingatlanra </w:t>
      </w:r>
      <w:r w:rsidRPr="00E23BAA">
        <w:rPr>
          <w:rFonts w:ascii="Arial Narrow" w:hAnsi="Arial Narrow" w:cs="Times New Roman"/>
        </w:rPr>
        <w:t>vonatkoz</w:t>
      </w:r>
      <w:r>
        <w:rPr>
          <w:rFonts w:ascii="Arial Narrow" w:hAnsi="Arial Narrow" w:cs="Times New Roman"/>
        </w:rPr>
        <w:t>óan az alábbiak szerint módosul:</w:t>
      </w:r>
    </w:p>
    <w:tbl>
      <w:tblPr>
        <w:tblStyle w:val="Rcsostblzat"/>
        <w:tblpPr w:leftFromText="141" w:rightFromText="141" w:vertAnchor="page" w:horzAnchor="margin" w:tblpXSpec="center" w:tblpY="7366"/>
        <w:tblW w:w="0" w:type="auto"/>
        <w:tblLook w:val="04A0" w:firstRow="1" w:lastRow="0" w:firstColumn="1" w:lastColumn="0" w:noHBand="0" w:noVBand="1"/>
      </w:tblPr>
      <w:tblGrid>
        <w:gridCol w:w="3643"/>
      </w:tblGrid>
      <w:tr w:rsidR="00C548F6" w:rsidTr="00A94351">
        <w:trPr>
          <w:trHeight w:val="3601"/>
        </w:trPr>
        <w:tc>
          <w:tcPr>
            <w:tcW w:w="3643" w:type="dxa"/>
          </w:tcPr>
          <w:p w:rsidR="00C548F6" w:rsidRDefault="00C548F6" w:rsidP="00A94351">
            <w:pPr>
              <w:tabs>
                <w:tab w:val="left" w:pos="1340"/>
              </w:tabs>
              <w:rPr>
                <w:rFonts w:ascii="Arial Narrow" w:hAnsi="Arial Narrow"/>
              </w:rPr>
            </w:pPr>
            <w:r w:rsidRPr="00A22CE1">
              <w:rPr>
                <w:rFonts w:ascii="Arial Narrow" w:hAnsi="Arial Narrow"/>
                <w:i/>
                <w:noProof/>
                <w:color w:val="000000"/>
              </w:rPr>
              <w:drawing>
                <wp:inline distT="0" distB="0" distL="0" distR="0" wp14:anchorId="4395FE2D" wp14:editId="6C44D3C5">
                  <wp:extent cx="2073349" cy="2169557"/>
                  <wp:effectExtent l="0" t="0" r="3175" b="254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38" r="59455"/>
                          <a:stretch/>
                        </pic:blipFill>
                        <pic:spPr bwMode="auto">
                          <a:xfrm>
                            <a:off x="0" y="0"/>
                            <a:ext cx="2086608" cy="218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8F6" w:rsidRPr="00CD6C3E" w:rsidRDefault="00C548F6" w:rsidP="00C548F6">
      <w:pPr>
        <w:tabs>
          <w:tab w:val="left" w:pos="1340"/>
        </w:tabs>
        <w:rPr>
          <w:rFonts w:ascii="Arial Narrow" w:hAnsi="Arial Narrow" w:cs="Times New Roman"/>
        </w:rPr>
        <w:sectPr w:rsidR="00C548F6" w:rsidRPr="00CD6C3E" w:rsidSect="000A3ADF">
          <w:pgSz w:w="11907" w:h="16839" w:code="9"/>
          <w:pgMar w:top="1417" w:right="851" w:bottom="709" w:left="709" w:header="708" w:footer="708" w:gutter="0"/>
          <w:cols w:space="708"/>
          <w:docGrid w:linePitch="360"/>
        </w:sectPr>
      </w:pPr>
    </w:p>
    <w:p w:rsidR="00C548F6" w:rsidRDefault="00C548F6" w:rsidP="00C548F6">
      <w:pPr>
        <w:pStyle w:val="Listaszerbekezds"/>
        <w:numPr>
          <w:ilvl w:val="0"/>
          <w:numId w:val="1"/>
        </w:numPr>
        <w:spacing w:after="0"/>
        <w:ind w:left="993"/>
        <w:rPr>
          <w:rFonts w:ascii="Arial Narrow" w:hAnsi="Arial Narrow" w:cs="Times New Roman"/>
        </w:rPr>
      </w:pPr>
      <w:r w:rsidRPr="00975F36">
        <w:rPr>
          <w:rFonts w:ascii="Arial Narrow" w:hAnsi="Arial Narrow" w:cs="Times New Roman"/>
        </w:rPr>
        <w:t>A</w:t>
      </w:r>
      <w:r w:rsidRPr="00E23BAA">
        <w:rPr>
          <w:rFonts w:ascii="Arial Narrow" w:hAnsi="Arial Narrow" w:cs="Times New Roman"/>
        </w:rPr>
        <w:t xml:space="preserve"> HÉSZ 1. melléklete </w:t>
      </w:r>
      <w:r>
        <w:rPr>
          <w:rFonts w:ascii="Arial Narrow" w:hAnsi="Arial Narrow" w:cs="Times New Roman"/>
        </w:rPr>
        <w:t xml:space="preserve">a 11354 </w:t>
      </w:r>
      <w:proofErr w:type="spellStart"/>
      <w:r>
        <w:rPr>
          <w:rFonts w:ascii="Arial Narrow" w:hAnsi="Arial Narrow" w:cs="Times New Roman"/>
        </w:rPr>
        <w:t>hrsz-ú</w:t>
      </w:r>
      <w:proofErr w:type="spellEnd"/>
      <w:r>
        <w:rPr>
          <w:rFonts w:ascii="Arial Narrow" w:hAnsi="Arial Narrow" w:cs="Times New Roman"/>
        </w:rPr>
        <w:t xml:space="preserve"> ingatlanra </w:t>
      </w:r>
      <w:r w:rsidRPr="00E23BAA">
        <w:rPr>
          <w:rFonts w:ascii="Arial Narrow" w:hAnsi="Arial Narrow" w:cs="Times New Roman"/>
        </w:rPr>
        <w:t>vonatkoz</w:t>
      </w:r>
      <w:r>
        <w:rPr>
          <w:rFonts w:ascii="Arial Narrow" w:hAnsi="Arial Narrow" w:cs="Times New Roman"/>
        </w:rPr>
        <w:t>óan az alábbiak szerint módosul:</w:t>
      </w:r>
    </w:p>
    <w:p w:rsidR="00C548F6" w:rsidRDefault="00C548F6" w:rsidP="00C548F6">
      <w:pPr>
        <w:tabs>
          <w:tab w:val="left" w:pos="3449"/>
        </w:tabs>
        <w:rPr>
          <w:rFonts w:ascii="Arial Narrow" w:hAnsi="Arial Narrow" w:cs="Times New Roman"/>
        </w:rPr>
      </w:pPr>
    </w:p>
    <w:tbl>
      <w:tblPr>
        <w:tblStyle w:val="Rcsostblzat"/>
        <w:tblW w:w="0" w:type="auto"/>
        <w:tblInd w:w="1781" w:type="dxa"/>
        <w:tblLook w:val="04A0" w:firstRow="1" w:lastRow="0" w:firstColumn="1" w:lastColumn="0" w:noHBand="0" w:noVBand="1"/>
      </w:tblPr>
      <w:tblGrid>
        <w:gridCol w:w="6936"/>
      </w:tblGrid>
      <w:tr w:rsidR="00C548F6" w:rsidTr="00A94351">
        <w:trPr>
          <w:trHeight w:val="3900"/>
        </w:trPr>
        <w:tc>
          <w:tcPr>
            <w:tcW w:w="6936" w:type="dxa"/>
          </w:tcPr>
          <w:p w:rsidR="00C548F6" w:rsidRDefault="00C548F6" w:rsidP="00A94351">
            <w:pPr>
              <w:tabs>
                <w:tab w:val="left" w:pos="3449"/>
              </w:tabs>
              <w:rPr>
                <w:rFonts w:ascii="Arial Narrow" w:hAnsi="Arial Narrow"/>
              </w:rPr>
            </w:pPr>
            <w:r w:rsidRPr="00A22CE1">
              <w:rPr>
                <w:rFonts w:ascii="Arial Narrow" w:hAnsi="Arial Narrow"/>
                <w:i/>
                <w:noProof/>
                <w:color w:val="000000"/>
              </w:rPr>
              <w:drawing>
                <wp:inline distT="0" distB="0" distL="0" distR="0" wp14:anchorId="277D1B16" wp14:editId="0584F1D7">
                  <wp:extent cx="4261005" cy="2434856"/>
                  <wp:effectExtent l="0" t="0" r="6350" b="381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29" t="17533" r="12639" b="14949"/>
                          <a:stretch/>
                        </pic:blipFill>
                        <pic:spPr bwMode="auto">
                          <a:xfrm>
                            <a:off x="0" y="0"/>
                            <a:ext cx="4274285" cy="244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8F6" w:rsidRDefault="00C548F6" w:rsidP="00C548F6">
      <w:pPr>
        <w:rPr>
          <w:rFonts w:ascii="Arial Narrow" w:hAnsi="Arial Narrow"/>
        </w:rPr>
      </w:pPr>
    </w:p>
    <w:p w:rsidR="00C548F6" w:rsidRDefault="00C548F6" w:rsidP="00C548F6">
      <w:pPr>
        <w:pStyle w:val="Listaszerbekezds"/>
        <w:numPr>
          <w:ilvl w:val="0"/>
          <w:numId w:val="1"/>
        </w:numPr>
        <w:spacing w:after="0"/>
        <w:ind w:left="993"/>
        <w:rPr>
          <w:rFonts w:ascii="Arial Narrow" w:hAnsi="Arial Narrow" w:cs="Times New Roman"/>
        </w:rPr>
      </w:pPr>
      <w:r w:rsidRPr="00975F36">
        <w:rPr>
          <w:rFonts w:ascii="Arial Narrow" w:hAnsi="Arial Narrow" w:cs="Times New Roman"/>
        </w:rPr>
        <w:t>A</w:t>
      </w:r>
      <w:r w:rsidRPr="00E23BAA">
        <w:rPr>
          <w:rFonts w:ascii="Arial Narrow" w:hAnsi="Arial Narrow" w:cs="Times New Roman"/>
        </w:rPr>
        <w:t xml:space="preserve"> HÉSZ 1. melléklete </w:t>
      </w:r>
      <w:r>
        <w:rPr>
          <w:rFonts w:ascii="Arial Narrow" w:hAnsi="Arial Narrow" w:cs="Times New Roman"/>
        </w:rPr>
        <w:t xml:space="preserve">a 10300/21 </w:t>
      </w:r>
      <w:proofErr w:type="spellStart"/>
      <w:r>
        <w:rPr>
          <w:rFonts w:ascii="Arial Narrow" w:hAnsi="Arial Narrow" w:cs="Times New Roman"/>
        </w:rPr>
        <w:t>hrsz-ú</w:t>
      </w:r>
      <w:proofErr w:type="spellEnd"/>
      <w:r>
        <w:rPr>
          <w:rFonts w:ascii="Arial Narrow" w:hAnsi="Arial Narrow" w:cs="Times New Roman"/>
        </w:rPr>
        <w:t xml:space="preserve"> ingatlanra </w:t>
      </w:r>
      <w:r w:rsidRPr="00E23BAA">
        <w:rPr>
          <w:rFonts w:ascii="Arial Narrow" w:hAnsi="Arial Narrow" w:cs="Times New Roman"/>
        </w:rPr>
        <w:t>vonatkoz</w:t>
      </w:r>
      <w:r>
        <w:rPr>
          <w:rFonts w:ascii="Arial Narrow" w:hAnsi="Arial Narrow" w:cs="Times New Roman"/>
        </w:rPr>
        <w:t>óan az alábbiak szerint módosul:</w:t>
      </w:r>
    </w:p>
    <w:p w:rsidR="00C548F6" w:rsidRDefault="00C548F6" w:rsidP="00C548F6">
      <w:pPr>
        <w:rPr>
          <w:rFonts w:ascii="Arial Narrow" w:hAnsi="Arial Narrow"/>
        </w:rPr>
      </w:pPr>
    </w:p>
    <w:tbl>
      <w:tblPr>
        <w:tblStyle w:val="Rcsostblzat"/>
        <w:tblW w:w="0" w:type="auto"/>
        <w:tblInd w:w="2773" w:type="dxa"/>
        <w:tblLook w:val="04A0" w:firstRow="1" w:lastRow="0" w:firstColumn="1" w:lastColumn="0" w:noHBand="0" w:noVBand="1"/>
      </w:tblPr>
      <w:tblGrid>
        <w:gridCol w:w="3546"/>
      </w:tblGrid>
      <w:tr w:rsidR="00C548F6" w:rsidTr="00A94351">
        <w:trPr>
          <w:trHeight w:val="4078"/>
        </w:trPr>
        <w:tc>
          <w:tcPr>
            <w:tcW w:w="3516" w:type="dxa"/>
          </w:tcPr>
          <w:p w:rsidR="00C548F6" w:rsidRDefault="00C548F6" w:rsidP="00A94351">
            <w:pPr>
              <w:rPr>
                <w:rFonts w:ascii="Arial Narrow" w:hAnsi="Arial Narrow"/>
              </w:rPr>
            </w:pPr>
            <w:r w:rsidRPr="00D74B64">
              <w:rPr>
                <w:rFonts w:ascii="Arial Narrow" w:hAnsi="Arial Narrow"/>
                <w:noProof/>
              </w:rPr>
              <w:drawing>
                <wp:inline distT="0" distB="0" distL="0" distR="0" wp14:anchorId="583E6639" wp14:editId="6CE47D7C">
                  <wp:extent cx="2111604" cy="2695575"/>
                  <wp:effectExtent l="0" t="0" r="3175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30" cy="270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8F6" w:rsidRPr="005F0228" w:rsidRDefault="00C548F6" w:rsidP="00C548F6">
      <w:pPr>
        <w:rPr>
          <w:rFonts w:ascii="Arial Narrow" w:hAnsi="Arial Narrow"/>
        </w:rPr>
        <w:sectPr w:rsidR="00C548F6" w:rsidRPr="005F0228" w:rsidSect="009236C8">
          <w:pgSz w:w="11906" w:h="16838"/>
          <w:pgMar w:top="1417" w:right="1417" w:bottom="709" w:left="1417" w:header="708" w:footer="708" w:gutter="0"/>
          <w:cols w:space="708"/>
          <w:docGrid w:linePitch="360"/>
        </w:sectPr>
      </w:pPr>
    </w:p>
    <w:p w:rsidR="00C548F6" w:rsidRDefault="00C548F6" w:rsidP="00C548F6">
      <w:pPr>
        <w:spacing w:after="0"/>
        <w:rPr>
          <w:rFonts w:ascii="Arial Narrow" w:hAnsi="Arial Narrow" w:cs="Times New Roman"/>
        </w:rPr>
      </w:pPr>
    </w:p>
    <w:p w:rsidR="0036105D" w:rsidRDefault="0036105D" w:rsidP="0036105D">
      <w:pPr>
        <w:spacing w:after="0"/>
        <w:jc w:val="right"/>
        <w:rPr>
          <w:rFonts w:ascii="Arial Narrow" w:hAnsi="Arial Narrow" w:cs="Times New Roman"/>
          <w:i/>
        </w:rPr>
      </w:pP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757D8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E23BAA">
        <w:rPr>
          <w:rFonts w:ascii="Arial Narrow" w:hAnsi="Arial Narrow" w:cs="Times New Roman"/>
          <w:i/>
        </w:rPr>
        <w:t xml:space="preserve">melléklet </w:t>
      </w:r>
    </w:p>
    <w:p w:rsidR="0036105D" w:rsidRDefault="0036105D" w:rsidP="0036105D">
      <w:pPr>
        <w:spacing w:after="0"/>
        <w:jc w:val="right"/>
        <w:rPr>
          <w:rFonts w:ascii="Arial Narrow" w:hAnsi="Arial Narrow" w:cs="Times New Roman"/>
        </w:rPr>
      </w:pPr>
      <w:proofErr w:type="gramStart"/>
      <w:r>
        <w:rPr>
          <w:rFonts w:ascii="Arial Narrow" w:hAnsi="Arial Narrow" w:cs="Times New Roman"/>
          <w:i/>
        </w:rPr>
        <w:t>a</w:t>
      </w:r>
      <w:proofErr w:type="gramEnd"/>
      <w:r>
        <w:rPr>
          <w:rFonts w:ascii="Arial Narrow" w:hAnsi="Arial Narrow" w:cs="Times New Roman"/>
          <w:i/>
        </w:rPr>
        <w:t xml:space="preserve"> 13/2020. (VI.10.</w:t>
      </w:r>
      <w:r w:rsidRPr="00E23BAA">
        <w:rPr>
          <w:rFonts w:ascii="Arial Narrow" w:hAnsi="Arial Narrow" w:cs="Times New Roman"/>
          <w:i/>
        </w:rPr>
        <w:t>) önkormányzati rendelethez</w:t>
      </w:r>
    </w:p>
    <w:p w:rsidR="0036105D" w:rsidRPr="00E23BAA" w:rsidRDefault="0036105D" w:rsidP="00C548F6">
      <w:pPr>
        <w:spacing w:after="0"/>
        <w:rPr>
          <w:rFonts w:ascii="Arial Narrow" w:hAnsi="Arial Narrow" w:cs="Times New Roman"/>
        </w:rPr>
      </w:pPr>
    </w:p>
    <w:p w:rsidR="00C548F6" w:rsidRPr="00922E08" w:rsidRDefault="00C548F6" w:rsidP="00C548F6">
      <w:pPr>
        <w:pStyle w:val="Listaszerbekezds"/>
        <w:numPr>
          <w:ilvl w:val="0"/>
          <w:numId w:val="2"/>
        </w:numPr>
        <w:spacing w:after="0"/>
        <w:ind w:left="-142"/>
        <w:rPr>
          <w:rFonts w:ascii="Arial Narrow" w:hAnsi="Arial Narrow" w:cs="Times New Roman"/>
        </w:rPr>
      </w:pPr>
      <w:r w:rsidRPr="002D59C3">
        <w:rPr>
          <w:rFonts w:ascii="Arial Narrow" w:hAnsi="Arial Narrow" w:cs="Times New Roman"/>
        </w:rPr>
        <w:t>A HÉSZ 2.1 melléklet</w:t>
      </w:r>
      <w:r>
        <w:rPr>
          <w:rFonts w:ascii="Arial Narrow" w:hAnsi="Arial Narrow" w:cs="Times New Roman"/>
        </w:rPr>
        <w:t>ében</w:t>
      </w:r>
      <w:r w:rsidRPr="002D59C3">
        <w:rPr>
          <w:rFonts w:ascii="Arial Narrow" w:hAnsi="Arial Narrow" w:cs="Times New Roman"/>
        </w:rPr>
        <w:t xml:space="preserve"> Budaörs Város építési övezetek paraméterei táblázat</w:t>
      </w:r>
      <w:r>
        <w:rPr>
          <w:rFonts w:ascii="Arial Narrow" w:hAnsi="Arial Narrow" w:cs="Times New Roman"/>
        </w:rPr>
        <w:t>a az alábbi 9/B</w:t>
      </w:r>
      <w:r w:rsidRPr="002D59C3">
        <w:rPr>
          <w:rFonts w:ascii="Arial Narrow" w:hAnsi="Arial Narrow" w:cs="Times New Roman"/>
        </w:rPr>
        <w:t>. sorral egészül ki.</w:t>
      </w:r>
    </w:p>
    <w:p w:rsidR="00C548F6" w:rsidRDefault="00C548F6" w:rsidP="00C548F6">
      <w:pPr>
        <w:spacing w:after="0"/>
        <w:rPr>
          <w:rFonts w:ascii="Arial Narrow" w:hAnsi="Arial Narrow" w:cs="Times New Roman"/>
        </w:rPr>
      </w:pPr>
    </w:p>
    <w:tbl>
      <w:tblPr>
        <w:tblW w:w="90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"/>
        <w:gridCol w:w="715"/>
        <w:gridCol w:w="407"/>
        <w:gridCol w:w="537"/>
        <w:gridCol w:w="537"/>
        <w:gridCol w:w="537"/>
        <w:gridCol w:w="537"/>
        <w:gridCol w:w="537"/>
        <w:gridCol w:w="537"/>
        <w:gridCol w:w="537"/>
        <w:gridCol w:w="537"/>
        <w:gridCol w:w="684"/>
        <w:gridCol w:w="390"/>
        <w:gridCol w:w="537"/>
        <w:gridCol w:w="538"/>
        <w:gridCol w:w="538"/>
        <w:gridCol w:w="542"/>
      </w:tblGrid>
      <w:tr w:rsidR="00C548F6" w:rsidRPr="00A22CE1" w:rsidTr="00A94351">
        <w:trPr>
          <w:trHeight w:val="354"/>
        </w:trPr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  <w:hideMark/>
          </w:tcPr>
          <w:p w:rsidR="00C548F6" w:rsidRPr="00922E08" w:rsidRDefault="00C548F6" w:rsidP="00A94351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922E08">
              <w:rPr>
                <w:rFonts w:ascii="Arial Narrow" w:hAnsi="Arial Narrow" w:cs="Arial"/>
                <w:b/>
                <w:bCs/>
                <w:sz w:val="16"/>
                <w:szCs w:val="16"/>
              </w:rPr>
              <w:t>9</w:t>
            </w: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/</w:t>
            </w:r>
            <w:r w:rsidRPr="00922E08">
              <w:rPr>
                <w:rFonts w:ascii="Arial Narrow" w:hAnsi="Arial Narrow" w:cs="Arial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7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:rsidR="00C548F6" w:rsidRPr="00922E08" w:rsidRDefault="00C548F6" w:rsidP="00A94351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922E08">
              <w:rPr>
                <w:rFonts w:ascii="Arial Narrow" w:hAnsi="Arial Narrow" w:cs="Arial"/>
                <w:b/>
                <w:bCs/>
                <w:sz w:val="16"/>
                <w:szCs w:val="16"/>
              </w:rPr>
              <w:t>Lk-8/SZ</w:t>
            </w:r>
          </w:p>
        </w:tc>
        <w:tc>
          <w:tcPr>
            <w:tcW w:w="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:rsidR="00C548F6" w:rsidRPr="00922E08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922E08">
              <w:rPr>
                <w:rFonts w:ascii="Arial Narrow" w:hAnsi="Arial Narrow" w:cs="Arial"/>
                <w:sz w:val="16"/>
                <w:szCs w:val="16"/>
              </w:rPr>
              <w:t>SZ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:rsidR="00C548F6" w:rsidRPr="00922E08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922E08">
              <w:rPr>
                <w:rFonts w:ascii="Arial Narrow" w:hAnsi="Arial Narrow" w:cs="Arial"/>
                <w:sz w:val="16"/>
                <w:szCs w:val="16"/>
              </w:rPr>
              <w:t>700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:rsidR="00C548F6" w:rsidRPr="00922E08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922E08">
              <w:rPr>
                <w:rFonts w:ascii="Arial Narrow" w:hAnsi="Arial Narrow" w:cs="Arial"/>
                <w:sz w:val="16"/>
                <w:szCs w:val="16"/>
              </w:rPr>
              <w:t>18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:rsidR="00C548F6" w:rsidRPr="00922E08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922E08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:rsidR="00C548F6" w:rsidRPr="00922E08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922E08">
              <w:rPr>
                <w:rFonts w:ascii="Arial Narrow" w:hAnsi="Arial Narrow" w:cs="Arial"/>
                <w:sz w:val="16"/>
                <w:szCs w:val="16"/>
              </w:rPr>
              <w:t>25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:rsidR="00C548F6" w:rsidRPr="00922E08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922E08">
              <w:rPr>
                <w:rFonts w:ascii="Arial Narrow" w:hAnsi="Arial Narrow" w:cs="Arial"/>
                <w:sz w:val="16"/>
                <w:szCs w:val="16"/>
              </w:rPr>
              <w:t>0,8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:rsidR="00C548F6" w:rsidRPr="00922E08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922E08">
              <w:rPr>
                <w:rFonts w:ascii="Arial Narrow" w:hAnsi="Arial Narrow" w:cs="Arial"/>
                <w:sz w:val="16"/>
                <w:szCs w:val="16"/>
              </w:rPr>
              <w:t xml:space="preserve">15 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:rsidR="00C548F6" w:rsidRPr="00922E08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922E08">
              <w:rPr>
                <w:rFonts w:ascii="Arial Narrow" w:hAnsi="Arial Narrow" w:cs="Arial"/>
                <w:sz w:val="16"/>
                <w:szCs w:val="16"/>
              </w:rPr>
              <w:t>50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:rsidR="00C548F6" w:rsidRPr="00922E08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922E08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:rsidR="00C548F6" w:rsidRPr="00922E08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922E08">
              <w:rPr>
                <w:rFonts w:ascii="Arial Narrow" w:hAnsi="Arial Narrow" w:cs="Arial"/>
                <w:sz w:val="16"/>
                <w:szCs w:val="16"/>
              </w:rPr>
              <w:t>Hm:7,0 </w:t>
            </w:r>
          </w:p>
        </w:tc>
        <w:tc>
          <w:tcPr>
            <w:tcW w:w="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:rsidR="00C548F6" w:rsidRPr="00922E08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922E08">
              <w:rPr>
                <w:rFonts w:ascii="Arial Narrow" w:hAnsi="Arial Narrow" w:cs="Arial"/>
                <w:sz w:val="16"/>
                <w:szCs w:val="16"/>
              </w:rPr>
              <w:t>[R]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  <w:hideMark/>
          </w:tcPr>
          <w:p w:rsidR="00C548F6" w:rsidRPr="00922E08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922E08">
              <w:rPr>
                <w:rFonts w:ascii="Arial Narrow" w:hAnsi="Arial Narrow" w:cs="Arial"/>
                <w:sz w:val="16"/>
                <w:szCs w:val="16"/>
              </w:rPr>
              <w:t>250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C548F6" w:rsidRPr="00922E08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922E08">
              <w:rPr>
                <w:rFonts w:ascii="Arial Narrow" w:hAnsi="Arial Narrow" w:cs="Arial"/>
                <w:sz w:val="16"/>
                <w:szCs w:val="16"/>
              </w:rPr>
              <w:t>5,0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C548F6" w:rsidRPr="00922E08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922E08">
              <w:rPr>
                <w:rFonts w:ascii="Arial Narrow" w:hAnsi="Arial Narrow" w:cs="Arial"/>
                <w:sz w:val="16"/>
                <w:szCs w:val="16"/>
              </w:rPr>
              <w:t>6,0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C548F6" w:rsidRPr="00922E08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922E08">
              <w:rPr>
                <w:rFonts w:ascii="Arial Narrow" w:hAnsi="Arial Narrow" w:cs="Arial"/>
                <w:sz w:val="16"/>
                <w:szCs w:val="16"/>
              </w:rPr>
              <w:t>3,25</w:t>
            </w:r>
          </w:p>
        </w:tc>
      </w:tr>
    </w:tbl>
    <w:p w:rsidR="00C548F6" w:rsidRPr="00E23BAA" w:rsidRDefault="00C548F6" w:rsidP="00C548F6">
      <w:pPr>
        <w:spacing w:after="0"/>
        <w:rPr>
          <w:rFonts w:ascii="Arial Narrow" w:hAnsi="Arial Narrow" w:cs="Times New Roman"/>
        </w:rPr>
      </w:pPr>
    </w:p>
    <w:p w:rsidR="00C548F6" w:rsidRPr="00E23BAA" w:rsidRDefault="00C548F6" w:rsidP="00C548F6">
      <w:pPr>
        <w:spacing w:after="0"/>
        <w:rPr>
          <w:rFonts w:ascii="Arial Narrow" w:hAnsi="Arial Narrow" w:cs="Times New Roman"/>
        </w:rPr>
      </w:pPr>
    </w:p>
    <w:p w:rsidR="00C548F6" w:rsidRDefault="00C548F6" w:rsidP="00C548F6">
      <w:pPr>
        <w:tabs>
          <w:tab w:val="center" w:pos="2127"/>
          <w:tab w:val="center" w:pos="6804"/>
        </w:tabs>
        <w:spacing w:after="0"/>
        <w:jc w:val="both"/>
        <w:rPr>
          <w:rFonts w:ascii="Arial Narrow" w:hAnsi="Arial Narrow"/>
        </w:rPr>
      </w:pPr>
    </w:p>
    <w:p w:rsidR="00C548F6" w:rsidRPr="002D59C3" w:rsidRDefault="00C548F6" w:rsidP="00C548F6">
      <w:pPr>
        <w:pStyle w:val="Listaszerbekezds"/>
        <w:numPr>
          <w:ilvl w:val="0"/>
          <w:numId w:val="2"/>
        </w:numPr>
        <w:spacing w:after="0"/>
        <w:ind w:left="-142"/>
        <w:rPr>
          <w:rFonts w:ascii="Arial Narrow" w:hAnsi="Arial Narrow" w:cs="Times New Roman"/>
        </w:rPr>
      </w:pPr>
      <w:r w:rsidRPr="002D59C3">
        <w:rPr>
          <w:rFonts w:ascii="Arial Narrow" w:hAnsi="Arial Narrow" w:cs="Times New Roman"/>
        </w:rPr>
        <w:t>A HÉSZ 2.1 melléklet</w:t>
      </w:r>
      <w:r>
        <w:rPr>
          <w:rFonts w:ascii="Arial Narrow" w:hAnsi="Arial Narrow" w:cs="Times New Roman"/>
        </w:rPr>
        <w:t>ében</w:t>
      </w:r>
      <w:r w:rsidRPr="002D59C3">
        <w:rPr>
          <w:rFonts w:ascii="Arial Narrow" w:hAnsi="Arial Narrow" w:cs="Times New Roman"/>
        </w:rPr>
        <w:t xml:space="preserve"> Budaörs Város építési övezetek paraméterei táblázat</w:t>
      </w:r>
      <w:r>
        <w:rPr>
          <w:rFonts w:ascii="Arial Narrow" w:hAnsi="Arial Narrow" w:cs="Times New Roman"/>
        </w:rPr>
        <w:t>a az alábbi 58/B</w:t>
      </w:r>
      <w:r w:rsidRPr="002D59C3">
        <w:rPr>
          <w:rFonts w:ascii="Arial Narrow" w:hAnsi="Arial Narrow" w:cs="Times New Roman"/>
        </w:rPr>
        <w:t>. sorral egészül ki.</w:t>
      </w:r>
    </w:p>
    <w:p w:rsidR="00C548F6" w:rsidRDefault="00C548F6" w:rsidP="00C548F6">
      <w:pPr>
        <w:tabs>
          <w:tab w:val="center" w:pos="2127"/>
          <w:tab w:val="center" w:pos="6804"/>
        </w:tabs>
        <w:spacing w:after="0"/>
        <w:jc w:val="both"/>
        <w:rPr>
          <w:rFonts w:ascii="Arial Narrow" w:hAnsi="Arial Narrow"/>
        </w:rPr>
      </w:pPr>
    </w:p>
    <w:tbl>
      <w:tblPr>
        <w:tblW w:w="91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594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6"/>
        <w:gridCol w:w="546"/>
        <w:gridCol w:w="550"/>
      </w:tblGrid>
      <w:tr w:rsidR="00C548F6" w:rsidRPr="00A22CE1" w:rsidTr="00A94351">
        <w:trPr>
          <w:trHeight w:val="34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  <w:hideMark/>
          </w:tcPr>
          <w:p w:rsidR="00C548F6" w:rsidRPr="00A22CE1" w:rsidRDefault="00C548F6" w:rsidP="00A94351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A22CE1">
              <w:rPr>
                <w:rFonts w:ascii="Arial Narrow" w:hAnsi="Arial Narrow" w:cs="Arial"/>
                <w:b/>
                <w:bCs/>
                <w:sz w:val="16"/>
                <w:szCs w:val="16"/>
              </w:rPr>
              <w:t>58/B</w:t>
            </w:r>
          </w:p>
        </w:tc>
        <w:tc>
          <w:tcPr>
            <w:tcW w:w="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</w:tcPr>
          <w:p w:rsidR="00C548F6" w:rsidRPr="00A22CE1" w:rsidRDefault="00C548F6" w:rsidP="00A94351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A22CE1">
              <w:rPr>
                <w:rFonts w:ascii="Arial Narrow" w:hAnsi="Arial Narrow" w:cs="Arial"/>
                <w:b/>
                <w:bCs/>
                <w:sz w:val="16"/>
                <w:szCs w:val="16"/>
              </w:rPr>
              <w:t>Vi-5/Z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</w:tcPr>
          <w:p w:rsidR="00C548F6" w:rsidRPr="00A22CE1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22CE1">
              <w:rPr>
                <w:rFonts w:ascii="Arial Narrow" w:hAnsi="Arial Narrow" w:cs="Arial"/>
                <w:b/>
                <w:bCs/>
                <w:sz w:val="16"/>
                <w:szCs w:val="16"/>
              </w:rPr>
              <w:t>Z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</w:tcPr>
          <w:p w:rsidR="00C548F6" w:rsidRPr="00A22CE1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22CE1">
              <w:rPr>
                <w:rFonts w:ascii="Arial Narrow" w:hAnsi="Arial Narrow" w:cs="Arial"/>
                <w:sz w:val="16"/>
                <w:szCs w:val="16"/>
              </w:rPr>
              <w:t>500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</w:tcPr>
          <w:p w:rsidR="00C548F6" w:rsidRPr="00A22CE1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22CE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</w:tcPr>
          <w:p w:rsidR="00C548F6" w:rsidRPr="00A22CE1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22CE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</w:tcPr>
          <w:p w:rsidR="00C548F6" w:rsidRPr="00A22CE1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22CE1">
              <w:rPr>
                <w:rFonts w:ascii="Arial Narrow" w:hAnsi="Arial Narrow" w:cs="Arial"/>
                <w:sz w:val="16"/>
                <w:szCs w:val="16"/>
              </w:rPr>
              <w:t>[R]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</w:tcPr>
          <w:p w:rsidR="00C548F6" w:rsidRPr="00A22CE1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22CE1">
              <w:rPr>
                <w:rFonts w:ascii="Arial Narrow" w:hAnsi="Arial Narrow" w:cs="Arial"/>
                <w:sz w:val="16"/>
                <w:szCs w:val="16"/>
              </w:rPr>
              <w:t>3,</w:t>
            </w:r>
            <w:r>
              <w:rPr>
                <w:rFonts w:ascii="Arial Narrow" w:hAnsi="Arial Narrow" w:cs="Arial"/>
                <w:sz w:val="16"/>
                <w:szCs w:val="16"/>
              </w:rPr>
              <w:t>5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</w:tcPr>
          <w:p w:rsidR="00C548F6" w:rsidRPr="00A22CE1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22CE1">
              <w:rPr>
                <w:rFonts w:ascii="Arial Narrow" w:hAnsi="Arial Narrow" w:cs="Arial"/>
                <w:sz w:val="16"/>
                <w:szCs w:val="16"/>
              </w:rPr>
              <w:t>40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</w:tcPr>
          <w:p w:rsidR="00C548F6" w:rsidRPr="00A22CE1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22CE1">
              <w:rPr>
                <w:rFonts w:ascii="Arial Narrow" w:hAnsi="Arial Narrow" w:cs="Arial"/>
                <w:sz w:val="16"/>
                <w:szCs w:val="16"/>
              </w:rPr>
              <w:t>25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</w:tcPr>
          <w:p w:rsidR="00C548F6" w:rsidRPr="00A22CE1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22CE1">
              <w:rPr>
                <w:rFonts w:ascii="Arial Narrow" w:hAnsi="Arial Narrow" w:cs="Arial"/>
                <w:sz w:val="16"/>
                <w:szCs w:val="16"/>
              </w:rPr>
              <w:t>15</w:t>
            </w:r>
            <w:r>
              <w:rPr>
                <w:rFonts w:ascii="Arial Narrow" w:hAnsi="Arial Narrow" w:cs="Arial"/>
                <w:sz w:val="16"/>
                <w:szCs w:val="16"/>
              </w:rPr>
              <w:t>,0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</w:tcPr>
          <w:p w:rsidR="00C548F6" w:rsidRPr="00A22CE1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22CE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</w:tcPr>
          <w:p w:rsidR="00C548F6" w:rsidRPr="00A22CE1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22CE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vAlign w:val="center"/>
          </w:tcPr>
          <w:p w:rsidR="00C548F6" w:rsidRPr="00A22CE1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22CE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noWrap/>
            <w:vAlign w:val="center"/>
          </w:tcPr>
          <w:p w:rsidR="00C548F6" w:rsidRPr="00A22CE1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22CE1">
              <w:rPr>
                <w:rFonts w:ascii="Arial Narrow" w:hAnsi="Arial Narrow" w:cs="Arial"/>
                <w:sz w:val="16"/>
                <w:szCs w:val="16"/>
              </w:rPr>
              <w:t>4,0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noWrap/>
            <w:vAlign w:val="center"/>
          </w:tcPr>
          <w:p w:rsidR="00C548F6" w:rsidRPr="00A22CE1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22CE1">
              <w:rPr>
                <w:rFonts w:ascii="Arial Narrow" w:hAnsi="Arial Narrow" w:cs="Arial"/>
                <w:sz w:val="16"/>
                <w:szCs w:val="16"/>
              </w:rPr>
              <w:t>0,</w:t>
            </w:r>
            <w:proofErr w:type="spellStart"/>
            <w:r w:rsidRPr="00A22CE1">
              <w:rPr>
                <w:rFonts w:ascii="Arial Narrow" w:hAnsi="Arial Narrow" w:cs="Arial"/>
                <w:sz w:val="16"/>
                <w:szCs w:val="16"/>
              </w:rPr>
              <w:t>0</w:t>
            </w:r>
            <w:proofErr w:type="spellEnd"/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C548F6" w:rsidRPr="00A22CE1" w:rsidRDefault="00C548F6" w:rsidP="00A94351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22CE1">
              <w:rPr>
                <w:rFonts w:ascii="Arial Narrow" w:hAnsi="Arial Narrow" w:cs="Arial"/>
                <w:sz w:val="16"/>
                <w:szCs w:val="16"/>
              </w:rPr>
              <w:t>0,</w:t>
            </w:r>
            <w:proofErr w:type="spellStart"/>
            <w:r w:rsidRPr="00A22CE1">
              <w:rPr>
                <w:rFonts w:ascii="Arial Narrow" w:hAnsi="Arial Narrow" w:cs="Arial"/>
                <w:sz w:val="16"/>
                <w:szCs w:val="16"/>
              </w:rPr>
              <w:t>0</w:t>
            </w:r>
            <w:proofErr w:type="spellEnd"/>
          </w:p>
        </w:tc>
      </w:tr>
    </w:tbl>
    <w:p w:rsidR="00C548F6" w:rsidRDefault="00C548F6" w:rsidP="00C548F6">
      <w:pPr>
        <w:tabs>
          <w:tab w:val="center" w:pos="2127"/>
          <w:tab w:val="center" w:pos="6804"/>
        </w:tabs>
        <w:spacing w:after="0"/>
        <w:jc w:val="both"/>
        <w:rPr>
          <w:rFonts w:ascii="Arial Narrow" w:hAnsi="Arial Narrow"/>
        </w:rPr>
      </w:pPr>
    </w:p>
    <w:p w:rsidR="00C548F6" w:rsidRPr="00E23BAA" w:rsidRDefault="00C548F6" w:rsidP="00C548F6">
      <w:pPr>
        <w:tabs>
          <w:tab w:val="center" w:pos="2127"/>
          <w:tab w:val="center" w:pos="6804"/>
        </w:tabs>
        <w:spacing w:after="0"/>
        <w:jc w:val="both"/>
        <w:rPr>
          <w:rFonts w:ascii="Arial Narrow" w:hAnsi="Arial Narrow"/>
        </w:rPr>
      </w:pPr>
    </w:p>
    <w:p w:rsidR="00CD142D" w:rsidRDefault="007444B4"/>
    <w:sectPr w:rsidR="00CD142D" w:rsidSect="009236C8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40E4C"/>
    <w:multiLevelType w:val="hybridMultilevel"/>
    <w:tmpl w:val="7FE4C0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5D45E6"/>
    <w:multiLevelType w:val="hybridMultilevel"/>
    <w:tmpl w:val="81787E8C"/>
    <w:lvl w:ilvl="0" w:tplc="040E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0E62DF"/>
    <w:multiLevelType w:val="hybridMultilevel"/>
    <w:tmpl w:val="F04E8CB6"/>
    <w:lvl w:ilvl="0" w:tplc="B5AC3D86">
      <w:start w:val="1"/>
      <w:numFmt w:val="lowerLetter"/>
      <w:lvlText w:val="%1)"/>
      <w:lvlJc w:val="left"/>
      <w:pPr>
        <w:ind w:left="1065" w:hanging="360"/>
      </w:pPr>
      <w:rPr>
        <w:rFonts w:ascii="Arial Narrow" w:eastAsia="Times New Roman" w:hAnsi="Arial Narrow" w:cs="Times New Roman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8F6"/>
    <w:rsid w:val="00091485"/>
    <w:rsid w:val="000F61F3"/>
    <w:rsid w:val="001B5D71"/>
    <w:rsid w:val="0036105D"/>
    <w:rsid w:val="007444B4"/>
    <w:rsid w:val="0084797B"/>
    <w:rsid w:val="00B87054"/>
    <w:rsid w:val="00C5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E1CDF1-1D08-4129-833B-37B46CB16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548F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C548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C54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970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Erdős Károlyné</dc:creator>
  <cp:keywords/>
  <dc:description/>
  <cp:lastModifiedBy>Süveges Zsófia dr.</cp:lastModifiedBy>
  <cp:revision>2</cp:revision>
  <dcterms:created xsi:type="dcterms:W3CDTF">2020-06-11T12:50:00Z</dcterms:created>
  <dcterms:modified xsi:type="dcterms:W3CDTF">2020-06-11T12:50:00Z</dcterms:modified>
</cp:coreProperties>
</file>