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3F" w:rsidRPr="00CF183F" w:rsidRDefault="00CF183F" w:rsidP="00CF183F">
      <w:pPr>
        <w:tabs>
          <w:tab w:val="left" w:pos="540"/>
          <w:tab w:val="left" w:pos="1260"/>
        </w:tabs>
        <w:rPr>
          <w:b w:val="0"/>
          <w:sz w:val="28"/>
          <w:szCs w:val="28"/>
        </w:rPr>
      </w:pPr>
      <w:r w:rsidRPr="00CF183F">
        <w:rPr>
          <w:b w:val="0"/>
          <w:sz w:val="28"/>
          <w:szCs w:val="28"/>
        </w:rPr>
        <w:t>1. melléklet a 6/2015. (V.04.) önkormányzati  rendelethez</w:t>
      </w:r>
      <w:r>
        <w:rPr>
          <w:rStyle w:val="Lbjegyzet-hivatkozs"/>
          <w:b w:val="0"/>
          <w:sz w:val="28"/>
          <w:szCs w:val="28"/>
        </w:rPr>
        <w:footnoteReference w:id="2"/>
      </w:r>
    </w:p>
    <w:p w:rsidR="00CF183F" w:rsidRPr="00CF183F" w:rsidRDefault="00CF183F" w:rsidP="00CF183F">
      <w:pPr>
        <w:tabs>
          <w:tab w:val="left" w:pos="540"/>
          <w:tab w:val="left" w:pos="1260"/>
        </w:tabs>
        <w:jc w:val="center"/>
        <w:rPr>
          <w:b w:val="0"/>
          <w:sz w:val="28"/>
          <w:szCs w:val="28"/>
        </w:rPr>
      </w:pPr>
    </w:p>
    <w:p w:rsidR="00CF183F" w:rsidRPr="00CF183F" w:rsidRDefault="00CF183F" w:rsidP="00CF183F">
      <w:pPr>
        <w:tabs>
          <w:tab w:val="left" w:pos="540"/>
          <w:tab w:val="left" w:pos="1260"/>
        </w:tabs>
        <w:jc w:val="center"/>
        <w:rPr>
          <w:b w:val="0"/>
          <w:sz w:val="28"/>
          <w:szCs w:val="28"/>
        </w:rPr>
      </w:pPr>
      <w:r w:rsidRPr="00CF183F">
        <w:rPr>
          <w:b w:val="0"/>
          <w:sz w:val="28"/>
          <w:szCs w:val="28"/>
        </w:rPr>
        <w:t>Állattartó létesítmények védőtávolságai</w:t>
      </w:r>
    </w:p>
    <w:p w:rsidR="00CF183F" w:rsidRPr="00CF183F" w:rsidRDefault="00CF183F" w:rsidP="00CF183F">
      <w:pPr>
        <w:tabs>
          <w:tab w:val="left" w:pos="540"/>
          <w:tab w:val="left" w:pos="1260"/>
        </w:tabs>
        <w:jc w:val="center"/>
        <w:rPr>
          <w:b w:val="0"/>
          <w:sz w:val="28"/>
          <w:szCs w:val="28"/>
        </w:rPr>
      </w:pPr>
    </w:p>
    <w:p w:rsidR="00CF183F" w:rsidRPr="00CF183F" w:rsidRDefault="00CF183F" w:rsidP="00CF183F">
      <w:pPr>
        <w:numPr>
          <w:ilvl w:val="0"/>
          <w:numId w:val="27"/>
        </w:numPr>
        <w:spacing w:after="120"/>
        <w:ind w:left="357" w:hanging="357"/>
        <w:jc w:val="both"/>
        <w:rPr>
          <w:b w:val="0"/>
          <w:sz w:val="28"/>
          <w:szCs w:val="28"/>
        </w:rPr>
      </w:pPr>
      <w:r w:rsidRPr="00CF183F">
        <w:rPr>
          <w:b w:val="0"/>
          <w:sz w:val="28"/>
          <w:szCs w:val="28"/>
        </w:rPr>
        <w:t xml:space="preserve">A kis haszonállatok ketrece, ólja, kifutója ásott és fúrt kúttól minimum </w:t>
      </w:r>
      <w:smartTag w:uri="urn:schemas-microsoft-com:office:smarttags" w:element="metricconverter">
        <w:smartTagPr>
          <w:attr w:name="ProductID" w:val="10,0 m￩ter"/>
        </w:smartTagPr>
        <w:r w:rsidRPr="00CF183F">
          <w:rPr>
            <w:b w:val="0"/>
            <w:sz w:val="28"/>
            <w:szCs w:val="28"/>
          </w:rPr>
          <w:t>10,0 méter</w:t>
        </w:r>
      </w:smartTag>
      <w:r w:rsidRPr="00CF183F">
        <w:rPr>
          <w:b w:val="0"/>
          <w:sz w:val="28"/>
          <w:szCs w:val="28"/>
        </w:rPr>
        <w:t xml:space="preserve"> távolságra helyezhető el.</w:t>
      </w:r>
    </w:p>
    <w:p w:rsidR="00CF183F" w:rsidRPr="00CF183F" w:rsidRDefault="00CF183F" w:rsidP="00CF183F">
      <w:pPr>
        <w:numPr>
          <w:ilvl w:val="0"/>
          <w:numId w:val="27"/>
        </w:numPr>
        <w:spacing w:after="120"/>
        <w:ind w:left="357" w:hanging="357"/>
        <w:jc w:val="both"/>
        <w:rPr>
          <w:b w:val="0"/>
          <w:sz w:val="28"/>
          <w:szCs w:val="28"/>
        </w:rPr>
      </w:pPr>
      <w:r w:rsidRPr="00CF183F">
        <w:rPr>
          <w:b w:val="0"/>
          <w:sz w:val="28"/>
          <w:szCs w:val="28"/>
        </w:rPr>
        <w:t xml:space="preserve">A nagy haszonállatok istállója, kifutója ásott kúttól minimum </w:t>
      </w:r>
      <w:smartTag w:uri="urn:schemas-microsoft-com:office:smarttags" w:element="metricconverter">
        <w:smartTagPr>
          <w:attr w:name="ProductID" w:val="15,0 m￩ter"/>
        </w:smartTagPr>
        <w:r w:rsidRPr="00CF183F">
          <w:rPr>
            <w:b w:val="0"/>
            <w:sz w:val="28"/>
            <w:szCs w:val="28"/>
          </w:rPr>
          <w:t>15,0 méter</w:t>
        </w:r>
      </w:smartTag>
      <w:r w:rsidRPr="00CF183F">
        <w:rPr>
          <w:b w:val="0"/>
          <w:sz w:val="28"/>
          <w:szCs w:val="28"/>
        </w:rPr>
        <w:t xml:space="preserve">, fúrt kúttól minimum </w:t>
      </w:r>
      <w:smartTag w:uri="urn:schemas-microsoft-com:office:smarttags" w:element="metricconverter">
        <w:smartTagPr>
          <w:attr w:name="ProductID" w:val="10,0 m￩ter"/>
        </w:smartTagPr>
        <w:r w:rsidRPr="00CF183F">
          <w:rPr>
            <w:b w:val="0"/>
            <w:sz w:val="28"/>
            <w:szCs w:val="28"/>
          </w:rPr>
          <w:t>10,0 méter</w:t>
        </w:r>
      </w:smartTag>
      <w:r w:rsidRPr="00CF183F">
        <w:rPr>
          <w:b w:val="0"/>
          <w:sz w:val="28"/>
          <w:szCs w:val="28"/>
        </w:rPr>
        <w:t xml:space="preserve"> távolságra legyen. A komposztáló, nem zárt siló, almostrágya és trágyalégyűjtő ásott és fúrt kúttól </w:t>
      </w:r>
      <w:smartTag w:uri="urn:schemas-microsoft-com:office:smarttags" w:element="metricconverter">
        <w:smartTagPr>
          <w:attr w:name="ProductID" w:val="25 m￩ter"/>
        </w:smartTagPr>
        <w:r w:rsidRPr="00CF183F">
          <w:rPr>
            <w:b w:val="0"/>
            <w:sz w:val="28"/>
            <w:szCs w:val="28"/>
          </w:rPr>
          <w:t>25 méter</w:t>
        </w:r>
      </w:smartTag>
      <w:r w:rsidRPr="00CF183F">
        <w:rPr>
          <w:b w:val="0"/>
          <w:sz w:val="28"/>
          <w:szCs w:val="28"/>
        </w:rPr>
        <w:t xml:space="preserve"> távolságra legyen.</w:t>
      </w:r>
    </w:p>
    <w:p w:rsidR="00CF183F" w:rsidRPr="00CF183F" w:rsidRDefault="00CF183F" w:rsidP="00CF183F">
      <w:pPr>
        <w:numPr>
          <w:ilvl w:val="0"/>
          <w:numId w:val="27"/>
        </w:numPr>
        <w:spacing w:after="120"/>
        <w:ind w:left="357" w:hanging="357"/>
        <w:jc w:val="both"/>
        <w:rPr>
          <w:b w:val="0"/>
          <w:sz w:val="28"/>
          <w:szCs w:val="28"/>
        </w:rPr>
      </w:pPr>
      <w:r w:rsidRPr="00CF183F">
        <w:rPr>
          <w:b w:val="0"/>
          <w:sz w:val="28"/>
          <w:szCs w:val="28"/>
        </w:rPr>
        <w:t>Zárt trágyatároló, zárt trágyalégyűjtő és az állattartó épület között nem kell védőtávolságot tartani, ha:</w:t>
      </w:r>
    </w:p>
    <w:p w:rsidR="00CF183F" w:rsidRPr="00CF183F" w:rsidRDefault="00CF183F" w:rsidP="00CF183F">
      <w:pPr>
        <w:numPr>
          <w:ilvl w:val="1"/>
          <w:numId w:val="27"/>
        </w:numPr>
        <w:tabs>
          <w:tab w:val="left" w:pos="900"/>
        </w:tabs>
        <w:ind w:left="900" w:hanging="540"/>
        <w:jc w:val="both"/>
        <w:rPr>
          <w:b w:val="0"/>
          <w:sz w:val="28"/>
          <w:szCs w:val="28"/>
        </w:rPr>
      </w:pPr>
      <w:r w:rsidRPr="00CF183F">
        <w:rPr>
          <w:b w:val="0"/>
          <w:sz w:val="28"/>
          <w:szCs w:val="28"/>
        </w:rPr>
        <w:t xml:space="preserve">a vízzáró kivitelű és csatornaszellőzővel ellátott zárt fedlappal készült és </w:t>
      </w:r>
    </w:p>
    <w:p w:rsidR="00CF183F" w:rsidRPr="00CF183F" w:rsidRDefault="00CF183F" w:rsidP="00CF183F">
      <w:pPr>
        <w:numPr>
          <w:ilvl w:val="1"/>
          <w:numId w:val="27"/>
        </w:numPr>
        <w:tabs>
          <w:tab w:val="left" w:pos="900"/>
        </w:tabs>
        <w:spacing w:after="120"/>
        <w:ind w:left="896" w:hanging="539"/>
        <w:jc w:val="both"/>
        <w:rPr>
          <w:b w:val="0"/>
          <w:sz w:val="28"/>
          <w:szCs w:val="28"/>
        </w:rPr>
      </w:pPr>
      <w:r w:rsidRPr="00CF183F">
        <w:rPr>
          <w:b w:val="0"/>
          <w:sz w:val="28"/>
          <w:szCs w:val="28"/>
        </w:rPr>
        <w:t>az épület állékonyságát nem veszélyezteti.</w:t>
      </w:r>
    </w:p>
    <w:p w:rsidR="00CF183F" w:rsidRPr="00CF183F" w:rsidRDefault="00CF183F" w:rsidP="00CF183F">
      <w:pPr>
        <w:tabs>
          <w:tab w:val="left" w:pos="360"/>
        </w:tabs>
        <w:ind w:left="360" w:hanging="360"/>
        <w:jc w:val="both"/>
        <w:rPr>
          <w:b w:val="0"/>
          <w:sz w:val="28"/>
          <w:szCs w:val="28"/>
        </w:rPr>
      </w:pPr>
      <w:r w:rsidRPr="00CF183F">
        <w:rPr>
          <w:b w:val="0"/>
          <w:sz w:val="28"/>
          <w:szCs w:val="28"/>
        </w:rPr>
        <w:t>4.</w:t>
      </w:r>
      <w:r w:rsidRPr="00CF183F">
        <w:rPr>
          <w:b w:val="0"/>
          <w:sz w:val="28"/>
          <w:szCs w:val="28"/>
        </w:rPr>
        <w:tab/>
        <w:t>Méheket egészségügyi, oktatási és nevelési intézmény telekhatárától 250 méteren belül tilos tartani.</w:t>
      </w:r>
    </w:p>
    <w:p w:rsidR="00CF183F" w:rsidRPr="00CF183F" w:rsidRDefault="00CF183F" w:rsidP="00CF183F">
      <w:pPr>
        <w:tabs>
          <w:tab w:val="left" w:pos="360"/>
        </w:tabs>
        <w:jc w:val="both"/>
        <w:rPr>
          <w:b w:val="0"/>
          <w:sz w:val="28"/>
          <w:szCs w:val="28"/>
        </w:rPr>
      </w:pPr>
    </w:p>
    <w:p w:rsidR="00CF183F" w:rsidRPr="00CF183F" w:rsidRDefault="00CF183F" w:rsidP="00CF183F">
      <w:pPr>
        <w:tabs>
          <w:tab w:val="left" w:pos="900"/>
        </w:tabs>
        <w:jc w:val="both"/>
        <w:rPr>
          <w:b w:val="0"/>
          <w:sz w:val="28"/>
          <w:szCs w:val="28"/>
        </w:rPr>
      </w:pPr>
      <w:r w:rsidRPr="00CF183F">
        <w:rPr>
          <w:b w:val="0"/>
          <w:sz w:val="28"/>
          <w:szCs w:val="28"/>
        </w:rPr>
        <w:t>A haszonállattartást szolgáló új épületek és építmények (kifutó, trágyatároló, trágyalégyűjtő) elhelyezési távolsága lakóépülettől és huzamos emberi tartózkodásra szolgáló épülettől (távolság méterben):</w:t>
      </w:r>
    </w:p>
    <w:p w:rsidR="00CF183F" w:rsidRPr="00CF183F" w:rsidRDefault="00CF183F" w:rsidP="00CF183F">
      <w:pPr>
        <w:tabs>
          <w:tab w:val="left" w:pos="900"/>
        </w:tabs>
        <w:jc w:val="both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620"/>
        <w:gridCol w:w="1620"/>
        <w:gridCol w:w="1800"/>
        <w:gridCol w:w="1351"/>
      </w:tblGrid>
      <w:tr w:rsidR="00CF183F" w:rsidRPr="00CF183F" w:rsidTr="00CF183F">
        <w:trPr>
          <w:cantSplit/>
          <w:trHeight w:val="64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3F" w:rsidRPr="00CF183F" w:rsidRDefault="00CF183F">
            <w:pPr>
              <w:tabs>
                <w:tab w:val="left" w:pos="900"/>
              </w:tabs>
              <w:rPr>
                <w:b w:val="0"/>
              </w:rPr>
            </w:pPr>
            <w:r w:rsidRPr="00CF183F">
              <w:rPr>
                <w:b w:val="0"/>
              </w:rPr>
              <w:t>Állattartó létesítmény bruttó területe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Kis haszonállat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Nagy haszonállat</w:t>
            </w:r>
          </w:p>
        </w:tc>
      </w:tr>
      <w:tr w:rsidR="00CF183F" w:rsidRPr="00CF183F" w:rsidTr="00CF183F">
        <w:trPr>
          <w:cantSplit/>
          <w:trHeight w:val="64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3F" w:rsidRPr="00CF183F" w:rsidRDefault="00CF183F">
            <w:pPr>
              <w:rPr>
                <w:b w:val="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baromfi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egyéb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szarvasmarha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egyéb</w:t>
            </w:r>
          </w:p>
        </w:tc>
      </w:tr>
      <w:tr w:rsidR="00CF183F" w:rsidRPr="00CF183F" w:rsidTr="00CF183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both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10 m</w:t>
            </w:r>
            <w:r w:rsidRPr="00CF183F">
              <w:rPr>
                <w:b w:val="0"/>
                <w:sz w:val="28"/>
                <w:szCs w:val="28"/>
                <w:vertAlign w:val="superscript"/>
              </w:rPr>
              <w:t>2</w:t>
            </w:r>
            <w:r w:rsidRPr="00CF183F">
              <w:rPr>
                <w:b w:val="0"/>
                <w:sz w:val="28"/>
                <w:szCs w:val="28"/>
              </w:rPr>
              <w:t>-ig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-</w:t>
            </w:r>
          </w:p>
        </w:tc>
      </w:tr>
      <w:tr w:rsidR="00CF183F" w:rsidRPr="00CF183F" w:rsidTr="00CF183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both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10-20 m</w:t>
            </w:r>
            <w:r w:rsidRPr="00CF183F">
              <w:rPr>
                <w:b w:val="0"/>
                <w:sz w:val="28"/>
                <w:szCs w:val="28"/>
                <w:vertAlign w:val="superscript"/>
              </w:rPr>
              <w:t>2</w:t>
            </w:r>
            <w:r w:rsidRPr="00CF183F">
              <w:rPr>
                <w:b w:val="0"/>
                <w:sz w:val="28"/>
                <w:szCs w:val="28"/>
              </w:rPr>
              <w:t>-ig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10</w:t>
            </w:r>
          </w:p>
        </w:tc>
      </w:tr>
      <w:tr w:rsidR="00CF183F" w:rsidRPr="00CF183F" w:rsidTr="00CF183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both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20-80 m</w:t>
            </w:r>
            <w:r w:rsidRPr="00CF183F">
              <w:rPr>
                <w:b w:val="0"/>
                <w:sz w:val="28"/>
                <w:szCs w:val="28"/>
                <w:vertAlign w:val="superscript"/>
              </w:rPr>
              <w:t>2</w:t>
            </w:r>
            <w:r w:rsidRPr="00CF183F">
              <w:rPr>
                <w:b w:val="0"/>
                <w:sz w:val="28"/>
                <w:szCs w:val="28"/>
              </w:rPr>
              <w:t>-ig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10</w:t>
            </w:r>
          </w:p>
        </w:tc>
      </w:tr>
      <w:tr w:rsidR="00CF183F" w:rsidRPr="00CF183F" w:rsidTr="00CF183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both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80-150 m</w:t>
            </w:r>
            <w:r w:rsidRPr="00CF183F">
              <w:rPr>
                <w:b w:val="0"/>
                <w:sz w:val="28"/>
                <w:szCs w:val="28"/>
                <w:vertAlign w:val="superscript"/>
              </w:rPr>
              <w:t>2</w:t>
            </w:r>
            <w:r w:rsidRPr="00CF183F">
              <w:rPr>
                <w:b w:val="0"/>
                <w:sz w:val="28"/>
                <w:szCs w:val="28"/>
              </w:rPr>
              <w:t>-ig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20</w:t>
            </w:r>
          </w:p>
        </w:tc>
      </w:tr>
      <w:tr w:rsidR="00CF183F" w:rsidRPr="00CF183F" w:rsidTr="00CF183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both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150-300 m</w:t>
            </w:r>
            <w:r w:rsidRPr="00CF183F">
              <w:rPr>
                <w:b w:val="0"/>
                <w:sz w:val="28"/>
                <w:szCs w:val="28"/>
                <w:vertAlign w:val="superscript"/>
              </w:rPr>
              <w:t>2</w:t>
            </w:r>
            <w:r w:rsidRPr="00CF183F">
              <w:rPr>
                <w:b w:val="0"/>
                <w:sz w:val="28"/>
                <w:szCs w:val="28"/>
              </w:rPr>
              <w:t>-ig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ke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3F" w:rsidRPr="00CF183F" w:rsidRDefault="00CF183F">
            <w:pPr>
              <w:tabs>
                <w:tab w:val="left" w:pos="900"/>
              </w:tabs>
              <w:jc w:val="center"/>
              <w:rPr>
                <w:b w:val="0"/>
                <w:sz w:val="28"/>
                <w:szCs w:val="28"/>
              </w:rPr>
            </w:pPr>
            <w:r w:rsidRPr="00CF183F">
              <w:rPr>
                <w:b w:val="0"/>
                <w:sz w:val="28"/>
                <w:szCs w:val="28"/>
              </w:rPr>
              <w:t>ke</w:t>
            </w:r>
          </w:p>
        </w:tc>
      </w:tr>
    </w:tbl>
    <w:p w:rsidR="00CF183F" w:rsidRPr="00CF183F" w:rsidRDefault="00CF183F" w:rsidP="00CF183F">
      <w:pPr>
        <w:tabs>
          <w:tab w:val="left" w:pos="900"/>
        </w:tabs>
        <w:jc w:val="both"/>
        <w:rPr>
          <w:b w:val="0"/>
          <w:sz w:val="28"/>
          <w:szCs w:val="28"/>
        </w:rPr>
      </w:pPr>
    </w:p>
    <w:p w:rsidR="00CF183F" w:rsidRPr="00CF183F" w:rsidRDefault="00CF183F" w:rsidP="00CF183F">
      <w:pPr>
        <w:tabs>
          <w:tab w:val="left" w:pos="900"/>
        </w:tabs>
        <w:jc w:val="both"/>
        <w:rPr>
          <w:b w:val="0"/>
          <w:sz w:val="28"/>
          <w:szCs w:val="28"/>
        </w:rPr>
      </w:pPr>
      <w:r w:rsidRPr="00CF183F">
        <w:rPr>
          <w:b w:val="0"/>
          <w:sz w:val="28"/>
          <w:szCs w:val="28"/>
        </w:rPr>
        <w:t>300 m</w:t>
      </w:r>
      <w:r w:rsidRPr="00CF183F">
        <w:rPr>
          <w:b w:val="0"/>
          <w:sz w:val="28"/>
          <w:szCs w:val="28"/>
          <w:vertAlign w:val="superscript"/>
        </w:rPr>
        <w:t>2</w:t>
      </w:r>
      <w:r w:rsidRPr="00CF183F">
        <w:rPr>
          <w:b w:val="0"/>
          <w:sz w:val="28"/>
          <w:szCs w:val="28"/>
        </w:rPr>
        <w:t>-nél nagyobb épület lakóterületen nem építhető.</w:t>
      </w:r>
    </w:p>
    <w:p w:rsidR="00CF183F" w:rsidRPr="00CF183F" w:rsidRDefault="00CF183F" w:rsidP="00CF183F">
      <w:pPr>
        <w:tabs>
          <w:tab w:val="left" w:pos="900"/>
        </w:tabs>
        <w:jc w:val="both"/>
        <w:rPr>
          <w:b w:val="0"/>
          <w:sz w:val="28"/>
          <w:szCs w:val="28"/>
        </w:rPr>
      </w:pPr>
      <w:r w:rsidRPr="00CF183F">
        <w:rPr>
          <w:b w:val="0"/>
          <w:sz w:val="28"/>
          <w:szCs w:val="28"/>
        </w:rPr>
        <w:t>ke: külön engedély alapján, környezetvédelmi és állategészségügyi szakvélemény figyelembevételével.</w:t>
      </w:r>
    </w:p>
    <w:p w:rsidR="00CF183F" w:rsidRPr="00CF183F" w:rsidRDefault="00CF183F" w:rsidP="00CF183F">
      <w:pPr>
        <w:tabs>
          <w:tab w:val="left" w:pos="900"/>
        </w:tabs>
        <w:jc w:val="both"/>
        <w:rPr>
          <w:b w:val="0"/>
          <w:sz w:val="28"/>
          <w:szCs w:val="28"/>
        </w:rPr>
      </w:pPr>
    </w:p>
    <w:p w:rsidR="00141E86" w:rsidRPr="00CF183F" w:rsidRDefault="00141E86" w:rsidP="00141E86">
      <w:pPr>
        <w:pStyle w:val="Nincstrkz"/>
        <w:jc w:val="center"/>
        <w:rPr>
          <w:rFonts w:ascii="Verdana" w:hAnsi="Verdana"/>
          <w:b w:val="0"/>
          <w:sz w:val="28"/>
          <w:szCs w:val="28"/>
        </w:rPr>
      </w:pPr>
    </w:p>
    <w:p w:rsidR="00AC1A8B" w:rsidRPr="00CF183F" w:rsidRDefault="00E06005" w:rsidP="00AC1A8B">
      <w:pPr>
        <w:rPr>
          <w:rFonts w:ascii="Verdana" w:hAnsi="Verdana"/>
          <w:b w:val="0"/>
          <w:sz w:val="20"/>
          <w:szCs w:val="20"/>
        </w:rPr>
      </w:pPr>
      <w:r w:rsidRPr="00CF183F">
        <w:rPr>
          <w:rFonts w:ascii="Verdana" w:hAnsi="Verdana"/>
          <w:b w:val="0"/>
          <w:sz w:val="20"/>
          <w:szCs w:val="20"/>
        </w:rPr>
        <w:t xml:space="preserve"> </w:t>
      </w:r>
    </w:p>
    <w:p w:rsidR="007C6C77" w:rsidRPr="00AC1A8B" w:rsidRDefault="00CF7AE3" w:rsidP="007C6C77">
      <w:pPr>
        <w:ind w:left="708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 </w:t>
      </w:r>
      <w:r w:rsidR="007C6C77" w:rsidRPr="00AC1A8B">
        <w:rPr>
          <w:rFonts w:ascii="Verdana" w:hAnsi="Verdana"/>
          <w:b w:val="0"/>
          <w:sz w:val="20"/>
          <w:szCs w:val="20"/>
        </w:rPr>
        <w:tab/>
      </w:r>
      <w:r w:rsidR="007C6C77" w:rsidRPr="00AC1A8B">
        <w:rPr>
          <w:rFonts w:ascii="Verdana" w:hAnsi="Verdana"/>
          <w:b w:val="0"/>
          <w:sz w:val="20"/>
          <w:szCs w:val="20"/>
        </w:rPr>
        <w:tab/>
      </w:r>
      <w:r w:rsidR="007C6C77" w:rsidRPr="00AC1A8B">
        <w:rPr>
          <w:rFonts w:ascii="Verdana" w:hAnsi="Verdana"/>
          <w:b w:val="0"/>
          <w:sz w:val="20"/>
          <w:szCs w:val="20"/>
        </w:rPr>
        <w:tab/>
      </w:r>
      <w:r w:rsidR="007C6C77" w:rsidRPr="00AC1A8B">
        <w:rPr>
          <w:rFonts w:ascii="Verdana" w:hAnsi="Verdana"/>
          <w:b w:val="0"/>
          <w:sz w:val="20"/>
          <w:szCs w:val="20"/>
        </w:rPr>
        <w:tab/>
      </w:r>
      <w:r w:rsidR="0010141B">
        <w:rPr>
          <w:rFonts w:ascii="Verdana" w:hAnsi="Verdana"/>
          <w:b w:val="0"/>
          <w:sz w:val="20"/>
          <w:szCs w:val="20"/>
        </w:rPr>
        <w:tab/>
        <w:t xml:space="preserve">   </w:t>
      </w:r>
      <w:r w:rsidR="00706227">
        <w:rPr>
          <w:rFonts w:ascii="Verdana" w:hAnsi="Verdana"/>
          <w:b w:val="0"/>
          <w:sz w:val="20"/>
          <w:szCs w:val="20"/>
        </w:rPr>
        <w:tab/>
      </w:r>
      <w:r>
        <w:rPr>
          <w:rFonts w:ascii="Verdana" w:hAnsi="Verdana"/>
          <w:b w:val="0"/>
          <w:sz w:val="20"/>
          <w:szCs w:val="20"/>
        </w:rPr>
        <w:t xml:space="preserve"> </w:t>
      </w:r>
    </w:p>
    <w:sectPr w:rsidR="007C6C77" w:rsidRPr="00AC1A8B" w:rsidSect="0010141B">
      <w:pgSz w:w="11906" w:h="16838"/>
      <w:pgMar w:top="851" w:right="1061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B92" w:rsidRDefault="000A7B92">
      <w:r>
        <w:separator/>
      </w:r>
    </w:p>
  </w:endnote>
  <w:endnote w:type="continuationSeparator" w:id="1">
    <w:p w:rsidR="000A7B92" w:rsidRDefault="000A7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B92" w:rsidRDefault="000A7B92">
      <w:r>
        <w:separator/>
      </w:r>
    </w:p>
  </w:footnote>
  <w:footnote w:type="continuationSeparator" w:id="1">
    <w:p w:rsidR="000A7B92" w:rsidRDefault="000A7B92">
      <w:r>
        <w:continuationSeparator/>
      </w:r>
    </w:p>
  </w:footnote>
  <w:footnote w:id="2">
    <w:p w:rsidR="00CF183F" w:rsidRDefault="00CF183F">
      <w:pPr>
        <w:pStyle w:val="Lbjegyzetszveg"/>
      </w:pPr>
      <w:r>
        <w:rPr>
          <w:rStyle w:val="Lbjegyzet-hivatkozs"/>
        </w:rPr>
        <w:footnoteRef/>
      </w:r>
      <w:r>
        <w:t xml:space="preserve"> Módosította a 10/2013.(V.30.) önkormányzati rendelet 3. §-sa, hatálybalépés 2013. V.31.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4EC7"/>
    <w:multiLevelType w:val="hybridMultilevel"/>
    <w:tmpl w:val="B8AC1A1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D1B1F"/>
    <w:multiLevelType w:val="hybridMultilevel"/>
    <w:tmpl w:val="2FE4BC9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40C16"/>
    <w:multiLevelType w:val="hybridMultilevel"/>
    <w:tmpl w:val="F6687C06"/>
    <w:lvl w:ilvl="0" w:tplc="B23ACD8A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F42D7"/>
    <w:multiLevelType w:val="hybridMultilevel"/>
    <w:tmpl w:val="68D2980A"/>
    <w:lvl w:ilvl="0" w:tplc="03D2D8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0178F9"/>
    <w:multiLevelType w:val="hybridMultilevel"/>
    <w:tmpl w:val="81704E5E"/>
    <w:lvl w:ilvl="0" w:tplc="25E06C4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12B5709"/>
    <w:multiLevelType w:val="hybridMultilevel"/>
    <w:tmpl w:val="7CE264F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EF09EA"/>
    <w:multiLevelType w:val="hybridMultilevel"/>
    <w:tmpl w:val="2EC6F0D0"/>
    <w:lvl w:ilvl="0" w:tplc="25E06C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36C4125"/>
    <w:multiLevelType w:val="hybridMultilevel"/>
    <w:tmpl w:val="4412DF4A"/>
    <w:lvl w:ilvl="0" w:tplc="040E000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4856A16"/>
    <w:multiLevelType w:val="hybridMultilevel"/>
    <w:tmpl w:val="FD2E56A8"/>
    <w:lvl w:ilvl="0" w:tplc="942851D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2DAE2B95"/>
    <w:multiLevelType w:val="hybridMultilevel"/>
    <w:tmpl w:val="D8B89318"/>
    <w:lvl w:ilvl="0" w:tplc="841836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30AC7439"/>
    <w:multiLevelType w:val="hybridMultilevel"/>
    <w:tmpl w:val="7916A468"/>
    <w:lvl w:ilvl="0" w:tplc="CA00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53859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EA6AE9"/>
    <w:multiLevelType w:val="hybridMultilevel"/>
    <w:tmpl w:val="76727286"/>
    <w:lvl w:ilvl="0" w:tplc="6E16A08A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effect w:val="shimmer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6E2759"/>
    <w:multiLevelType w:val="hybridMultilevel"/>
    <w:tmpl w:val="5616F6B6"/>
    <w:lvl w:ilvl="0" w:tplc="E1864C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C285759"/>
    <w:multiLevelType w:val="hybridMultilevel"/>
    <w:tmpl w:val="E73EF72A"/>
    <w:lvl w:ilvl="0" w:tplc="B23ACD8A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D1B382E"/>
    <w:multiLevelType w:val="multilevel"/>
    <w:tmpl w:val="767272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effect w:val="shimmer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8C434F"/>
    <w:multiLevelType w:val="hybridMultilevel"/>
    <w:tmpl w:val="F73C6BD8"/>
    <w:lvl w:ilvl="0" w:tplc="E9644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2E73D7"/>
    <w:multiLevelType w:val="hybridMultilevel"/>
    <w:tmpl w:val="9E082BB4"/>
    <w:lvl w:ilvl="0" w:tplc="25E06C4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61B76382"/>
    <w:multiLevelType w:val="hybridMultilevel"/>
    <w:tmpl w:val="7132ECDC"/>
    <w:lvl w:ilvl="0" w:tplc="914ED3C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1A265F"/>
    <w:multiLevelType w:val="hybridMultilevel"/>
    <w:tmpl w:val="8020AB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8248C">
      <w:start w:val="1"/>
      <w:numFmt w:val="lowerLetter"/>
      <w:lvlText w:val="%2.)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960841"/>
    <w:multiLevelType w:val="hybridMultilevel"/>
    <w:tmpl w:val="E5CA0A0E"/>
    <w:lvl w:ilvl="0" w:tplc="A1604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DD5190"/>
    <w:multiLevelType w:val="hybridMultilevel"/>
    <w:tmpl w:val="B26C85C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A363DE"/>
    <w:multiLevelType w:val="hybridMultilevel"/>
    <w:tmpl w:val="1FE608FE"/>
    <w:lvl w:ilvl="0" w:tplc="2BCECF4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BB7222"/>
    <w:multiLevelType w:val="hybridMultilevel"/>
    <w:tmpl w:val="A3E28C7E"/>
    <w:lvl w:ilvl="0" w:tplc="8DCA18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F16B5A"/>
    <w:multiLevelType w:val="hybridMultilevel"/>
    <w:tmpl w:val="DB8407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405848">
      <w:start w:val="200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96480D"/>
    <w:multiLevelType w:val="multilevel"/>
    <w:tmpl w:val="B65A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C1E527B"/>
    <w:multiLevelType w:val="hybridMultilevel"/>
    <w:tmpl w:val="E67CE6F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363DF7"/>
    <w:multiLevelType w:val="hybridMultilevel"/>
    <w:tmpl w:val="BD44609C"/>
    <w:lvl w:ilvl="0" w:tplc="25E06C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1"/>
  </w:num>
  <w:num w:numId="4">
    <w:abstractNumId w:val="3"/>
  </w:num>
  <w:num w:numId="5">
    <w:abstractNumId w:val="22"/>
  </w:num>
  <w:num w:numId="6">
    <w:abstractNumId w:val="14"/>
  </w:num>
  <w:num w:numId="7">
    <w:abstractNumId w:val="0"/>
  </w:num>
  <w:num w:numId="8">
    <w:abstractNumId w:val="23"/>
  </w:num>
  <w:num w:numId="9">
    <w:abstractNumId w:val="25"/>
  </w:num>
  <w:num w:numId="10">
    <w:abstractNumId w:val="20"/>
  </w:num>
  <w:num w:numId="11">
    <w:abstractNumId w:val="5"/>
  </w:num>
  <w:num w:numId="12">
    <w:abstractNumId w:val="1"/>
  </w:num>
  <w:num w:numId="13">
    <w:abstractNumId w:val="10"/>
  </w:num>
  <w:num w:numId="14">
    <w:abstractNumId w:val="17"/>
  </w:num>
  <w:num w:numId="15">
    <w:abstractNumId w:val="6"/>
  </w:num>
  <w:num w:numId="16">
    <w:abstractNumId w:val="9"/>
  </w:num>
  <w:num w:numId="17">
    <w:abstractNumId w:val="4"/>
  </w:num>
  <w:num w:numId="18">
    <w:abstractNumId w:val="16"/>
  </w:num>
  <w:num w:numId="19">
    <w:abstractNumId w:val="26"/>
  </w:num>
  <w:num w:numId="20">
    <w:abstractNumId w:val="7"/>
  </w:num>
  <w:num w:numId="21">
    <w:abstractNumId w:val="12"/>
  </w:num>
  <w:num w:numId="22">
    <w:abstractNumId w:val="21"/>
  </w:num>
  <w:num w:numId="23">
    <w:abstractNumId w:val="2"/>
  </w:num>
  <w:num w:numId="24">
    <w:abstractNumId w:val="13"/>
  </w:num>
  <w:num w:numId="25">
    <w:abstractNumId w:val="15"/>
  </w:num>
  <w:num w:numId="26">
    <w:abstractNumId w:val="24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241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996271"/>
    <w:rsid w:val="00000727"/>
    <w:rsid w:val="00036856"/>
    <w:rsid w:val="00037484"/>
    <w:rsid w:val="00044ED1"/>
    <w:rsid w:val="00054E29"/>
    <w:rsid w:val="00057D29"/>
    <w:rsid w:val="00060FD5"/>
    <w:rsid w:val="00062405"/>
    <w:rsid w:val="000669BA"/>
    <w:rsid w:val="0006732E"/>
    <w:rsid w:val="00070D09"/>
    <w:rsid w:val="0007267C"/>
    <w:rsid w:val="000753D9"/>
    <w:rsid w:val="0007785E"/>
    <w:rsid w:val="000A0A42"/>
    <w:rsid w:val="000A5DC0"/>
    <w:rsid w:val="000A7B92"/>
    <w:rsid w:val="000C3D4D"/>
    <w:rsid w:val="000C717C"/>
    <w:rsid w:val="000D34C0"/>
    <w:rsid w:val="0010141B"/>
    <w:rsid w:val="00107C36"/>
    <w:rsid w:val="001128DB"/>
    <w:rsid w:val="00115E7B"/>
    <w:rsid w:val="001277B0"/>
    <w:rsid w:val="00131E52"/>
    <w:rsid w:val="00135113"/>
    <w:rsid w:val="00137633"/>
    <w:rsid w:val="00141E86"/>
    <w:rsid w:val="0014656E"/>
    <w:rsid w:val="0014717C"/>
    <w:rsid w:val="00155522"/>
    <w:rsid w:val="00156AA9"/>
    <w:rsid w:val="00163DBE"/>
    <w:rsid w:val="00163E10"/>
    <w:rsid w:val="00165DD1"/>
    <w:rsid w:val="001664A6"/>
    <w:rsid w:val="00166C99"/>
    <w:rsid w:val="00181E85"/>
    <w:rsid w:val="00190B76"/>
    <w:rsid w:val="001958FA"/>
    <w:rsid w:val="001B513F"/>
    <w:rsid w:val="001B57F8"/>
    <w:rsid w:val="001B7547"/>
    <w:rsid w:val="001C2A85"/>
    <w:rsid w:val="001D388B"/>
    <w:rsid w:val="001E492B"/>
    <w:rsid w:val="001F123E"/>
    <w:rsid w:val="001F60CC"/>
    <w:rsid w:val="001F797B"/>
    <w:rsid w:val="00206486"/>
    <w:rsid w:val="002102EA"/>
    <w:rsid w:val="0021108C"/>
    <w:rsid w:val="00222593"/>
    <w:rsid w:val="002258DA"/>
    <w:rsid w:val="00225FC4"/>
    <w:rsid w:val="002265B7"/>
    <w:rsid w:val="00233056"/>
    <w:rsid w:val="0023475F"/>
    <w:rsid w:val="00246454"/>
    <w:rsid w:val="00260540"/>
    <w:rsid w:val="0026203E"/>
    <w:rsid w:val="0027545D"/>
    <w:rsid w:val="002830FE"/>
    <w:rsid w:val="002851BB"/>
    <w:rsid w:val="0028679B"/>
    <w:rsid w:val="00296E3B"/>
    <w:rsid w:val="002A019C"/>
    <w:rsid w:val="002B2AED"/>
    <w:rsid w:val="002D0C6F"/>
    <w:rsid w:val="002D7EF8"/>
    <w:rsid w:val="002E1CDA"/>
    <w:rsid w:val="002E3615"/>
    <w:rsid w:val="002E3E43"/>
    <w:rsid w:val="002F1312"/>
    <w:rsid w:val="002F14EE"/>
    <w:rsid w:val="002F7334"/>
    <w:rsid w:val="003072CD"/>
    <w:rsid w:val="00307C53"/>
    <w:rsid w:val="00310DD2"/>
    <w:rsid w:val="003110BB"/>
    <w:rsid w:val="00311177"/>
    <w:rsid w:val="003366BD"/>
    <w:rsid w:val="00336FDC"/>
    <w:rsid w:val="00340F42"/>
    <w:rsid w:val="0034209D"/>
    <w:rsid w:val="00346B2B"/>
    <w:rsid w:val="003613FE"/>
    <w:rsid w:val="003619EF"/>
    <w:rsid w:val="00367A97"/>
    <w:rsid w:val="00376277"/>
    <w:rsid w:val="003762E1"/>
    <w:rsid w:val="0037780C"/>
    <w:rsid w:val="00391CBA"/>
    <w:rsid w:val="00396EEA"/>
    <w:rsid w:val="003A1C40"/>
    <w:rsid w:val="003A26B0"/>
    <w:rsid w:val="003A4033"/>
    <w:rsid w:val="003B3B60"/>
    <w:rsid w:val="003C0AB0"/>
    <w:rsid w:val="003D187B"/>
    <w:rsid w:val="003E1491"/>
    <w:rsid w:val="003E7F3A"/>
    <w:rsid w:val="003F2C69"/>
    <w:rsid w:val="003F632C"/>
    <w:rsid w:val="004138F8"/>
    <w:rsid w:val="0041535C"/>
    <w:rsid w:val="004424B6"/>
    <w:rsid w:val="00447A7D"/>
    <w:rsid w:val="0045578D"/>
    <w:rsid w:val="00462621"/>
    <w:rsid w:val="00464CD0"/>
    <w:rsid w:val="00476265"/>
    <w:rsid w:val="004931E6"/>
    <w:rsid w:val="00493E88"/>
    <w:rsid w:val="004B1848"/>
    <w:rsid w:val="004D4378"/>
    <w:rsid w:val="004D4A9B"/>
    <w:rsid w:val="004D6111"/>
    <w:rsid w:val="004D7A65"/>
    <w:rsid w:val="004E5EDB"/>
    <w:rsid w:val="004E6211"/>
    <w:rsid w:val="004E6BE9"/>
    <w:rsid w:val="004E709D"/>
    <w:rsid w:val="004F0E69"/>
    <w:rsid w:val="00507893"/>
    <w:rsid w:val="00512255"/>
    <w:rsid w:val="0051595F"/>
    <w:rsid w:val="00524960"/>
    <w:rsid w:val="00541125"/>
    <w:rsid w:val="005444FA"/>
    <w:rsid w:val="00546D85"/>
    <w:rsid w:val="00547268"/>
    <w:rsid w:val="005638C0"/>
    <w:rsid w:val="0059015A"/>
    <w:rsid w:val="00595227"/>
    <w:rsid w:val="00595C3E"/>
    <w:rsid w:val="005A589D"/>
    <w:rsid w:val="005A6B32"/>
    <w:rsid w:val="005B20ED"/>
    <w:rsid w:val="005B361C"/>
    <w:rsid w:val="005B55B5"/>
    <w:rsid w:val="005C6DFD"/>
    <w:rsid w:val="005F1D4A"/>
    <w:rsid w:val="005F36D8"/>
    <w:rsid w:val="005F3B47"/>
    <w:rsid w:val="00611988"/>
    <w:rsid w:val="006121AF"/>
    <w:rsid w:val="00612981"/>
    <w:rsid w:val="006138B1"/>
    <w:rsid w:val="00614FF5"/>
    <w:rsid w:val="0061596B"/>
    <w:rsid w:val="00617C79"/>
    <w:rsid w:val="0063193E"/>
    <w:rsid w:val="00631C72"/>
    <w:rsid w:val="00631FD1"/>
    <w:rsid w:val="006320C2"/>
    <w:rsid w:val="006525AF"/>
    <w:rsid w:val="006619DF"/>
    <w:rsid w:val="00671368"/>
    <w:rsid w:val="006724D8"/>
    <w:rsid w:val="006753D6"/>
    <w:rsid w:val="006811B6"/>
    <w:rsid w:val="00683CCC"/>
    <w:rsid w:val="00684639"/>
    <w:rsid w:val="006A31A4"/>
    <w:rsid w:val="006C26C6"/>
    <w:rsid w:val="006C4099"/>
    <w:rsid w:val="006D239D"/>
    <w:rsid w:val="006E1CF3"/>
    <w:rsid w:val="006E5B0C"/>
    <w:rsid w:val="006E612D"/>
    <w:rsid w:val="006F046B"/>
    <w:rsid w:val="00700949"/>
    <w:rsid w:val="00706227"/>
    <w:rsid w:val="00707E92"/>
    <w:rsid w:val="0071070B"/>
    <w:rsid w:val="00712F68"/>
    <w:rsid w:val="00715909"/>
    <w:rsid w:val="00716141"/>
    <w:rsid w:val="007209EC"/>
    <w:rsid w:val="00726513"/>
    <w:rsid w:val="00740109"/>
    <w:rsid w:val="00740D2B"/>
    <w:rsid w:val="00744787"/>
    <w:rsid w:val="00746D43"/>
    <w:rsid w:val="007513B4"/>
    <w:rsid w:val="00752235"/>
    <w:rsid w:val="00754DA9"/>
    <w:rsid w:val="0076678D"/>
    <w:rsid w:val="00772BB3"/>
    <w:rsid w:val="00772E38"/>
    <w:rsid w:val="00774F58"/>
    <w:rsid w:val="00775685"/>
    <w:rsid w:val="0077779F"/>
    <w:rsid w:val="00794023"/>
    <w:rsid w:val="007B5D5B"/>
    <w:rsid w:val="007B6558"/>
    <w:rsid w:val="007C6C77"/>
    <w:rsid w:val="007D61F3"/>
    <w:rsid w:val="007E23A4"/>
    <w:rsid w:val="007E2D5F"/>
    <w:rsid w:val="007E6495"/>
    <w:rsid w:val="007F315C"/>
    <w:rsid w:val="00837A47"/>
    <w:rsid w:val="008401AA"/>
    <w:rsid w:val="00844D9A"/>
    <w:rsid w:val="00850BCA"/>
    <w:rsid w:val="00854BC7"/>
    <w:rsid w:val="008554EC"/>
    <w:rsid w:val="00861BA8"/>
    <w:rsid w:val="00863EA8"/>
    <w:rsid w:val="00866C68"/>
    <w:rsid w:val="00872D7B"/>
    <w:rsid w:val="00885207"/>
    <w:rsid w:val="00892C81"/>
    <w:rsid w:val="00896678"/>
    <w:rsid w:val="008B0C47"/>
    <w:rsid w:val="008B1422"/>
    <w:rsid w:val="008C5D83"/>
    <w:rsid w:val="008D6515"/>
    <w:rsid w:val="008E216E"/>
    <w:rsid w:val="008F2358"/>
    <w:rsid w:val="009007AF"/>
    <w:rsid w:val="00900E3E"/>
    <w:rsid w:val="00924A94"/>
    <w:rsid w:val="00926770"/>
    <w:rsid w:val="009350CC"/>
    <w:rsid w:val="00941DE1"/>
    <w:rsid w:val="0095172D"/>
    <w:rsid w:val="00954AD0"/>
    <w:rsid w:val="00955FB6"/>
    <w:rsid w:val="009564B7"/>
    <w:rsid w:val="009649F8"/>
    <w:rsid w:val="00964C9E"/>
    <w:rsid w:val="00967B1B"/>
    <w:rsid w:val="00996271"/>
    <w:rsid w:val="009B060A"/>
    <w:rsid w:val="009B4B63"/>
    <w:rsid w:val="009B5384"/>
    <w:rsid w:val="009B754B"/>
    <w:rsid w:val="009C07E9"/>
    <w:rsid w:val="009C55BD"/>
    <w:rsid w:val="009C6B33"/>
    <w:rsid w:val="009C7557"/>
    <w:rsid w:val="009D7279"/>
    <w:rsid w:val="009E44CA"/>
    <w:rsid w:val="009E5EA0"/>
    <w:rsid w:val="009F27B9"/>
    <w:rsid w:val="00A008D0"/>
    <w:rsid w:val="00A14DB1"/>
    <w:rsid w:val="00A157E0"/>
    <w:rsid w:val="00A2436A"/>
    <w:rsid w:val="00A321C0"/>
    <w:rsid w:val="00A357BA"/>
    <w:rsid w:val="00A42F92"/>
    <w:rsid w:val="00A5600A"/>
    <w:rsid w:val="00A71926"/>
    <w:rsid w:val="00A73307"/>
    <w:rsid w:val="00A7636E"/>
    <w:rsid w:val="00A801A4"/>
    <w:rsid w:val="00A82C4E"/>
    <w:rsid w:val="00A82DA1"/>
    <w:rsid w:val="00A8645F"/>
    <w:rsid w:val="00A870AF"/>
    <w:rsid w:val="00A87B8E"/>
    <w:rsid w:val="00AC1A8B"/>
    <w:rsid w:val="00AD12B0"/>
    <w:rsid w:val="00AD5CEB"/>
    <w:rsid w:val="00AD71B5"/>
    <w:rsid w:val="00AF23E5"/>
    <w:rsid w:val="00AF2ABD"/>
    <w:rsid w:val="00B004D9"/>
    <w:rsid w:val="00B15D77"/>
    <w:rsid w:val="00B2014A"/>
    <w:rsid w:val="00B26EC5"/>
    <w:rsid w:val="00B3034E"/>
    <w:rsid w:val="00B377B6"/>
    <w:rsid w:val="00B409E3"/>
    <w:rsid w:val="00B41558"/>
    <w:rsid w:val="00B417D2"/>
    <w:rsid w:val="00B44258"/>
    <w:rsid w:val="00B53CBB"/>
    <w:rsid w:val="00B546E5"/>
    <w:rsid w:val="00B54D78"/>
    <w:rsid w:val="00B71AFD"/>
    <w:rsid w:val="00B844DB"/>
    <w:rsid w:val="00B846B4"/>
    <w:rsid w:val="00B90257"/>
    <w:rsid w:val="00B97950"/>
    <w:rsid w:val="00BC2E70"/>
    <w:rsid w:val="00BE26BB"/>
    <w:rsid w:val="00BE2EE8"/>
    <w:rsid w:val="00BE4A2D"/>
    <w:rsid w:val="00BF13F9"/>
    <w:rsid w:val="00BF1D1B"/>
    <w:rsid w:val="00BF2700"/>
    <w:rsid w:val="00C05C8F"/>
    <w:rsid w:val="00C32154"/>
    <w:rsid w:val="00C47460"/>
    <w:rsid w:val="00C52451"/>
    <w:rsid w:val="00C53F49"/>
    <w:rsid w:val="00C575B9"/>
    <w:rsid w:val="00C6241B"/>
    <w:rsid w:val="00C655C0"/>
    <w:rsid w:val="00C67360"/>
    <w:rsid w:val="00C7047D"/>
    <w:rsid w:val="00CA5234"/>
    <w:rsid w:val="00CA53EA"/>
    <w:rsid w:val="00CB0662"/>
    <w:rsid w:val="00CD25D6"/>
    <w:rsid w:val="00CD6F98"/>
    <w:rsid w:val="00CE5C32"/>
    <w:rsid w:val="00CF183F"/>
    <w:rsid w:val="00CF5797"/>
    <w:rsid w:val="00CF7AE3"/>
    <w:rsid w:val="00D0571E"/>
    <w:rsid w:val="00D06CE5"/>
    <w:rsid w:val="00D20E81"/>
    <w:rsid w:val="00D2188C"/>
    <w:rsid w:val="00D27B03"/>
    <w:rsid w:val="00D33A90"/>
    <w:rsid w:val="00D409E5"/>
    <w:rsid w:val="00D44679"/>
    <w:rsid w:val="00D44DDD"/>
    <w:rsid w:val="00D51B98"/>
    <w:rsid w:val="00D51F82"/>
    <w:rsid w:val="00D9697C"/>
    <w:rsid w:val="00DE0524"/>
    <w:rsid w:val="00DE7F04"/>
    <w:rsid w:val="00DF5A3F"/>
    <w:rsid w:val="00E033A6"/>
    <w:rsid w:val="00E06005"/>
    <w:rsid w:val="00E06F90"/>
    <w:rsid w:val="00E14403"/>
    <w:rsid w:val="00E152BC"/>
    <w:rsid w:val="00E214B8"/>
    <w:rsid w:val="00E3013F"/>
    <w:rsid w:val="00E369D2"/>
    <w:rsid w:val="00E4480D"/>
    <w:rsid w:val="00E46CD1"/>
    <w:rsid w:val="00E56ED0"/>
    <w:rsid w:val="00E571C1"/>
    <w:rsid w:val="00E607E5"/>
    <w:rsid w:val="00E609ED"/>
    <w:rsid w:val="00E616EA"/>
    <w:rsid w:val="00E64185"/>
    <w:rsid w:val="00E67736"/>
    <w:rsid w:val="00E67D3D"/>
    <w:rsid w:val="00E73E46"/>
    <w:rsid w:val="00E7544A"/>
    <w:rsid w:val="00E8067E"/>
    <w:rsid w:val="00EA4A7B"/>
    <w:rsid w:val="00EA61A4"/>
    <w:rsid w:val="00EA6391"/>
    <w:rsid w:val="00ED5733"/>
    <w:rsid w:val="00ED6339"/>
    <w:rsid w:val="00ED68F9"/>
    <w:rsid w:val="00F01460"/>
    <w:rsid w:val="00F12D02"/>
    <w:rsid w:val="00F25CD0"/>
    <w:rsid w:val="00F31C10"/>
    <w:rsid w:val="00F34AEC"/>
    <w:rsid w:val="00F35BA6"/>
    <w:rsid w:val="00F559FD"/>
    <w:rsid w:val="00F571CC"/>
    <w:rsid w:val="00F61630"/>
    <w:rsid w:val="00F61E64"/>
    <w:rsid w:val="00F6337A"/>
    <w:rsid w:val="00F66530"/>
    <w:rsid w:val="00F71025"/>
    <w:rsid w:val="00F773C9"/>
    <w:rsid w:val="00F815C7"/>
    <w:rsid w:val="00FA5416"/>
    <w:rsid w:val="00FC2DAF"/>
    <w:rsid w:val="00FC79A5"/>
    <w:rsid w:val="00FE5596"/>
    <w:rsid w:val="00FE7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401AA"/>
    <w:rPr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B15D77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B15D77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semiHidden/>
    <w:rsid w:val="009B4B63"/>
    <w:pPr>
      <w:ind w:left="708"/>
      <w:jc w:val="both"/>
    </w:pPr>
    <w:rPr>
      <w:rFonts w:ascii="Verdana" w:hAnsi="Verdana"/>
      <w:b w:val="0"/>
      <w:sz w:val="20"/>
    </w:rPr>
  </w:style>
  <w:style w:type="paragraph" w:styleId="Szvegtrzs">
    <w:name w:val="Body Text"/>
    <w:basedOn w:val="Norml"/>
    <w:rsid w:val="002D0C6F"/>
    <w:pPr>
      <w:spacing w:after="120"/>
    </w:pPr>
  </w:style>
  <w:style w:type="paragraph" w:styleId="HTML-kntformzott">
    <w:name w:val="HTML Preformatted"/>
    <w:basedOn w:val="Norml"/>
    <w:link w:val="HTML-kntformzottChar"/>
    <w:uiPriority w:val="99"/>
    <w:rsid w:val="00AF2A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szCs w:val="20"/>
    </w:rPr>
  </w:style>
  <w:style w:type="paragraph" w:styleId="Lbjegyzetszveg">
    <w:name w:val="footnote text"/>
    <w:basedOn w:val="Norml"/>
    <w:semiHidden/>
    <w:rsid w:val="00BF2700"/>
    <w:rPr>
      <w:b w:val="0"/>
      <w:sz w:val="20"/>
      <w:szCs w:val="20"/>
    </w:rPr>
  </w:style>
  <w:style w:type="paragraph" w:customStyle="1" w:styleId="Char1CharCharCharCharCharCharCharCharCharCharChar">
    <w:name w:val="Char1 Char Char Char Char Char Char Char Char Char Char Char"/>
    <w:basedOn w:val="Norml"/>
    <w:rsid w:val="00447A7D"/>
    <w:pPr>
      <w:spacing w:after="120"/>
      <w:jc w:val="both"/>
    </w:pPr>
    <w:rPr>
      <w:rFonts w:cs="Verdana"/>
      <w:b w:val="0"/>
      <w:sz w:val="20"/>
      <w:szCs w:val="20"/>
      <w:lang w:val="en-US" w:eastAsia="en-US"/>
    </w:rPr>
  </w:style>
  <w:style w:type="character" w:styleId="Hiperhivatkozs">
    <w:name w:val="Hyperlink"/>
    <w:basedOn w:val="Bekezdsalapbettpusa"/>
    <w:rsid w:val="002B2AED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F35B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F35BA6"/>
    <w:rPr>
      <w:rFonts w:ascii="Tahoma" w:hAnsi="Tahoma" w:cs="Tahoma"/>
      <w:b/>
      <w:sz w:val="16"/>
      <w:szCs w:val="16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E612D"/>
    <w:rPr>
      <w:rFonts w:ascii="Courier New" w:hAnsi="Courier New" w:cs="Courier New"/>
    </w:rPr>
  </w:style>
  <w:style w:type="paragraph" w:customStyle="1" w:styleId="Default">
    <w:name w:val="Default"/>
    <w:rsid w:val="00772E38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2E3615"/>
    <w:rPr>
      <w:b/>
      <w:sz w:val="24"/>
      <w:szCs w:val="24"/>
    </w:rPr>
  </w:style>
  <w:style w:type="paragraph" w:styleId="Nincstrkz">
    <w:name w:val="No Spacing"/>
    <w:uiPriority w:val="1"/>
    <w:qFormat/>
    <w:rsid w:val="0007267C"/>
    <w:rPr>
      <w:b/>
      <w:sz w:val="24"/>
      <w:szCs w:val="24"/>
    </w:rPr>
  </w:style>
  <w:style w:type="paragraph" w:customStyle="1" w:styleId="noCharCharCharCharCharCharCharCharCharCharCharCharCharChar1CharCharCharCharCharCharCharCharChar">
    <w:name w:val="no Char Char Char Char Char Char Char Char Char Char Char Char Char Char1 Char Char Char Char Char Char Char Char Char"/>
    <w:basedOn w:val="Norml"/>
    <w:next w:val="Norml"/>
    <w:rsid w:val="00C67360"/>
    <w:rPr>
      <w:rFonts w:cs="Mangal"/>
      <w:b w:val="0"/>
      <w:lang w:val="en-US" w:eastAsia="en-US" w:bidi="hi-IN"/>
    </w:rPr>
  </w:style>
  <w:style w:type="character" w:styleId="Kiemels">
    <w:name w:val="Emphasis"/>
    <w:basedOn w:val="Bekezdsalapbettpusa"/>
    <w:qFormat/>
    <w:rsid w:val="009E44CA"/>
    <w:rPr>
      <w:i/>
      <w:iCs/>
    </w:rPr>
  </w:style>
  <w:style w:type="character" w:styleId="Lbjegyzet-hivatkozs">
    <w:name w:val="footnote reference"/>
    <w:basedOn w:val="Bekezdsalapbettpusa"/>
    <w:rsid w:val="00CF18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9B66C-E444-489B-99FE-EAA4776C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LHH kistérségek felzárkóztatását célzó komplex program ütemezése</vt:lpstr>
    </vt:vector>
  </TitlesOfParts>
  <Company>.</Company>
  <LinksUpToDate>false</LinksUpToDate>
  <CharactersWithSpaces>1377</CharactersWithSpaces>
  <SharedDoc>false</SharedDoc>
  <HLinks>
    <vt:vector size="6" baseType="variant">
      <vt:variant>
        <vt:i4>393276</vt:i4>
      </vt:variant>
      <vt:variant>
        <vt:i4>0</vt:i4>
      </vt:variant>
      <vt:variant>
        <vt:i4>0</vt:i4>
      </vt:variant>
      <vt:variant>
        <vt:i4>5</vt:i4>
      </vt:variant>
      <vt:variant>
        <vt:lpwstr>mailto:polghiv@nagykamaras.hu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LHH kistérségek felzárkóztatását célzó komplex program ütemezése</dc:title>
  <dc:creator>Kálmán András</dc:creator>
  <cp:lastModifiedBy>1</cp:lastModifiedBy>
  <cp:revision>2</cp:revision>
  <cp:lastPrinted>2009-07-06T06:35:00Z</cp:lastPrinted>
  <dcterms:created xsi:type="dcterms:W3CDTF">2015-05-28T06:38:00Z</dcterms:created>
  <dcterms:modified xsi:type="dcterms:W3CDTF">2015-05-28T06:38:00Z</dcterms:modified>
</cp:coreProperties>
</file>