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CD" w:rsidRPr="000D0CB3" w:rsidRDefault="004A5CCD" w:rsidP="000D0CB3">
      <w:pPr>
        <w:pStyle w:val="Listaszerbekezds"/>
        <w:numPr>
          <w:ilvl w:val="0"/>
          <w:numId w:val="2"/>
        </w:numPr>
        <w:ind w:right="-2"/>
        <w:jc w:val="right"/>
        <w:rPr>
          <w:b/>
          <w:szCs w:val="24"/>
        </w:rPr>
      </w:pPr>
      <w:r w:rsidRPr="000D0CB3">
        <w:rPr>
          <w:b/>
          <w:szCs w:val="24"/>
        </w:rPr>
        <w:t>sz. melléklet</w:t>
      </w:r>
    </w:p>
    <w:p w:rsidR="004A5CCD" w:rsidRDefault="004A5CCD" w:rsidP="00BC0F4F">
      <w:pPr>
        <w:ind w:left="0" w:right="-2"/>
        <w:jc w:val="center"/>
        <w:rPr>
          <w:b/>
          <w:szCs w:val="24"/>
        </w:rPr>
      </w:pPr>
    </w:p>
    <w:p w:rsidR="008E064F" w:rsidRPr="00506DA0" w:rsidRDefault="008E064F" w:rsidP="00BC0F4F">
      <w:pPr>
        <w:ind w:left="0" w:right="-2"/>
        <w:jc w:val="center"/>
        <w:rPr>
          <w:b/>
          <w:szCs w:val="24"/>
        </w:rPr>
      </w:pPr>
      <w:r w:rsidRPr="00506DA0">
        <w:rPr>
          <w:b/>
          <w:szCs w:val="24"/>
        </w:rPr>
        <w:t>Hatásvizsgálati lap</w:t>
      </w:r>
    </w:p>
    <w:p w:rsidR="008E064F" w:rsidRPr="00506DA0" w:rsidRDefault="008E064F" w:rsidP="00BC0F4F">
      <w:pPr>
        <w:tabs>
          <w:tab w:val="left" w:pos="5220"/>
        </w:tabs>
        <w:ind w:left="0" w:right="-2"/>
        <w:jc w:val="center"/>
        <w:rPr>
          <w:b/>
          <w:szCs w:val="24"/>
        </w:rPr>
      </w:pPr>
    </w:p>
    <w:p w:rsidR="00A3242D" w:rsidRPr="00A3242D" w:rsidRDefault="008E064F" w:rsidP="00A3242D">
      <w:pPr>
        <w:pStyle w:val="Cmsor1"/>
        <w:tabs>
          <w:tab w:val="left" w:pos="708"/>
        </w:tabs>
        <w:rPr>
          <w:color w:val="000000"/>
          <w:sz w:val="24"/>
          <w:szCs w:val="24"/>
        </w:rPr>
      </w:pPr>
      <w:r w:rsidRPr="00E90C87">
        <w:rPr>
          <w:sz w:val="24"/>
          <w:szCs w:val="24"/>
        </w:rPr>
        <w:t>Dunakeszi Város Önkormányza</w:t>
      </w:r>
      <w:r w:rsidR="00A3242D">
        <w:rPr>
          <w:sz w:val="24"/>
          <w:szCs w:val="24"/>
        </w:rPr>
        <w:t xml:space="preserve">ta Képviselő-testületének </w:t>
      </w:r>
      <w:r w:rsidR="004A4F44">
        <w:rPr>
          <w:sz w:val="24"/>
          <w:szCs w:val="24"/>
        </w:rPr>
        <w:t>49/</w:t>
      </w:r>
      <w:r w:rsidR="00A3242D">
        <w:rPr>
          <w:sz w:val="24"/>
          <w:szCs w:val="24"/>
        </w:rPr>
        <w:t>2020</w:t>
      </w:r>
      <w:r w:rsidR="004A4F44">
        <w:rPr>
          <w:sz w:val="24"/>
          <w:szCs w:val="24"/>
        </w:rPr>
        <w:t>. (XII.30.</w:t>
      </w:r>
      <w:r w:rsidRPr="00E90C87">
        <w:rPr>
          <w:sz w:val="24"/>
          <w:szCs w:val="24"/>
        </w:rPr>
        <w:t xml:space="preserve">) önkormányzati rendelete </w:t>
      </w:r>
      <w:r w:rsidRPr="00E90C87">
        <w:rPr>
          <w:spacing w:val="-3"/>
          <w:sz w:val="24"/>
          <w:szCs w:val="24"/>
        </w:rPr>
        <w:t xml:space="preserve">a </w:t>
      </w:r>
      <w:r w:rsidR="00A3242D" w:rsidRPr="00A3242D">
        <w:rPr>
          <w:spacing w:val="-3"/>
          <w:sz w:val="24"/>
          <w:szCs w:val="24"/>
        </w:rPr>
        <w:t xml:space="preserve">helyi építményadóról </w:t>
      </w:r>
      <w:r w:rsidR="00A3242D" w:rsidRPr="00A3242D">
        <w:rPr>
          <w:color w:val="000000"/>
          <w:sz w:val="24"/>
          <w:szCs w:val="24"/>
        </w:rPr>
        <w:t>szóló önkormányzati rendelet módosításáról</w:t>
      </w:r>
    </w:p>
    <w:p w:rsidR="00A3242D" w:rsidRPr="00A3242D" w:rsidRDefault="00A3242D" w:rsidP="00A3242D">
      <w:pPr>
        <w:tabs>
          <w:tab w:val="left" w:pos="5220"/>
        </w:tabs>
        <w:ind w:left="0" w:right="-2"/>
        <w:jc w:val="center"/>
        <w:rPr>
          <w:b/>
          <w:szCs w:val="24"/>
        </w:rPr>
      </w:pPr>
    </w:p>
    <w:p w:rsidR="008E064F" w:rsidRPr="00E90C87" w:rsidRDefault="008E064F" w:rsidP="00E90C87">
      <w:pPr>
        <w:pStyle w:val="Cmsor1"/>
        <w:tabs>
          <w:tab w:val="clear" w:pos="4260"/>
        </w:tabs>
        <w:rPr>
          <w:color w:val="000000"/>
          <w:sz w:val="24"/>
          <w:szCs w:val="24"/>
        </w:rPr>
      </w:pPr>
    </w:p>
    <w:p w:rsidR="008E064F" w:rsidRDefault="008E064F" w:rsidP="00BC0F4F">
      <w:pPr>
        <w:tabs>
          <w:tab w:val="left" w:pos="5220"/>
        </w:tabs>
        <w:ind w:left="0" w:right="-2"/>
        <w:jc w:val="center"/>
        <w:rPr>
          <w:b/>
          <w:bCs/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jc w:val="center"/>
        <w:rPr>
          <w:szCs w:val="24"/>
        </w:rPr>
      </w:pPr>
      <w:r w:rsidRPr="00506DA0">
        <w:rPr>
          <w:b/>
          <w:bCs/>
          <w:szCs w:val="24"/>
        </w:rPr>
        <w:t>Tájékoztatás előzetes hatásvizsgálat eredményéről</w:t>
      </w:r>
    </w:p>
    <w:p w:rsidR="008E064F" w:rsidRPr="00506DA0" w:rsidRDefault="008E064F" w:rsidP="00BC0F4F">
      <w:pPr>
        <w:tabs>
          <w:tab w:val="left" w:pos="5220"/>
        </w:tabs>
        <w:ind w:left="0" w:right="-2"/>
        <w:rPr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rPr>
          <w:b/>
          <w:bCs/>
          <w:szCs w:val="24"/>
        </w:rPr>
      </w:pPr>
      <w:r>
        <w:rPr>
          <w:b/>
          <w:bCs/>
          <w:szCs w:val="24"/>
        </w:rPr>
        <w:t xml:space="preserve">I. Várható társadalmi, </w:t>
      </w:r>
      <w:r w:rsidRPr="00506DA0">
        <w:rPr>
          <w:b/>
          <w:bCs/>
          <w:szCs w:val="24"/>
        </w:rPr>
        <w:t>gazdasági, költségvetési hatások</w:t>
      </w:r>
    </w:p>
    <w:p w:rsidR="008E064F" w:rsidRDefault="008E064F" w:rsidP="00BC0F4F">
      <w:pPr>
        <w:tabs>
          <w:tab w:val="left" w:pos="5220"/>
        </w:tabs>
        <w:ind w:left="0" w:right="-2"/>
        <w:rPr>
          <w:szCs w:val="24"/>
        </w:rPr>
      </w:pPr>
    </w:p>
    <w:p w:rsidR="008E064F" w:rsidRDefault="004373D8" w:rsidP="00BC0F4F">
      <w:pPr>
        <w:tabs>
          <w:tab w:val="left" w:pos="5220"/>
        </w:tabs>
        <w:ind w:left="0" w:right="-2"/>
      </w:pPr>
      <w:r>
        <w:t>A rendelet a helyi adórendelet módosításáról szóló, kihirdetett, de még hatályba nem lépett rendelet (módosító rendelet) szövegének megváltoztatására irányul, a módosító rendelet hatásain felül további társadalmi hatást nem vált ki.</w:t>
      </w:r>
    </w:p>
    <w:p w:rsidR="004373D8" w:rsidRDefault="004373D8" w:rsidP="00BC0F4F">
      <w:pPr>
        <w:tabs>
          <w:tab w:val="left" w:pos="5220"/>
        </w:tabs>
        <w:ind w:left="0" w:right="-2"/>
        <w:rPr>
          <w:b/>
          <w:bCs/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rPr>
          <w:szCs w:val="24"/>
        </w:rPr>
      </w:pPr>
      <w:r w:rsidRPr="00506DA0">
        <w:rPr>
          <w:b/>
          <w:bCs/>
          <w:szCs w:val="24"/>
        </w:rPr>
        <w:t>II. Várható környezeti hatások</w:t>
      </w:r>
    </w:p>
    <w:p w:rsidR="008E064F" w:rsidRDefault="008E064F" w:rsidP="00BC0F4F">
      <w:pPr>
        <w:tabs>
          <w:tab w:val="left" w:pos="5220"/>
        </w:tabs>
        <w:ind w:left="0" w:right="-2"/>
        <w:rPr>
          <w:szCs w:val="24"/>
        </w:rPr>
      </w:pPr>
    </w:p>
    <w:p w:rsidR="008E064F" w:rsidRPr="00CC37AA" w:rsidRDefault="008E064F" w:rsidP="00BC0F4F">
      <w:pPr>
        <w:tabs>
          <w:tab w:val="left" w:pos="5220"/>
        </w:tabs>
        <w:ind w:left="0" w:right="-2"/>
        <w:rPr>
          <w:bCs/>
          <w:szCs w:val="24"/>
        </w:rPr>
      </w:pPr>
      <w:r>
        <w:rPr>
          <w:bCs/>
          <w:szCs w:val="24"/>
        </w:rPr>
        <w:t>A rendelet alkalmazása során környezeti hatások nem várhatóak.</w:t>
      </w:r>
    </w:p>
    <w:p w:rsidR="008E064F" w:rsidRDefault="008E064F" w:rsidP="00BC0F4F">
      <w:pPr>
        <w:tabs>
          <w:tab w:val="left" w:pos="5220"/>
        </w:tabs>
        <w:ind w:left="0" w:right="-2"/>
        <w:rPr>
          <w:b/>
          <w:bCs/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rPr>
          <w:szCs w:val="24"/>
        </w:rPr>
      </w:pPr>
      <w:r w:rsidRPr="00506DA0">
        <w:rPr>
          <w:b/>
          <w:bCs/>
          <w:szCs w:val="24"/>
        </w:rPr>
        <w:t>I</w:t>
      </w:r>
      <w:r>
        <w:rPr>
          <w:b/>
          <w:bCs/>
          <w:szCs w:val="24"/>
        </w:rPr>
        <w:t>II</w:t>
      </w:r>
      <w:r w:rsidRPr="00506DA0">
        <w:rPr>
          <w:b/>
          <w:bCs/>
          <w:szCs w:val="24"/>
        </w:rPr>
        <w:t>. Várható egészségi következmények</w:t>
      </w:r>
    </w:p>
    <w:p w:rsidR="008E064F" w:rsidRDefault="008E064F" w:rsidP="00BC0F4F">
      <w:pPr>
        <w:tabs>
          <w:tab w:val="left" w:pos="5220"/>
        </w:tabs>
        <w:ind w:left="0" w:right="-2"/>
        <w:rPr>
          <w:szCs w:val="24"/>
        </w:rPr>
      </w:pPr>
    </w:p>
    <w:p w:rsidR="008E064F" w:rsidRPr="00CC37AA" w:rsidRDefault="008E064F" w:rsidP="009479B5">
      <w:pPr>
        <w:tabs>
          <w:tab w:val="left" w:pos="5220"/>
        </w:tabs>
        <w:ind w:left="0" w:right="-2"/>
        <w:rPr>
          <w:bCs/>
          <w:szCs w:val="24"/>
        </w:rPr>
      </w:pPr>
      <w:r>
        <w:rPr>
          <w:bCs/>
          <w:szCs w:val="24"/>
        </w:rPr>
        <w:t>A rendelet alkalmazása so</w:t>
      </w:r>
      <w:bookmarkStart w:id="0" w:name="_GoBack"/>
      <w:bookmarkEnd w:id="0"/>
      <w:r>
        <w:rPr>
          <w:bCs/>
          <w:szCs w:val="24"/>
        </w:rPr>
        <w:t>rán egészségügyi hatások nem várhatóak.</w:t>
      </w:r>
    </w:p>
    <w:p w:rsidR="008E064F" w:rsidRDefault="008E064F" w:rsidP="00BC0F4F">
      <w:pPr>
        <w:tabs>
          <w:tab w:val="left" w:pos="5220"/>
        </w:tabs>
        <w:ind w:left="0" w:right="-2"/>
        <w:rPr>
          <w:b/>
          <w:bCs/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rPr>
          <w:szCs w:val="24"/>
        </w:rPr>
      </w:pPr>
      <w:r>
        <w:rPr>
          <w:b/>
          <w:bCs/>
          <w:szCs w:val="24"/>
        </w:rPr>
        <w:t>I</w:t>
      </w:r>
      <w:r w:rsidRPr="00506DA0">
        <w:rPr>
          <w:b/>
          <w:bCs/>
          <w:szCs w:val="24"/>
        </w:rPr>
        <w:t>V. Adminisztratív terheket befolyásoló hatások</w:t>
      </w:r>
    </w:p>
    <w:p w:rsidR="008E064F" w:rsidRDefault="008E064F" w:rsidP="00BC0F4F">
      <w:pPr>
        <w:tabs>
          <w:tab w:val="left" w:pos="5220"/>
        </w:tabs>
        <w:ind w:left="0" w:right="-2"/>
        <w:rPr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rPr>
          <w:szCs w:val="24"/>
        </w:rPr>
      </w:pPr>
      <w:r>
        <w:rPr>
          <w:szCs w:val="24"/>
        </w:rPr>
        <w:t xml:space="preserve">A szabályozással az adminisztratív terhek </w:t>
      </w:r>
      <w:r w:rsidR="00ED5E32">
        <w:rPr>
          <w:szCs w:val="24"/>
        </w:rPr>
        <w:t>nem</w:t>
      </w:r>
      <w:r w:rsidR="00232B7D">
        <w:rPr>
          <w:szCs w:val="24"/>
        </w:rPr>
        <w:t xml:space="preserve"> </w:t>
      </w:r>
      <w:r w:rsidR="004A5CCD">
        <w:rPr>
          <w:szCs w:val="24"/>
        </w:rPr>
        <w:t>növekednek.</w:t>
      </w:r>
    </w:p>
    <w:p w:rsidR="008E064F" w:rsidRDefault="008E064F" w:rsidP="00BC0F4F">
      <w:pPr>
        <w:tabs>
          <w:tab w:val="left" w:pos="5220"/>
        </w:tabs>
        <w:ind w:left="0" w:right="-2"/>
        <w:rPr>
          <w:b/>
          <w:bCs/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rPr>
          <w:szCs w:val="24"/>
        </w:rPr>
      </w:pPr>
      <w:r w:rsidRPr="00506DA0">
        <w:rPr>
          <w:b/>
          <w:bCs/>
          <w:szCs w:val="24"/>
        </w:rPr>
        <w:t xml:space="preserve">V. </w:t>
      </w:r>
      <w:proofErr w:type="gramStart"/>
      <w:r w:rsidRPr="00506DA0">
        <w:rPr>
          <w:b/>
          <w:bCs/>
          <w:szCs w:val="24"/>
        </w:rPr>
        <w:t>A</w:t>
      </w:r>
      <w:proofErr w:type="gramEnd"/>
      <w:r w:rsidRPr="00506DA0">
        <w:rPr>
          <w:b/>
          <w:bCs/>
          <w:szCs w:val="24"/>
        </w:rPr>
        <w:t xml:space="preserve"> rendelet megalkotásának szükségessége</w:t>
      </w:r>
    </w:p>
    <w:p w:rsidR="008E064F" w:rsidRDefault="008E064F" w:rsidP="00BC0F4F">
      <w:pPr>
        <w:ind w:left="0" w:right="-2"/>
        <w:rPr>
          <w:szCs w:val="24"/>
        </w:rPr>
      </w:pPr>
    </w:p>
    <w:p w:rsidR="008E064F" w:rsidRDefault="008E064F" w:rsidP="00BC0F4F">
      <w:pPr>
        <w:ind w:left="0" w:right="-2"/>
        <w:rPr>
          <w:szCs w:val="24"/>
        </w:rPr>
      </w:pPr>
      <w:r w:rsidRPr="00506DA0">
        <w:rPr>
          <w:szCs w:val="24"/>
        </w:rPr>
        <w:t>A rendelet megalkotását magasabb szintű jogszabályi környezettel való</w:t>
      </w:r>
      <w:r>
        <w:rPr>
          <w:szCs w:val="24"/>
        </w:rPr>
        <w:t xml:space="preserve"> összhang indokolja</w:t>
      </w:r>
      <w:r w:rsidRPr="00506DA0">
        <w:rPr>
          <w:szCs w:val="24"/>
        </w:rPr>
        <w:t>.</w:t>
      </w:r>
    </w:p>
    <w:p w:rsidR="008E064F" w:rsidRPr="00A45006" w:rsidRDefault="008E064F" w:rsidP="00BC0F4F">
      <w:pPr>
        <w:ind w:left="0" w:right="-2"/>
        <w:rPr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rPr>
          <w:szCs w:val="24"/>
        </w:rPr>
      </w:pPr>
      <w:r w:rsidRPr="00506DA0">
        <w:rPr>
          <w:b/>
          <w:bCs/>
          <w:szCs w:val="24"/>
        </w:rPr>
        <w:t xml:space="preserve">VI. </w:t>
      </w:r>
      <w:proofErr w:type="gramStart"/>
      <w:r w:rsidRPr="00506DA0">
        <w:rPr>
          <w:b/>
          <w:bCs/>
          <w:szCs w:val="24"/>
        </w:rPr>
        <w:t>A</w:t>
      </w:r>
      <w:proofErr w:type="gramEnd"/>
      <w:r w:rsidRPr="00506DA0">
        <w:rPr>
          <w:b/>
          <w:bCs/>
          <w:szCs w:val="24"/>
        </w:rPr>
        <w:t xml:space="preserve"> rendelet alkalmazásához szükséges személyi, szervezeti, tárgyi és pénzügyi feltételek</w:t>
      </w:r>
    </w:p>
    <w:p w:rsidR="008E064F" w:rsidRDefault="008E064F" w:rsidP="00BC0F4F">
      <w:pPr>
        <w:tabs>
          <w:tab w:val="left" w:pos="5220"/>
        </w:tabs>
        <w:ind w:left="0" w:right="-2"/>
        <w:rPr>
          <w:szCs w:val="24"/>
        </w:rPr>
      </w:pPr>
    </w:p>
    <w:p w:rsidR="008E064F" w:rsidRPr="00506DA0" w:rsidRDefault="008E064F" w:rsidP="00BC0F4F">
      <w:pPr>
        <w:tabs>
          <w:tab w:val="left" w:pos="5220"/>
        </w:tabs>
        <w:ind w:left="0" w:right="-2"/>
        <w:rPr>
          <w:szCs w:val="24"/>
        </w:rPr>
      </w:pPr>
      <w:r w:rsidRPr="00506DA0">
        <w:rPr>
          <w:szCs w:val="24"/>
        </w:rPr>
        <w:t>A rendelet módosításával többlet személyi, szervezeti, tárgyi és pénzügyi feltételek nem merülnek fel.</w:t>
      </w:r>
    </w:p>
    <w:p w:rsidR="008E064F" w:rsidRDefault="008E064F"/>
    <w:sectPr w:rsidR="008E064F" w:rsidSect="008C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7E6"/>
    <w:multiLevelType w:val="hybridMultilevel"/>
    <w:tmpl w:val="61FC9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1056"/>
    <w:multiLevelType w:val="hybridMultilevel"/>
    <w:tmpl w:val="E1CE29D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4F"/>
    <w:rsid w:val="0006450A"/>
    <w:rsid w:val="00072CDD"/>
    <w:rsid w:val="000D0CB3"/>
    <w:rsid w:val="00123B01"/>
    <w:rsid w:val="001357D7"/>
    <w:rsid w:val="001A40C6"/>
    <w:rsid w:val="00232B7D"/>
    <w:rsid w:val="002409F3"/>
    <w:rsid w:val="00273A62"/>
    <w:rsid w:val="00296622"/>
    <w:rsid w:val="00357142"/>
    <w:rsid w:val="004121D7"/>
    <w:rsid w:val="004373D8"/>
    <w:rsid w:val="004A4F44"/>
    <w:rsid w:val="004A5CCD"/>
    <w:rsid w:val="00506DA0"/>
    <w:rsid w:val="006759C6"/>
    <w:rsid w:val="008C1D7A"/>
    <w:rsid w:val="008E064F"/>
    <w:rsid w:val="009433C8"/>
    <w:rsid w:val="009479B5"/>
    <w:rsid w:val="009F28C7"/>
    <w:rsid w:val="00A23AD1"/>
    <w:rsid w:val="00A3242D"/>
    <w:rsid w:val="00A41DE0"/>
    <w:rsid w:val="00A45006"/>
    <w:rsid w:val="00A63AFA"/>
    <w:rsid w:val="00A84757"/>
    <w:rsid w:val="00BC0F4F"/>
    <w:rsid w:val="00CC37AA"/>
    <w:rsid w:val="00CD6B92"/>
    <w:rsid w:val="00E41C85"/>
    <w:rsid w:val="00E90C87"/>
    <w:rsid w:val="00ED5E32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EEC8E"/>
  <w15:docId w15:val="{1A4EE5D5-57C4-4091-9CBA-5604E3B4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0F4F"/>
    <w:pPr>
      <w:suppressAutoHyphens/>
      <w:ind w:left="851" w:right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E90C87"/>
    <w:pPr>
      <w:keepNext/>
      <w:widowControl w:val="0"/>
      <w:tabs>
        <w:tab w:val="left" w:pos="4260"/>
      </w:tabs>
      <w:suppressAutoHyphens w:val="0"/>
      <w:autoSpaceDE w:val="0"/>
      <w:autoSpaceDN w:val="0"/>
      <w:adjustRightInd w:val="0"/>
      <w:ind w:left="0" w:right="0"/>
      <w:jc w:val="center"/>
      <w:outlineLvl w:val="0"/>
    </w:pPr>
    <w:rPr>
      <w:rFonts w:eastAsia="Calibri"/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90C87"/>
    <w:rPr>
      <w:rFonts w:cs="Times New Roman"/>
      <w:b/>
      <w:bCs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4A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Hatásvizsgálati lap</vt:lpstr>
    </vt:vector>
  </TitlesOfParts>
  <Company>DK Polgármesteri Hivatal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Hatásvizsgálati lap</dc:title>
  <dc:subject/>
  <dc:creator>borsi.timea</dc:creator>
  <cp:keywords/>
  <dc:description/>
  <cp:lastModifiedBy>dr. Szarvas Aliz</cp:lastModifiedBy>
  <cp:revision>2</cp:revision>
  <dcterms:created xsi:type="dcterms:W3CDTF">2021-01-07T13:22:00Z</dcterms:created>
  <dcterms:modified xsi:type="dcterms:W3CDTF">2021-01-07T13:22:00Z</dcterms:modified>
</cp:coreProperties>
</file>