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C6" w:rsidRDefault="00DE48C6" w:rsidP="00DE48C6">
      <w:pPr>
        <w:pStyle w:val="NormlWeb"/>
        <w:spacing w:before="0" w:beforeAutospacing="0" w:after="0"/>
        <w:jc w:val="center"/>
        <w:rPr>
          <w:rFonts w:ascii="Calibri" w:hAnsi="Calibri"/>
        </w:rPr>
      </w:pPr>
      <w:r>
        <w:rPr>
          <w:rFonts w:ascii="Calibri" w:hAnsi="Calibri"/>
        </w:rPr>
        <w:t>Sárisáp Község Önkormányzat Képviselő-testületének</w:t>
      </w:r>
    </w:p>
    <w:p w:rsidR="00DE48C6" w:rsidRDefault="00DE48C6" w:rsidP="00DE48C6">
      <w:pPr>
        <w:pStyle w:val="NormlWeb"/>
        <w:spacing w:before="0" w:beforeAutospacing="0" w:after="0"/>
        <w:jc w:val="center"/>
        <w:rPr>
          <w:rFonts w:ascii="Calibri" w:hAnsi="Calibri"/>
        </w:rPr>
      </w:pPr>
      <w:r>
        <w:rPr>
          <w:rFonts w:ascii="Calibri" w:hAnsi="Calibri"/>
        </w:rPr>
        <w:t>9/2019. (XI.27.) önkormányzati rendelete</w:t>
      </w:r>
    </w:p>
    <w:p w:rsidR="00DE48C6" w:rsidRDefault="00DE48C6" w:rsidP="00DE48C6">
      <w:pPr>
        <w:pStyle w:val="NormlWeb"/>
        <w:spacing w:before="0" w:beforeAutospacing="0" w:after="0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az</w:t>
      </w:r>
      <w:proofErr w:type="gramEnd"/>
      <w:r>
        <w:rPr>
          <w:rFonts w:ascii="Calibri" w:hAnsi="Calibri"/>
        </w:rPr>
        <w:t xml:space="preserve"> önkormányzat tulajdonában álló lakások bérletéről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pStyle w:val="Megjegyzstrgya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Sárisáp Község Önkormányzatának Képviselő-</w:t>
      </w:r>
      <w:r>
        <w:t xml:space="preserve"> </w:t>
      </w:r>
      <w:r>
        <w:rPr>
          <w:rFonts w:cs="Times New Roman"/>
          <w:b w:val="0"/>
          <w:sz w:val="24"/>
          <w:szCs w:val="24"/>
        </w:rPr>
        <w:t>testülete a lakások bérletéről szóló 1993. évi LXXVIII. törvény 34. § (1) bekezdésében kapott felhatalmazás alapján, a helyi önkormányzatokról szóló 2011. évi CLXXXIX. törvény 13. § (1) bekezdésében meghatározott feladatkörében eljárva a következőket rendeli el:</w:t>
      </w:r>
    </w:p>
    <w:p w:rsidR="00DE48C6" w:rsidRDefault="00DE48C6" w:rsidP="00DE48C6">
      <w:pPr>
        <w:pStyle w:val="Megjegyzstrgya"/>
        <w:jc w:val="both"/>
        <w:rPr>
          <w:rFonts w:cs="Times New Roman"/>
          <w:b w:val="0"/>
          <w:sz w:val="24"/>
          <w:szCs w:val="24"/>
        </w:rPr>
      </w:pPr>
    </w:p>
    <w:p w:rsidR="00DE48C6" w:rsidRDefault="00DE48C6" w:rsidP="00DE48C6">
      <w:pPr>
        <w:pStyle w:val="Megjegyzstrgya"/>
        <w:jc w:val="center"/>
        <w:rPr>
          <w:rFonts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1. §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  <w:r>
        <w:rPr>
          <w:rFonts w:ascii="Calibri" w:hAnsi="Calibri"/>
        </w:rPr>
        <w:t>Az önkormányzat tulajdonában álló bérlakások havi lakbérének mértéke a lakás alapterülete és komfortfokozata szerint: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4"/>
        <w:gridCol w:w="4528"/>
      </w:tblGrid>
      <w:tr w:rsidR="00DE48C6" w:rsidTr="00DE48C6">
        <w:tc>
          <w:tcPr>
            <w:tcW w:w="4544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a) összkomfortos lakás</w:t>
            </w:r>
          </w:p>
        </w:tc>
        <w:tc>
          <w:tcPr>
            <w:tcW w:w="4528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>650 Ft/m</w:t>
            </w:r>
            <w:r>
              <w:rPr>
                <w:rFonts w:ascii="Calibri" w:hAnsi="Calibri"/>
                <w:vertAlign w:val="superscript"/>
              </w:rPr>
              <w:t>2</w:t>
            </w:r>
          </w:p>
        </w:tc>
      </w:tr>
      <w:tr w:rsidR="00DE48C6" w:rsidTr="00DE48C6">
        <w:tc>
          <w:tcPr>
            <w:tcW w:w="4544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b) komfortos lakás</w:t>
            </w:r>
          </w:p>
        </w:tc>
        <w:tc>
          <w:tcPr>
            <w:tcW w:w="4528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 Ft/m</w:t>
            </w:r>
            <w:r>
              <w:rPr>
                <w:rFonts w:ascii="Calibri" w:hAnsi="Calibri"/>
                <w:vertAlign w:val="superscript"/>
              </w:rPr>
              <w:t>2</w:t>
            </w:r>
          </w:p>
        </w:tc>
      </w:tr>
      <w:tr w:rsidR="00DE48C6" w:rsidTr="00DE48C6">
        <w:tc>
          <w:tcPr>
            <w:tcW w:w="4544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félkomfortos lakás</w:t>
            </w:r>
          </w:p>
        </w:tc>
        <w:tc>
          <w:tcPr>
            <w:tcW w:w="4528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 Ft/m</w:t>
            </w:r>
            <w:r>
              <w:rPr>
                <w:rFonts w:ascii="Calibri" w:hAnsi="Calibri"/>
                <w:vertAlign w:val="superscript"/>
              </w:rPr>
              <w:t>2</w:t>
            </w:r>
          </w:p>
        </w:tc>
      </w:tr>
      <w:tr w:rsidR="00DE48C6" w:rsidTr="00DE48C6">
        <w:tc>
          <w:tcPr>
            <w:tcW w:w="4544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komfort nélküli lakás</w:t>
            </w:r>
          </w:p>
        </w:tc>
        <w:tc>
          <w:tcPr>
            <w:tcW w:w="4528" w:type="dxa"/>
            <w:hideMark/>
          </w:tcPr>
          <w:p w:rsidR="00DE48C6" w:rsidRDefault="00DE48C6">
            <w:pPr>
              <w:pStyle w:val="NormlWeb"/>
              <w:spacing w:before="0" w:beforeAutospacing="0"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 Ft/m</w:t>
            </w:r>
            <w:r>
              <w:rPr>
                <w:rFonts w:ascii="Calibri" w:hAnsi="Calibri"/>
                <w:vertAlign w:val="superscript"/>
              </w:rPr>
              <w:t>2</w:t>
            </w:r>
          </w:p>
        </w:tc>
      </w:tr>
    </w:tbl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tabs>
          <w:tab w:val="left" w:pos="3240"/>
          <w:tab w:val="left" w:pos="666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§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  <w:r>
        <w:rPr>
          <w:rFonts w:ascii="Calibri" w:hAnsi="Calibri"/>
        </w:rPr>
        <w:t>(1) Ez a Rendelet 2020. január 1-jén lép hatályba.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  <w:r>
        <w:rPr>
          <w:rFonts w:ascii="Calibri" w:hAnsi="Calibri"/>
        </w:rPr>
        <w:t>(2) Hatályát veszti az önkormányzat tulajdonában álló lakások bérletéről szóló 24/2011. (XII.1.) önkormányzati rendelet.</w:t>
      </w:r>
    </w:p>
    <w:p w:rsidR="00DE48C6" w:rsidRDefault="00DE48C6" w:rsidP="00DE48C6">
      <w:pPr>
        <w:tabs>
          <w:tab w:val="left" w:pos="1800"/>
          <w:tab w:val="right" w:pos="7380"/>
        </w:tabs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0"/>
        <w:gridCol w:w="4532"/>
      </w:tblGrid>
      <w:tr w:rsidR="00DE48C6" w:rsidTr="00DE48C6">
        <w:tc>
          <w:tcPr>
            <w:tcW w:w="4606" w:type="dxa"/>
            <w:hideMark/>
          </w:tcPr>
          <w:p w:rsidR="00DE48C6" w:rsidRDefault="00DE48C6" w:rsidP="00DC1A04">
            <w:pPr>
              <w:tabs>
                <w:tab w:val="left" w:pos="1800"/>
                <w:tab w:val="right" w:pos="7380"/>
              </w:tabs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Kollár Károly</w:t>
            </w:r>
          </w:p>
        </w:tc>
        <w:tc>
          <w:tcPr>
            <w:tcW w:w="4606" w:type="dxa"/>
            <w:hideMark/>
          </w:tcPr>
          <w:p w:rsidR="00DE48C6" w:rsidRDefault="00DE48C6" w:rsidP="00DC1A04">
            <w:pPr>
              <w:tabs>
                <w:tab w:val="left" w:pos="1800"/>
                <w:tab w:val="right" w:pos="7380"/>
              </w:tabs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Takácsné Molnár Anikó</w:t>
            </w:r>
          </w:p>
        </w:tc>
      </w:tr>
      <w:tr w:rsidR="00DE48C6" w:rsidTr="00DE48C6">
        <w:tc>
          <w:tcPr>
            <w:tcW w:w="4606" w:type="dxa"/>
            <w:hideMark/>
          </w:tcPr>
          <w:p w:rsidR="00DE48C6" w:rsidRDefault="00DE48C6">
            <w:pPr>
              <w:tabs>
                <w:tab w:val="left" w:pos="1800"/>
                <w:tab w:val="right" w:pos="7380"/>
              </w:tabs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606" w:type="dxa"/>
            <w:hideMark/>
          </w:tcPr>
          <w:p w:rsidR="00DE48C6" w:rsidRDefault="00DE48C6">
            <w:pPr>
              <w:tabs>
                <w:tab w:val="left" w:pos="1800"/>
                <w:tab w:val="right" w:pos="7380"/>
              </w:tabs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>jegyző</w:t>
            </w:r>
          </w:p>
        </w:tc>
      </w:tr>
    </w:tbl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  <w:r>
        <w:rPr>
          <w:rFonts w:ascii="Calibri" w:hAnsi="Calibri"/>
        </w:rPr>
        <w:t>A rendelet kihirdetésének napja: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  <w:r>
        <w:rPr>
          <w:rFonts w:ascii="Calibri" w:hAnsi="Calibri"/>
        </w:rPr>
        <w:t>2019. november 27.</w:t>
      </w:r>
    </w:p>
    <w:p w:rsidR="00DE48C6" w:rsidRDefault="00DE48C6" w:rsidP="00DE48C6">
      <w:pPr>
        <w:pStyle w:val="NormlWeb"/>
        <w:spacing w:before="0" w:beforeAutospacing="0" w:after="0"/>
        <w:jc w:val="both"/>
        <w:rPr>
          <w:rFonts w:ascii="Calibri" w:hAnsi="Calibri"/>
        </w:rPr>
      </w:pPr>
    </w:p>
    <w:p w:rsidR="00DE48C6" w:rsidRDefault="00DE48C6" w:rsidP="00DE48C6">
      <w:pPr>
        <w:pStyle w:val="NormlWeb"/>
        <w:spacing w:before="0" w:beforeAutospacing="0" w:after="0"/>
        <w:ind w:left="3540"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Takácsné Molnár Anikó </w:t>
      </w:r>
    </w:p>
    <w:p w:rsidR="00DE48C6" w:rsidRDefault="00DE48C6" w:rsidP="00DE48C6">
      <w:pPr>
        <w:pStyle w:val="NormlWeb"/>
        <w:spacing w:before="0" w:beforeAutospacing="0" w:after="0"/>
        <w:ind w:left="3540" w:firstLine="708"/>
        <w:jc w:val="center"/>
        <w:rPr>
          <w:rFonts w:ascii="Calibri" w:hAnsi="Calibri"/>
        </w:rPr>
      </w:pPr>
      <w:r>
        <w:rPr>
          <w:rFonts w:ascii="Calibri" w:hAnsi="Calibri"/>
        </w:rPr>
        <w:t>jegyző</w:t>
      </w:r>
      <w:bookmarkStart w:id="0" w:name="_GoBack"/>
      <w:bookmarkEnd w:id="0"/>
    </w:p>
    <w:p w:rsidR="00DE48C6" w:rsidRDefault="00DE48C6" w:rsidP="00DE48C6">
      <w:pPr>
        <w:rPr>
          <w:sz w:val="24"/>
          <w:szCs w:val="24"/>
        </w:rPr>
      </w:pPr>
    </w:p>
    <w:p w:rsidR="005E2881" w:rsidRDefault="005E2881"/>
    <w:sectPr w:rsidR="005E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36"/>
    <w:rsid w:val="002B3536"/>
    <w:rsid w:val="005E2881"/>
    <w:rsid w:val="00DC1A04"/>
    <w:rsid w:val="00D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CE5BC-171A-4716-9FAE-EED694EA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48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DE48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48C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48C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48C6"/>
    <w:pPr>
      <w:overflowPunct w:val="0"/>
      <w:autoSpaceDE w:val="0"/>
      <w:autoSpaceDN w:val="0"/>
      <w:adjustRightInd w:val="0"/>
      <w:spacing w:after="0"/>
    </w:pPr>
    <w:rPr>
      <w:rFonts w:eastAsia="Times New Roman" w:cs="Calibri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48C6"/>
    <w:rPr>
      <w:rFonts w:ascii="Calibri" w:eastAsia="Times New Roman" w:hAnsi="Calibri" w:cs="Calibri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2019-11-28T12:37:00Z</dcterms:created>
  <dcterms:modified xsi:type="dcterms:W3CDTF">2019-11-28T13:28:00Z</dcterms:modified>
</cp:coreProperties>
</file>